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D71B8" w14:textId="77777777" w:rsidR="007B36D4" w:rsidRDefault="00000000">
      <w:pPr>
        <w:pStyle w:val="Title"/>
      </w:pPr>
      <w:r>
        <w:t>Requirements and tests</w:t>
      </w:r>
    </w:p>
    <w:tbl>
      <w:tblPr>
        <w:tblStyle w:val="a"/>
        <w:tblpPr w:leftFromText="181" w:rightFromText="181" w:vertAnchor="text" w:tblpY="108"/>
        <w:tblW w:w="12671" w:type="dxa"/>
        <w:tblBorders>
          <w:top w:val="nil"/>
          <w:left w:val="nil"/>
          <w:bottom w:val="nil"/>
          <w:right w:val="nil"/>
          <w:insideH w:val="single" w:sz="4" w:space="0" w:color="A5A5A5"/>
          <w:insideV w:val="single" w:sz="12" w:space="0" w:color="4472C4"/>
        </w:tblBorders>
        <w:tblLayout w:type="fixed"/>
        <w:tblLook w:val="0600" w:firstRow="0" w:lastRow="0" w:firstColumn="0" w:lastColumn="0" w:noHBand="1" w:noVBand="1"/>
      </w:tblPr>
      <w:tblGrid>
        <w:gridCol w:w="1327"/>
        <w:gridCol w:w="2729"/>
        <w:gridCol w:w="4789"/>
        <w:gridCol w:w="3826"/>
      </w:tblGrid>
      <w:tr w:rsidR="007B36D4" w14:paraId="7341A426" w14:textId="77777777">
        <w:trPr>
          <w:trHeight w:val="610"/>
        </w:trPr>
        <w:tc>
          <w:tcPr>
            <w:tcW w:w="1328" w:type="dxa"/>
            <w:tcBorders>
              <w:top w:val="single" w:sz="4" w:space="0" w:color="000000"/>
              <w:left w:val="single" w:sz="12" w:space="0" w:color="4472C4"/>
              <w:bottom w:val="single" w:sz="12" w:space="0" w:color="4472C4"/>
            </w:tcBorders>
            <w:shd w:val="clear" w:color="auto" w:fill="B4C6E7"/>
          </w:tcPr>
          <w:p w14:paraId="349057E4" w14:textId="77777777" w:rsidR="007B36D4" w:rsidRDefault="00000000">
            <w:pPr>
              <w:rPr>
                <w:color w:val="1F3864"/>
                <w:sz w:val="24"/>
                <w:szCs w:val="24"/>
              </w:rPr>
            </w:pPr>
            <w:r>
              <w:rPr>
                <w:color w:val="1F3864"/>
                <w:sz w:val="24"/>
                <w:szCs w:val="24"/>
              </w:rPr>
              <w:t>Reference Number</w:t>
            </w:r>
          </w:p>
        </w:tc>
        <w:tc>
          <w:tcPr>
            <w:tcW w:w="2729" w:type="dxa"/>
            <w:tcBorders>
              <w:top w:val="single" w:sz="4" w:space="0" w:color="000000"/>
              <w:bottom w:val="single" w:sz="12" w:space="0" w:color="4472C4"/>
            </w:tcBorders>
            <w:shd w:val="clear" w:color="auto" w:fill="B4C6E7"/>
          </w:tcPr>
          <w:p w14:paraId="20889A93" w14:textId="77777777" w:rsidR="007B36D4" w:rsidRDefault="00000000">
            <w:pPr>
              <w:rPr>
                <w:color w:val="1F3864"/>
                <w:sz w:val="24"/>
                <w:szCs w:val="24"/>
              </w:rPr>
            </w:pPr>
            <w:r>
              <w:rPr>
                <w:color w:val="1F3864"/>
                <w:sz w:val="24"/>
                <w:szCs w:val="24"/>
              </w:rPr>
              <w:t>Requirement</w:t>
            </w:r>
          </w:p>
        </w:tc>
        <w:tc>
          <w:tcPr>
            <w:tcW w:w="4789" w:type="dxa"/>
            <w:tcBorders>
              <w:top w:val="single" w:sz="4" w:space="0" w:color="000000"/>
              <w:bottom w:val="single" w:sz="12" w:space="0" w:color="4472C4"/>
            </w:tcBorders>
            <w:shd w:val="clear" w:color="auto" w:fill="B4C6E7"/>
          </w:tcPr>
          <w:p w14:paraId="339EBD97" w14:textId="77777777" w:rsidR="007B36D4" w:rsidRDefault="00000000">
            <w:pPr>
              <w:rPr>
                <w:color w:val="1F3864"/>
                <w:sz w:val="24"/>
                <w:szCs w:val="24"/>
              </w:rPr>
            </w:pPr>
            <w:r>
              <w:rPr>
                <w:color w:val="1F3864"/>
                <w:sz w:val="24"/>
                <w:szCs w:val="24"/>
              </w:rPr>
              <w:t>Test</w:t>
            </w:r>
          </w:p>
        </w:tc>
        <w:tc>
          <w:tcPr>
            <w:tcW w:w="3826" w:type="dxa"/>
            <w:tcBorders>
              <w:top w:val="single" w:sz="4" w:space="0" w:color="000000"/>
              <w:bottom w:val="single" w:sz="12" w:space="0" w:color="4472C4"/>
              <w:right w:val="single" w:sz="12" w:space="0" w:color="4472C4"/>
            </w:tcBorders>
            <w:shd w:val="clear" w:color="auto" w:fill="B4C6E7"/>
          </w:tcPr>
          <w:p w14:paraId="6BDC0891" w14:textId="77777777" w:rsidR="007B36D4" w:rsidRDefault="00000000">
            <w:pPr>
              <w:rPr>
                <w:color w:val="1F3864"/>
                <w:sz w:val="24"/>
                <w:szCs w:val="24"/>
              </w:rPr>
            </w:pPr>
            <w:r>
              <w:rPr>
                <w:color w:val="1F3864"/>
                <w:sz w:val="24"/>
                <w:szCs w:val="24"/>
              </w:rPr>
              <w:t>Pass/Fail Criteria</w:t>
            </w:r>
          </w:p>
        </w:tc>
      </w:tr>
      <w:tr w:rsidR="007B36D4" w14:paraId="6CC1BCEA" w14:textId="77777777">
        <w:trPr>
          <w:trHeight w:val="844"/>
        </w:trPr>
        <w:tc>
          <w:tcPr>
            <w:tcW w:w="1328" w:type="dxa"/>
            <w:tcBorders>
              <w:top w:val="single" w:sz="12" w:space="0" w:color="4472C4"/>
              <w:left w:val="single" w:sz="12" w:space="0" w:color="4472C4"/>
              <w:bottom w:val="single" w:sz="4" w:space="0" w:color="A5A5A5"/>
            </w:tcBorders>
            <w:shd w:val="clear" w:color="auto" w:fill="D9E2F3"/>
          </w:tcPr>
          <w:p w14:paraId="38434136" w14:textId="77777777" w:rsidR="007B36D4" w:rsidRDefault="00000000">
            <w:r>
              <w:t>1-SW*</w:t>
            </w:r>
          </w:p>
        </w:tc>
        <w:tc>
          <w:tcPr>
            <w:tcW w:w="2729" w:type="dxa"/>
            <w:tcBorders>
              <w:top w:val="single" w:sz="12" w:space="0" w:color="4472C4"/>
            </w:tcBorders>
          </w:tcPr>
          <w:p w14:paraId="072994C1" w14:textId="77777777" w:rsidR="007B36D4" w:rsidRDefault="00000000">
            <w:r>
              <w:t>An offline web server for the UI</w:t>
            </w:r>
          </w:p>
        </w:tc>
        <w:tc>
          <w:tcPr>
            <w:tcW w:w="4789" w:type="dxa"/>
            <w:tcBorders>
              <w:top w:val="single" w:sz="12" w:space="0" w:color="4472C4"/>
            </w:tcBorders>
            <w:shd w:val="clear" w:color="auto" w:fill="D9E2F3"/>
          </w:tcPr>
          <w:p w14:paraId="613C6550" w14:textId="77777777" w:rsidR="007B36D4" w:rsidRDefault="00000000">
            <w:r>
              <w:t>Connect a Wi-Fi capable device to the node and render the UI using a modern (Chrome, Safari, etc.) browser.</w:t>
            </w:r>
          </w:p>
        </w:tc>
        <w:tc>
          <w:tcPr>
            <w:tcW w:w="3826" w:type="dxa"/>
            <w:tcBorders>
              <w:top w:val="single" w:sz="12" w:space="0" w:color="4472C4"/>
              <w:right w:val="single" w:sz="12" w:space="0" w:color="4472C4"/>
            </w:tcBorders>
          </w:tcPr>
          <w:p w14:paraId="6507868D" w14:textId="77777777" w:rsidR="007B36D4" w:rsidRDefault="00000000">
            <w:r>
              <w:t>UI is rendered and readable.</w:t>
            </w:r>
          </w:p>
        </w:tc>
      </w:tr>
      <w:tr w:rsidR="007B36D4" w14:paraId="32D4CB3A" w14:textId="77777777">
        <w:trPr>
          <w:trHeight w:val="1111"/>
        </w:trPr>
        <w:tc>
          <w:tcPr>
            <w:tcW w:w="1328" w:type="dxa"/>
            <w:tcBorders>
              <w:top w:val="single" w:sz="4" w:space="0" w:color="A5A5A5"/>
              <w:left w:val="single" w:sz="12" w:space="0" w:color="4472C4"/>
            </w:tcBorders>
            <w:shd w:val="clear" w:color="auto" w:fill="D9E2F3"/>
          </w:tcPr>
          <w:p w14:paraId="5F795A36" w14:textId="77777777" w:rsidR="007B36D4" w:rsidRDefault="00000000">
            <w:r>
              <w:t>2-SW</w:t>
            </w:r>
          </w:p>
        </w:tc>
        <w:tc>
          <w:tcPr>
            <w:tcW w:w="2729" w:type="dxa"/>
          </w:tcPr>
          <w:p w14:paraId="4D86B789" w14:textId="77777777" w:rsidR="007B36D4" w:rsidRDefault="00000000">
            <w:r>
              <w:t>Users must be able to send LoRa packets using the web interface from one device to another</w:t>
            </w:r>
          </w:p>
        </w:tc>
        <w:tc>
          <w:tcPr>
            <w:tcW w:w="4789" w:type="dxa"/>
            <w:shd w:val="clear" w:color="auto" w:fill="D9E2F3"/>
          </w:tcPr>
          <w:p w14:paraId="443BEE84" w14:textId="77777777" w:rsidR="007B36D4" w:rsidRDefault="00000000">
            <w:r>
              <w:t>Send a message using the UI to another user</w:t>
            </w:r>
          </w:p>
        </w:tc>
        <w:tc>
          <w:tcPr>
            <w:tcW w:w="3826" w:type="dxa"/>
            <w:tcBorders>
              <w:right w:val="single" w:sz="12" w:space="0" w:color="4472C4"/>
            </w:tcBorders>
          </w:tcPr>
          <w:p w14:paraId="4A3A1F6F" w14:textId="77777777" w:rsidR="007B36D4" w:rsidRDefault="00000000">
            <w:r>
              <w:t>The sent message is shown on the other device's UI</w:t>
            </w:r>
          </w:p>
        </w:tc>
      </w:tr>
      <w:tr w:rsidR="007B36D4" w14:paraId="498FDAD3" w14:textId="77777777">
        <w:trPr>
          <w:trHeight w:val="1111"/>
        </w:trPr>
        <w:tc>
          <w:tcPr>
            <w:tcW w:w="1328" w:type="dxa"/>
            <w:tcBorders>
              <w:left w:val="single" w:sz="12" w:space="0" w:color="4472C4"/>
            </w:tcBorders>
            <w:shd w:val="clear" w:color="auto" w:fill="D9E2F3"/>
          </w:tcPr>
          <w:p w14:paraId="28854B1C" w14:textId="77777777" w:rsidR="007B36D4" w:rsidRDefault="00000000">
            <w:r>
              <w:t>3-SW</w:t>
            </w:r>
          </w:p>
        </w:tc>
        <w:tc>
          <w:tcPr>
            <w:tcW w:w="2729" w:type="dxa"/>
          </w:tcPr>
          <w:p w14:paraId="1C9F3F40" w14:textId="77777777" w:rsidR="007B36D4" w:rsidRDefault="00000000">
            <w:r>
              <w:t xml:space="preserve">Chats on UI must have a </w:t>
            </w:r>
            <w:proofErr w:type="gramStart"/>
            <w:r>
              <w:t>user name</w:t>
            </w:r>
            <w:proofErr w:type="gramEnd"/>
            <w:r>
              <w:t xml:space="preserve"> or device identifier and a timestamp of when the message was sent</w:t>
            </w:r>
          </w:p>
        </w:tc>
        <w:tc>
          <w:tcPr>
            <w:tcW w:w="4789" w:type="dxa"/>
            <w:shd w:val="clear" w:color="auto" w:fill="D9E2F3"/>
          </w:tcPr>
          <w:p w14:paraId="244A3811" w14:textId="77777777" w:rsidR="007B36D4" w:rsidRDefault="00000000">
            <w:r>
              <w:t>Send chat messages from multiple devices over the UI</w:t>
            </w:r>
          </w:p>
        </w:tc>
        <w:tc>
          <w:tcPr>
            <w:tcW w:w="3826" w:type="dxa"/>
            <w:tcBorders>
              <w:right w:val="single" w:sz="12" w:space="0" w:color="4472C4"/>
            </w:tcBorders>
          </w:tcPr>
          <w:p w14:paraId="4E55B865" w14:textId="77777777" w:rsidR="007B36D4" w:rsidRDefault="00000000">
            <w:r>
              <w:t>The UI renders chat history with usernames in chronological order according to message timestamp</w:t>
            </w:r>
          </w:p>
        </w:tc>
      </w:tr>
      <w:tr w:rsidR="007B36D4" w14:paraId="55958B0D" w14:textId="77777777">
        <w:trPr>
          <w:trHeight w:val="1408"/>
        </w:trPr>
        <w:tc>
          <w:tcPr>
            <w:tcW w:w="1328" w:type="dxa"/>
            <w:tcBorders>
              <w:left w:val="single" w:sz="12" w:space="0" w:color="4472C4"/>
            </w:tcBorders>
            <w:shd w:val="clear" w:color="auto" w:fill="D9E2F3"/>
          </w:tcPr>
          <w:p w14:paraId="2ECAAC37" w14:textId="77777777" w:rsidR="007B36D4" w:rsidRDefault="00000000">
            <w:r>
              <w:t>4-SW</w:t>
            </w:r>
          </w:p>
        </w:tc>
        <w:tc>
          <w:tcPr>
            <w:tcW w:w="2729" w:type="dxa"/>
          </w:tcPr>
          <w:p w14:paraId="303D9279" w14:textId="77777777" w:rsidR="007B36D4" w:rsidRDefault="00000000">
            <w:r>
              <w:t>Each repeater node must monitor battery voltage and disconnect when dropping below the low voltage threshold</w:t>
            </w:r>
          </w:p>
        </w:tc>
        <w:tc>
          <w:tcPr>
            <w:tcW w:w="4789" w:type="dxa"/>
            <w:shd w:val="clear" w:color="auto" w:fill="D9E2F3"/>
          </w:tcPr>
          <w:p w14:paraId="4528F34A" w14:textId="77777777" w:rsidR="007B36D4" w:rsidRDefault="00000000">
            <w:r>
              <w:t xml:space="preserve">Supply voltage to the node with a variable power supply and document which voltages result in disconnect and reconnect. The node voltage monitor will be compared to that of the power supply and measured with an external meter. </w:t>
            </w:r>
          </w:p>
        </w:tc>
        <w:tc>
          <w:tcPr>
            <w:tcW w:w="3826" w:type="dxa"/>
            <w:tcBorders>
              <w:right w:val="single" w:sz="12" w:space="0" w:color="4472C4"/>
            </w:tcBorders>
          </w:tcPr>
          <w:p w14:paraId="4F0A34B9" w14:textId="77777777" w:rsidR="007B36D4" w:rsidRDefault="00000000">
            <w:r>
              <w:t>The reported battery voltage is accurate within 3%. The load disconnects when the battery voltage drops below the low voltage threshold and turns back on when the battery charges above threshold voltage.</w:t>
            </w:r>
          </w:p>
        </w:tc>
      </w:tr>
      <w:tr w:rsidR="007B36D4" w14:paraId="54FAA301" w14:textId="77777777">
        <w:trPr>
          <w:trHeight w:val="1111"/>
        </w:trPr>
        <w:tc>
          <w:tcPr>
            <w:tcW w:w="1328" w:type="dxa"/>
            <w:tcBorders>
              <w:left w:val="single" w:sz="12" w:space="0" w:color="4472C4"/>
            </w:tcBorders>
            <w:shd w:val="clear" w:color="auto" w:fill="D9E2F3"/>
          </w:tcPr>
          <w:p w14:paraId="65045680" w14:textId="77777777" w:rsidR="007B36D4" w:rsidRDefault="00000000">
            <w:r>
              <w:t>5-SW</w:t>
            </w:r>
          </w:p>
        </w:tc>
        <w:tc>
          <w:tcPr>
            <w:tcW w:w="2729" w:type="dxa"/>
          </w:tcPr>
          <w:p w14:paraId="7277521A" w14:textId="77777777" w:rsidR="007B36D4" w:rsidRDefault="00000000">
            <w:r>
              <w:t>There must be a packet collision avoidance protocol implemented that deals with the hidden-node problem</w:t>
            </w:r>
          </w:p>
        </w:tc>
        <w:tc>
          <w:tcPr>
            <w:tcW w:w="4789" w:type="dxa"/>
            <w:shd w:val="clear" w:color="auto" w:fill="D9E2F3"/>
          </w:tcPr>
          <w:p w14:paraId="669594F9" w14:textId="77777777" w:rsidR="007B36D4" w:rsidRDefault="00000000">
            <w:r>
              <w:t>Transmit a LoRa packet from two devices to a single receiver at the same time without a connection between the two senders to coordinate between them</w:t>
            </w:r>
          </w:p>
        </w:tc>
        <w:tc>
          <w:tcPr>
            <w:tcW w:w="3826" w:type="dxa"/>
            <w:tcBorders>
              <w:right w:val="single" w:sz="12" w:space="0" w:color="4472C4"/>
            </w:tcBorders>
          </w:tcPr>
          <w:p w14:paraId="1380F318" w14:textId="77777777" w:rsidR="007B36D4" w:rsidRDefault="00000000">
            <w:r>
              <w:t>Neither message is lost, or corrupted, and they are displayed in the UI in the correct order based on their timestamp</w:t>
            </w:r>
          </w:p>
        </w:tc>
      </w:tr>
      <w:tr w:rsidR="007B36D4" w14:paraId="77B4178D" w14:textId="77777777">
        <w:trPr>
          <w:trHeight w:val="265"/>
        </w:trPr>
        <w:tc>
          <w:tcPr>
            <w:tcW w:w="1328" w:type="dxa"/>
            <w:tcBorders>
              <w:left w:val="single" w:sz="12" w:space="0" w:color="4472C4"/>
            </w:tcBorders>
            <w:shd w:val="clear" w:color="auto" w:fill="D9E2F3"/>
          </w:tcPr>
          <w:p w14:paraId="2E4C3B8D" w14:textId="77777777" w:rsidR="007B36D4" w:rsidRDefault="00000000">
            <w:r>
              <w:t>6-HW**</w:t>
            </w:r>
          </w:p>
        </w:tc>
        <w:tc>
          <w:tcPr>
            <w:tcW w:w="2729" w:type="dxa"/>
          </w:tcPr>
          <w:p w14:paraId="3D955010" w14:textId="77777777" w:rsidR="007B36D4" w:rsidRDefault="00000000">
            <w:r>
              <w:t>Design and order a PCB</w:t>
            </w:r>
          </w:p>
        </w:tc>
        <w:tc>
          <w:tcPr>
            <w:tcW w:w="4789" w:type="dxa"/>
            <w:shd w:val="clear" w:color="auto" w:fill="D9E2F3"/>
          </w:tcPr>
          <w:p w14:paraId="242D465D" w14:textId="77777777" w:rsidR="007B36D4" w:rsidRDefault="00000000">
            <w:r>
              <w:t xml:space="preserve">PCB is designed in a manner that takes all component datasheet recommendations </w:t>
            </w:r>
            <w:proofErr w:type="gramStart"/>
            <w:r>
              <w:t>in to</w:t>
            </w:r>
            <w:proofErr w:type="gramEnd"/>
            <w:r>
              <w:t xml:space="preserve"> </w:t>
            </w:r>
            <w:r>
              <w:lastRenderedPageBreak/>
              <w:t xml:space="preserve">account. Traces are sized appropriately to power requirements specified in power audit. This will be tested by a different group member than the one who designed it. </w:t>
            </w:r>
          </w:p>
        </w:tc>
        <w:tc>
          <w:tcPr>
            <w:tcW w:w="3826" w:type="dxa"/>
            <w:tcBorders>
              <w:right w:val="single" w:sz="12" w:space="0" w:color="4472C4"/>
            </w:tcBorders>
          </w:tcPr>
          <w:p w14:paraId="77F11B60" w14:textId="77777777" w:rsidR="007B36D4" w:rsidRDefault="00000000">
            <w:r>
              <w:lastRenderedPageBreak/>
              <w:t xml:space="preserve">If the PCB design passes external feedback of additional group member </w:t>
            </w:r>
            <w:r>
              <w:lastRenderedPageBreak/>
              <w:t xml:space="preserve">and Justin Curran or </w:t>
            </w:r>
            <w:proofErr w:type="gramStart"/>
            <w:r>
              <w:t>other</w:t>
            </w:r>
            <w:proofErr w:type="gramEnd"/>
            <w:r>
              <w:t xml:space="preserve"> member of the Capstone committee it may be ordered.</w:t>
            </w:r>
          </w:p>
        </w:tc>
      </w:tr>
      <w:tr w:rsidR="007B36D4" w14:paraId="7CFA5953" w14:textId="77777777">
        <w:trPr>
          <w:trHeight w:val="844"/>
        </w:trPr>
        <w:tc>
          <w:tcPr>
            <w:tcW w:w="1328" w:type="dxa"/>
            <w:tcBorders>
              <w:left w:val="single" w:sz="12" w:space="0" w:color="4472C4"/>
            </w:tcBorders>
            <w:shd w:val="clear" w:color="auto" w:fill="D9E2F3"/>
          </w:tcPr>
          <w:p w14:paraId="52F868CB" w14:textId="77777777" w:rsidR="007B36D4" w:rsidRDefault="00000000">
            <w:r>
              <w:lastRenderedPageBreak/>
              <w:t>7-HW</w:t>
            </w:r>
          </w:p>
        </w:tc>
        <w:tc>
          <w:tcPr>
            <w:tcW w:w="2729" w:type="dxa"/>
          </w:tcPr>
          <w:p w14:paraId="1ED9153B" w14:textId="73140EDF" w:rsidR="007B36D4" w:rsidRDefault="00000000">
            <w:r>
              <w:t>Must have a bespoke enclosure.</w:t>
            </w:r>
          </w:p>
          <w:p w14:paraId="091037FA" w14:textId="189779F3" w:rsidR="007B36D4" w:rsidRDefault="00000000">
            <w:r>
              <w:t>Should be protected against rain and moisture ingress</w:t>
            </w:r>
          </w:p>
        </w:tc>
        <w:tc>
          <w:tcPr>
            <w:tcW w:w="4789" w:type="dxa"/>
            <w:shd w:val="clear" w:color="auto" w:fill="D9E2F3"/>
          </w:tcPr>
          <w:p w14:paraId="4E40267F" w14:textId="77777777" w:rsidR="007B36D4" w:rsidRDefault="00000000">
            <w:r>
              <w:t>T1 – The enclosure passes inspection from professors.</w:t>
            </w:r>
          </w:p>
          <w:p w14:paraId="0E11A437" w14:textId="77777777" w:rsidR="007B36D4" w:rsidRDefault="00000000">
            <w:r>
              <w:t xml:space="preserve">T2 – Cable glands have been IPX4 tested (provide protection from splashes of water </w:t>
            </w:r>
            <w:proofErr w:type="spellStart"/>
            <w:r>
              <w:t>ie</w:t>
            </w:r>
            <w:proofErr w:type="spellEnd"/>
            <w:r>
              <w:t>. rain)</w:t>
            </w:r>
          </w:p>
        </w:tc>
        <w:tc>
          <w:tcPr>
            <w:tcW w:w="3826" w:type="dxa"/>
            <w:tcBorders>
              <w:right w:val="single" w:sz="12" w:space="0" w:color="4472C4"/>
            </w:tcBorders>
          </w:tcPr>
          <w:p w14:paraId="55D58FCC" w14:textId="77777777" w:rsidR="007B36D4" w:rsidRDefault="00000000">
            <w:r>
              <w:t>All materials have IPX4 or greater certification from reputable lab</w:t>
            </w:r>
          </w:p>
        </w:tc>
      </w:tr>
      <w:tr w:rsidR="007B36D4" w14:paraId="78610630" w14:textId="77777777">
        <w:trPr>
          <w:trHeight w:val="1111"/>
        </w:trPr>
        <w:tc>
          <w:tcPr>
            <w:tcW w:w="1328" w:type="dxa"/>
            <w:tcBorders>
              <w:left w:val="single" w:sz="12" w:space="0" w:color="4472C4"/>
            </w:tcBorders>
            <w:shd w:val="clear" w:color="auto" w:fill="D9E2F3"/>
          </w:tcPr>
          <w:p w14:paraId="2B41CBA6" w14:textId="77777777" w:rsidR="007B36D4" w:rsidRDefault="00000000">
            <w:r>
              <w:t>8-HW</w:t>
            </w:r>
          </w:p>
        </w:tc>
        <w:tc>
          <w:tcPr>
            <w:tcW w:w="2729" w:type="dxa"/>
          </w:tcPr>
          <w:p w14:paraId="162E7AF2" w14:textId="77777777" w:rsidR="007B36D4" w:rsidRDefault="00000000">
            <w:r>
              <w:t xml:space="preserve">Solar charge controller and voltage regulator effectively provide the required 3.3V to the hardware. </w:t>
            </w:r>
          </w:p>
        </w:tc>
        <w:tc>
          <w:tcPr>
            <w:tcW w:w="4789" w:type="dxa"/>
            <w:shd w:val="clear" w:color="auto" w:fill="D9E2F3"/>
          </w:tcPr>
          <w:p w14:paraId="102F4F03" w14:textId="77777777" w:rsidR="007B36D4" w:rsidRDefault="00000000">
            <w:r>
              <w:t xml:space="preserve">Test a wide range of input voltages using a variable power supply and measure the output with a multimeter. </w:t>
            </w:r>
          </w:p>
        </w:tc>
        <w:tc>
          <w:tcPr>
            <w:tcW w:w="3826" w:type="dxa"/>
            <w:tcBorders>
              <w:right w:val="single" w:sz="12" w:space="0" w:color="4472C4"/>
            </w:tcBorders>
          </w:tcPr>
          <w:p w14:paraId="01F6E94E" w14:textId="77777777" w:rsidR="007B36D4" w:rsidRDefault="00000000">
            <w:r>
              <w:t>The hardware receives a stable 3.3V +/- 0.1V out across the range of test voltages.</w:t>
            </w:r>
          </w:p>
        </w:tc>
      </w:tr>
      <w:tr w:rsidR="007B36D4" w14:paraId="6D92E617" w14:textId="77777777">
        <w:trPr>
          <w:trHeight w:val="281"/>
        </w:trPr>
        <w:tc>
          <w:tcPr>
            <w:tcW w:w="1328" w:type="dxa"/>
            <w:tcBorders>
              <w:left w:val="single" w:sz="12" w:space="0" w:color="4472C4"/>
              <w:bottom w:val="single" w:sz="4" w:space="0" w:color="A5A5A5"/>
            </w:tcBorders>
            <w:shd w:val="clear" w:color="auto" w:fill="D9E2F3"/>
          </w:tcPr>
          <w:p w14:paraId="3D3749C3" w14:textId="77777777" w:rsidR="007B36D4" w:rsidRDefault="00000000">
            <w:r>
              <w:t>9-HW</w:t>
            </w:r>
          </w:p>
        </w:tc>
        <w:tc>
          <w:tcPr>
            <w:tcW w:w="2729" w:type="dxa"/>
            <w:tcBorders>
              <w:bottom w:val="single" w:sz="4" w:space="0" w:color="A5A5A5"/>
            </w:tcBorders>
          </w:tcPr>
          <w:p w14:paraId="0D15A505" w14:textId="77777777" w:rsidR="007B36D4" w:rsidRDefault="00000000">
            <w:r>
              <w:t>Battery bank and solar panels must be sized to estimated loads</w:t>
            </w:r>
          </w:p>
        </w:tc>
        <w:tc>
          <w:tcPr>
            <w:tcW w:w="4789" w:type="dxa"/>
            <w:tcBorders>
              <w:bottom w:val="single" w:sz="4" w:space="0" w:color="A5A5A5"/>
            </w:tcBorders>
            <w:shd w:val="clear" w:color="auto" w:fill="D9E2F3"/>
          </w:tcPr>
          <w:p w14:paraId="126868DE" w14:textId="77777777" w:rsidR="007B36D4" w:rsidRDefault="00000000">
            <w:r>
              <w:t>Chosen panel wattages and battery Ah meet or exceed node requirements as calculated by our power audit (datasheet specifications, duty cycle, solar insolation modeling)</w:t>
            </w:r>
          </w:p>
        </w:tc>
        <w:tc>
          <w:tcPr>
            <w:tcW w:w="3826" w:type="dxa"/>
            <w:tcBorders>
              <w:bottom w:val="single" w:sz="4" w:space="0" w:color="A5A5A5"/>
              <w:right w:val="single" w:sz="12" w:space="0" w:color="4472C4"/>
            </w:tcBorders>
          </w:tcPr>
          <w:p w14:paraId="4A8BBB07" w14:textId="77777777" w:rsidR="007B36D4" w:rsidRDefault="00000000">
            <w:r>
              <w:t xml:space="preserve">All ordered materials meet or exceed calculated power audit. As a “pass” may look different for each node due to its geographic location, this will be determined for each individual node. </w:t>
            </w:r>
          </w:p>
        </w:tc>
      </w:tr>
      <w:tr w:rsidR="007B36D4" w14:paraId="5E27B8A1" w14:textId="77777777">
        <w:trPr>
          <w:trHeight w:val="1377"/>
        </w:trPr>
        <w:tc>
          <w:tcPr>
            <w:tcW w:w="1328" w:type="dxa"/>
            <w:tcBorders>
              <w:top w:val="single" w:sz="4" w:space="0" w:color="A5A5A5"/>
              <w:left w:val="single" w:sz="12" w:space="0" w:color="4472C4"/>
              <w:bottom w:val="single" w:sz="4" w:space="0" w:color="000000"/>
            </w:tcBorders>
            <w:shd w:val="clear" w:color="auto" w:fill="D9E2F3"/>
          </w:tcPr>
          <w:p w14:paraId="3791E56F" w14:textId="77777777" w:rsidR="007B36D4" w:rsidRDefault="00000000">
            <w:r>
              <w:t>10-HW</w:t>
            </w:r>
          </w:p>
        </w:tc>
        <w:tc>
          <w:tcPr>
            <w:tcW w:w="2729" w:type="dxa"/>
            <w:tcBorders>
              <w:top w:val="single" w:sz="4" w:space="0" w:color="A5A5A5"/>
              <w:bottom w:val="single" w:sz="4" w:space="0" w:color="000000"/>
            </w:tcBorders>
          </w:tcPr>
          <w:p w14:paraId="731BAE82" w14:textId="77777777" w:rsidR="007B36D4" w:rsidRDefault="00000000">
            <w:r>
              <w:t xml:space="preserve">Antennas MUST be well matched to the driving Hardware </w:t>
            </w:r>
          </w:p>
        </w:tc>
        <w:tc>
          <w:tcPr>
            <w:tcW w:w="4789" w:type="dxa"/>
            <w:tcBorders>
              <w:top w:val="single" w:sz="4" w:space="0" w:color="A5A5A5"/>
              <w:bottom w:val="single" w:sz="4" w:space="0" w:color="000000"/>
            </w:tcBorders>
            <w:shd w:val="clear" w:color="auto" w:fill="D9E2F3"/>
          </w:tcPr>
          <w:p w14:paraId="0802B39B" w14:textId="77777777" w:rsidR="007B36D4" w:rsidRDefault="00000000">
            <w:r>
              <w:t>SWR/Impedance testing of antenna and source using VNA (may require tuning to meet these requirements)</w:t>
            </w:r>
          </w:p>
          <w:p w14:paraId="6AB0F6E1" w14:textId="77777777" w:rsidR="007B36D4" w:rsidRDefault="007B36D4"/>
        </w:tc>
        <w:tc>
          <w:tcPr>
            <w:tcW w:w="3826" w:type="dxa"/>
            <w:tcBorders>
              <w:top w:val="single" w:sz="4" w:space="0" w:color="A5A5A5"/>
              <w:bottom w:val="single" w:sz="4" w:space="0" w:color="000000"/>
              <w:right w:val="single" w:sz="12" w:space="0" w:color="4472C4"/>
            </w:tcBorders>
          </w:tcPr>
          <w:p w14:paraId="21FC1113" w14:textId="77777777" w:rsidR="007B36D4" w:rsidRDefault="00000000">
            <w:pPr>
              <w:spacing w:after="160" w:line="259" w:lineRule="auto"/>
            </w:pPr>
            <w:r>
              <w:t>Source impedance is matched to antenna so that VSWR &lt; 2 and return loss &lt; -10 dB</w:t>
            </w:r>
          </w:p>
        </w:tc>
      </w:tr>
      <w:tr w:rsidR="007B36D4" w14:paraId="013AF290" w14:textId="77777777">
        <w:trPr>
          <w:trHeight w:val="1377"/>
        </w:trPr>
        <w:tc>
          <w:tcPr>
            <w:tcW w:w="1328" w:type="dxa"/>
            <w:tcBorders>
              <w:top w:val="single" w:sz="4" w:space="0" w:color="A5A5A5"/>
              <w:left w:val="single" w:sz="12" w:space="0" w:color="4472C4"/>
              <w:bottom w:val="single" w:sz="4" w:space="0" w:color="000000"/>
            </w:tcBorders>
            <w:shd w:val="clear" w:color="auto" w:fill="D9E2F3"/>
          </w:tcPr>
          <w:p w14:paraId="34E2D134" w14:textId="77777777" w:rsidR="007B36D4" w:rsidRDefault="00000000">
            <w:r>
              <w:t>11-HW</w:t>
            </w:r>
          </w:p>
        </w:tc>
        <w:tc>
          <w:tcPr>
            <w:tcW w:w="2729" w:type="dxa"/>
            <w:tcBorders>
              <w:top w:val="single" w:sz="4" w:space="0" w:color="A5A5A5"/>
              <w:bottom w:val="single" w:sz="4" w:space="0" w:color="000000"/>
            </w:tcBorders>
          </w:tcPr>
          <w:p w14:paraId="7C809420" w14:textId="77777777" w:rsidR="007B36D4" w:rsidRDefault="00000000">
            <w:r>
              <w:t>Incorporate an accessible user button at access points for users to initiate system operation</w:t>
            </w:r>
          </w:p>
        </w:tc>
        <w:tc>
          <w:tcPr>
            <w:tcW w:w="4789" w:type="dxa"/>
            <w:tcBorders>
              <w:top w:val="single" w:sz="4" w:space="0" w:color="A5A5A5"/>
              <w:bottom w:val="single" w:sz="4" w:space="0" w:color="000000"/>
            </w:tcBorders>
            <w:shd w:val="clear" w:color="auto" w:fill="D9E2F3"/>
          </w:tcPr>
          <w:p w14:paraId="6BBF8077" w14:textId="77777777" w:rsidR="007B36D4" w:rsidRDefault="00000000">
            <w:r>
              <w:t>Test that the web-app is not accessible until the operation button is pressed to wake the microcontroller</w:t>
            </w:r>
          </w:p>
        </w:tc>
        <w:tc>
          <w:tcPr>
            <w:tcW w:w="3826" w:type="dxa"/>
            <w:tcBorders>
              <w:top w:val="single" w:sz="4" w:space="0" w:color="A5A5A5"/>
              <w:bottom w:val="single" w:sz="4" w:space="0" w:color="000000"/>
              <w:right w:val="single" w:sz="12" w:space="0" w:color="4472C4"/>
            </w:tcBorders>
          </w:tcPr>
          <w:p w14:paraId="2CB0445A" w14:textId="77777777" w:rsidR="007B36D4" w:rsidRDefault="00000000">
            <w:pPr>
              <w:spacing w:after="160" w:line="259" w:lineRule="auto"/>
            </w:pPr>
            <w:r>
              <w:t>web-app will not be available until the user button has been pressed and time out after a specified time</w:t>
            </w:r>
          </w:p>
        </w:tc>
      </w:tr>
    </w:tbl>
    <w:p w14:paraId="4D7824D3" w14:textId="77777777" w:rsidR="007B36D4" w:rsidRDefault="007B36D4"/>
    <w:p w14:paraId="15299A6F" w14:textId="77777777" w:rsidR="007B36D4" w:rsidRDefault="00000000">
      <w:r>
        <w:t>*Reference number containing SW denotes a Software requirement</w:t>
      </w:r>
    </w:p>
    <w:p w14:paraId="781642DA" w14:textId="77777777" w:rsidR="007B36D4" w:rsidRDefault="00000000">
      <w:r>
        <w:lastRenderedPageBreak/>
        <w:t>**Reference number containing HW denotes a Hardware requirement</w:t>
      </w:r>
    </w:p>
    <w:sectPr w:rsidR="007B36D4">
      <w:headerReference w:type="default" r:id="rId7"/>
      <w:footerReference w:type="default" r:id="rId8"/>
      <w:pgSz w:w="15840" w:h="12240" w:orient="landscape"/>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E15FC" w14:textId="77777777" w:rsidR="00ED54EE" w:rsidRDefault="00ED54EE">
      <w:pPr>
        <w:spacing w:after="0" w:line="240" w:lineRule="auto"/>
      </w:pPr>
      <w:r>
        <w:separator/>
      </w:r>
    </w:p>
  </w:endnote>
  <w:endnote w:type="continuationSeparator" w:id="0">
    <w:p w14:paraId="023AC30E" w14:textId="77777777" w:rsidR="00ED54EE" w:rsidRDefault="00ED5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6465705"/>
      <w:docPartObj>
        <w:docPartGallery w:val="Page Numbers (Bottom of Page)"/>
        <w:docPartUnique/>
      </w:docPartObj>
    </w:sdtPr>
    <w:sdtEndPr>
      <w:rPr>
        <w:noProof/>
      </w:rPr>
    </w:sdtEndPr>
    <w:sdtContent>
      <w:p w14:paraId="7DADABE5" w14:textId="511C8C50" w:rsidR="00236A26" w:rsidRDefault="00236A26" w:rsidP="00236A26">
        <w:pPr>
          <w:pStyle w:val="Footer"/>
          <w:tabs>
            <w:tab w:val="center" w:pos="6480"/>
          </w:tabs>
        </w:pPr>
        <w:r>
          <w:t>Requirement Specifications</w:t>
        </w:r>
        <w:r>
          <w:tab/>
        </w:r>
        <w:r>
          <w:tab/>
        </w:r>
        <w:r>
          <w:fldChar w:fldCharType="begin"/>
        </w:r>
        <w:r>
          <w:instrText xml:space="preserve"> PAGE   \* MERGEFORMAT </w:instrText>
        </w:r>
        <w:r>
          <w:fldChar w:fldCharType="separate"/>
        </w:r>
        <w:r>
          <w:rPr>
            <w:noProof/>
          </w:rPr>
          <w:t>2</w:t>
        </w:r>
        <w:r>
          <w:rPr>
            <w:noProof/>
          </w:rPr>
          <w:fldChar w:fldCharType="end"/>
        </w:r>
      </w:p>
    </w:sdtContent>
  </w:sdt>
  <w:p w14:paraId="4C7CA6C5" w14:textId="4AA62120" w:rsidR="00236A26" w:rsidRDefault="00236A26">
    <w:pPr>
      <w:pStyle w:val="Footer"/>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FFA78" w14:textId="77777777" w:rsidR="00ED54EE" w:rsidRDefault="00ED54EE">
      <w:pPr>
        <w:spacing w:after="0" w:line="240" w:lineRule="auto"/>
      </w:pPr>
      <w:r>
        <w:separator/>
      </w:r>
    </w:p>
  </w:footnote>
  <w:footnote w:type="continuationSeparator" w:id="0">
    <w:p w14:paraId="4FED2228" w14:textId="77777777" w:rsidR="00ED54EE" w:rsidRDefault="00ED5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9162B" w14:textId="77777777" w:rsidR="007B36D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ECET 291 – Project Management </w:t>
    </w:r>
    <w:r>
      <w:rPr>
        <w:color w:val="000000"/>
      </w:rPr>
      <w:tab/>
    </w:r>
    <w:r>
      <w:rPr>
        <w:color w:val="000000"/>
      </w:rPr>
      <w:tab/>
    </w:r>
    <w:r>
      <w:rPr>
        <w:color w:val="000000"/>
      </w:rPr>
      <w:tab/>
    </w:r>
    <w:r>
      <w:rPr>
        <w:color w:val="000000"/>
      </w:rPr>
      <w:tab/>
      <w:t>Cameron Gillingham</w:t>
    </w:r>
  </w:p>
  <w:p w14:paraId="3BD42E56" w14:textId="77777777" w:rsidR="007B36D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Sept 16, </w:t>
    </w:r>
    <w:proofErr w:type="gramStart"/>
    <w:r>
      <w:rPr>
        <w:color w:val="000000"/>
      </w:rPr>
      <w:t>2024</w:t>
    </w:r>
    <w:proofErr w:type="gramEnd"/>
    <w:r>
      <w:rPr>
        <w:color w:val="000000"/>
      </w:rPr>
      <w:tab/>
    </w:r>
    <w:r>
      <w:rPr>
        <w:color w:val="000000"/>
      </w:rPr>
      <w:tab/>
    </w:r>
    <w:r>
      <w:rPr>
        <w:color w:val="000000"/>
      </w:rPr>
      <w:tab/>
    </w:r>
    <w:r>
      <w:rPr>
        <w:color w:val="000000"/>
      </w:rPr>
      <w:tab/>
      <w:t>Aaron Huinink</w:t>
    </w:r>
  </w:p>
  <w:p w14:paraId="5602745B" w14:textId="77777777" w:rsidR="007B36D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r>
      <w:rPr>
        <w:color w:val="000000"/>
      </w:rPr>
      <w:tab/>
      <w:t>Tella Osler</w:t>
    </w:r>
  </w:p>
  <w:p w14:paraId="37369C1A" w14:textId="77777777" w:rsidR="007B36D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b/>
    </w:r>
  </w:p>
  <w:p w14:paraId="450F7181" w14:textId="77777777" w:rsidR="007B36D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7C823674" w14:textId="77777777" w:rsidR="007B36D4" w:rsidRDefault="007B36D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D4"/>
    <w:rsid w:val="00236A26"/>
    <w:rsid w:val="007B36D4"/>
    <w:rsid w:val="00B00089"/>
    <w:rsid w:val="00ED5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94D3"/>
  <w15:docId w15:val="{F155CB65-35C8-4A8B-9A1A-91F209D1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DE6"/>
  </w:style>
  <w:style w:type="paragraph" w:styleId="Heading1">
    <w:name w:val="heading 1"/>
    <w:basedOn w:val="Normal"/>
    <w:next w:val="Normal"/>
    <w:link w:val="Heading1Char"/>
    <w:uiPriority w:val="9"/>
    <w:qFormat/>
    <w:rsid w:val="005C2D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C2D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2D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2D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C2D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C2D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C2D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C2D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C2D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D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rsid w:val="00402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402F2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40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F2F"/>
  </w:style>
  <w:style w:type="paragraph" w:styleId="Footer">
    <w:name w:val="footer"/>
    <w:basedOn w:val="Normal"/>
    <w:link w:val="FooterChar"/>
    <w:uiPriority w:val="99"/>
    <w:unhideWhenUsed/>
    <w:rsid w:val="0040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F2F"/>
  </w:style>
  <w:style w:type="character" w:customStyle="1" w:styleId="Heading1Char">
    <w:name w:val="Heading 1 Char"/>
    <w:basedOn w:val="DefaultParagraphFont"/>
    <w:link w:val="Heading1"/>
    <w:uiPriority w:val="9"/>
    <w:rsid w:val="005C2DE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C2D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2DE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2DE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C2DE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C2DE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C2DE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C2DE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C2DE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C2DE6"/>
    <w:pPr>
      <w:spacing w:line="240" w:lineRule="auto"/>
    </w:pPr>
    <w:rPr>
      <w:b/>
      <w:bCs/>
      <w:smallCaps/>
      <w:color w:val="44546A" w:themeColor="text2"/>
    </w:rPr>
  </w:style>
  <w:style w:type="character" w:customStyle="1" w:styleId="TitleChar">
    <w:name w:val="Title Char"/>
    <w:basedOn w:val="DefaultParagraphFont"/>
    <w:link w:val="Title"/>
    <w:uiPriority w:val="10"/>
    <w:rsid w:val="005C2D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color w:val="4472C4"/>
      <w:sz w:val="28"/>
      <w:szCs w:val="28"/>
    </w:rPr>
  </w:style>
  <w:style w:type="character" w:customStyle="1" w:styleId="SubtitleChar">
    <w:name w:val="Subtitle Char"/>
    <w:basedOn w:val="DefaultParagraphFont"/>
    <w:link w:val="Subtitle"/>
    <w:uiPriority w:val="11"/>
    <w:rsid w:val="005C2D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C2DE6"/>
    <w:rPr>
      <w:b/>
      <w:bCs/>
    </w:rPr>
  </w:style>
  <w:style w:type="character" w:styleId="Emphasis">
    <w:name w:val="Emphasis"/>
    <w:basedOn w:val="DefaultParagraphFont"/>
    <w:uiPriority w:val="20"/>
    <w:qFormat/>
    <w:rsid w:val="005C2DE6"/>
    <w:rPr>
      <w:i/>
      <w:iCs/>
    </w:rPr>
  </w:style>
  <w:style w:type="paragraph" w:styleId="NoSpacing">
    <w:name w:val="No Spacing"/>
    <w:uiPriority w:val="1"/>
    <w:qFormat/>
    <w:rsid w:val="005C2DE6"/>
    <w:pPr>
      <w:spacing w:after="0" w:line="240" w:lineRule="auto"/>
    </w:pPr>
  </w:style>
  <w:style w:type="paragraph" w:styleId="Quote">
    <w:name w:val="Quote"/>
    <w:basedOn w:val="Normal"/>
    <w:next w:val="Normal"/>
    <w:link w:val="QuoteChar"/>
    <w:uiPriority w:val="29"/>
    <w:qFormat/>
    <w:rsid w:val="005C2D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C2DE6"/>
    <w:rPr>
      <w:color w:val="44546A" w:themeColor="text2"/>
      <w:sz w:val="24"/>
      <w:szCs w:val="24"/>
    </w:rPr>
  </w:style>
  <w:style w:type="paragraph" w:styleId="IntenseQuote">
    <w:name w:val="Intense Quote"/>
    <w:basedOn w:val="Normal"/>
    <w:next w:val="Normal"/>
    <w:link w:val="IntenseQuoteChar"/>
    <w:uiPriority w:val="30"/>
    <w:qFormat/>
    <w:rsid w:val="005C2D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2D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2DE6"/>
    <w:rPr>
      <w:i/>
      <w:iCs/>
      <w:color w:val="595959" w:themeColor="text1" w:themeTint="A6"/>
    </w:rPr>
  </w:style>
  <w:style w:type="character" w:styleId="IntenseEmphasis">
    <w:name w:val="Intense Emphasis"/>
    <w:basedOn w:val="DefaultParagraphFont"/>
    <w:uiPriority w:val="21"/>
    <w:qFormat/>
    <w:rsid w:val="005C2DE6"/>
    <w:rPr>
      <w:b/>
      <w:bCs/>
      <w:i/>
      <w:iCs/>
    </w:rPr>
  </w:style>
  <w:style w:type="character" w:styleId="SubtleReference">
    <w:name w:val="Subtle Reference"/>
    <w:basedOn w:val="DefaultParagraphFont"/>
    <w:uiPriority w:val="31"/>
    <w:qFormat/>
    <w:rsid w:val="005C2D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2DE6"/>
    <w:rPr>
      <w:b/>
      <w:bCs/>
      <w:smallCaps/>
      <w:color w:val="44546A" w:themeColor="text2"/>
      <w:u w:val="single"/>
    </w:rPr>
  </w:style>
  <w:style w:type="character" w:styleId="BookTitle">
    <w:name w:val="Book Title"/>
    <w:basedOn w:val="DefaultParagraphFont"/>
    <w:uiPriority w:val="33"/>
    <w:qFormat/>
    <w:rsid w:val="005C2DE6"/>
    <w:rPr>
      <w:b/>
      <w:bCs/>
      <w:smallCaps/>
      <w:spacing w:val="10"/>
    </w:rPr>
  </w:style>
  <w:style w:type="paragraph" w:styleId="TOCHeading">
    <w:name w:val="TOC Heading"/>
    <w:basedOn w:val="Heading1"/>
    <w:next w:val="Normal"/>
    <w:uiPriority w:val="39"/>
    <w:semiHidden/>
    <w:unhideWhenUsed/>
    <w:qFormat/>
    <w:rsid w:val="005C2DE6"/>
    <w:pPr>
      <w:outlineLvl w:val="9"/>
    </w:pPr>
  </w:style>
  <w:style w:type="table" w:customStyle="1" w:styleId="a">
    <w:basedOn w:val="TableNormal"/>
    <w:pPr>
      <w:spacing w:after="0" w:line="240" w:lineRule="auto"/>
    </w:pPr>
    <w:rPr>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9ikPl31G8k0jaLjjR0VQHnZcQ==">CgMxLjA4AHIhMUR0QXFxT2REQnhTQmJHSVNvaDd4T2dvUldrTEpqZGk1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Tella Osler</dc:creator>
  <cp:lastModifiedBy>Aaron Huinink</cp:lastModifiedBy>
  <cp:revision>2</cp:revision>
  <dcterms:created xsi:type="dcterms:W3CDTF">2024-09-12T22:53:00Z</dcterms:created>
  <dcterms:modified xsi:type="dcterms:W3CDTF">2024-09-15T18:00:00Z</dcterms:modified>
</cp:coreProperties>
</file>