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28" w:rsidRPr="00D80828" w:rsidRDefault="00D80828" w:rsidP="00D80828">
      <w:pPr>
        <w:spacing w:after="0" w:line="240" w:lineRule="auto"/>
        <w:jc w:val="center"/>
        <w:rPr>
          <w:b/>
          <w:sz w:val="36"/>
          <w:szCs w:val="36"/>
        </w:rPr>
      </w:pPr>
      <w:r w:rsidRPr="00D80828">
        <w:rPr>
          <w:b/>
          <w:sz w:val="36"/>
          <w:szCs w:val="36"/>
        </w:rPr>
        <w:t>Conseil à l'attribution de crédits</w:t>
      </w:r>
    </w:p>
    <w:p w:rsidR="00D80828" w:rsidRPr="00D80828" w:rsidRDefault="00D80828" w:rsidP="00D80828">
      <w:pPr>
        <w:spacing w:after="0" w:line="240" w:lineRule="auto"/>
        <w:jc w:val="center"/>
        <w:rPr>
          <w:b/>
          <w:color w:val="A6A6A6" w:themeColor="background1" w:themeShade="A6"/>
          <w:sz w:val="32"/>
          <w:szCs w:val="32"/>
        </w:rPr>
      </w:pPr>
      <w:r w:rsidRPr="00D80828">
        <w:rPr>
          <w:b/>
          <w:color w:val="A6A6A6" w:themeColor="background1" w:themeShade="A6"/>
          <w:sz w:val="32"/>
          <w:szCs w:val="32"/>
        </w:rPr>
        <w:t>Méthode d'intelligence artificielle de l'application</w:t>
      </w:r>
    </w:p>
    <w:p w:rsidR="00D80828" w:rsidRPr="00D80828" w:rsidRDefault="00D80828" w:rsidP="00D80828">
      <w:pPr>
        <w:spacing w:after="0" w:line="240" w:lineRule="auto"/>
        <w:jc w:val="center"/>
        <w:rPr>
          <w:b/>
          <w:color w:val="A6A6A6" w:themeColor="background1" w:themeShade="A6"/>
          <w:sz w:val="32"/>
          <w:szCs w:val="32"/>
        </w:rPr>
      </w:pPr>
      <w:r w:rsidRPr="00D80828">
        <w:rPr>
          <w:b/>
          <w:color w:val="A6A6A6" w:themeColor="background1" w:themeShade="A6"/>
          <w:sz w:val="32"/>
          <w:szCs w:val="32"/>
        </w:rPr>
        <w:t xml:space="preserve">"Home </w:t>
      </w:r>
      <w:proofErr w:type="spellStart"/>
      <w:r w:rsidRPr="00D80828">
        <w:rPr>
          <w:b/>
          <w:color w:val="A6A6A6" w:themeColor="background1" w:themeShade="A6"/>
          <w:sz w:val="32"/>
          <w:szCs w:val="32"/>
        </w:rPr>
        <w:t>Credit</w:t>
      </w:r>
      <w:proofErr w:type="spellEnd"/>
      <w:r w:rsidRPr="00D80828">
        <w:rPr>
          <w:b/>
          <w:color w:val="A6A6A6" w:themeColor="background1" w:themeShade="A6"/>
          <w:sz w:val="32"/>
          <w:szCs w:val="32"/>
        </w:rPr>
        <w:t xml:space="preserve"> AI </w:t>
      </w:r>
      <w:proofErr w:type="spellStart"/>
      <w:r w:rsidRPr="00D80828">
        <w:rPr>
          <w:b/>
          <w:color w:val="A6A6A6" w:themeColor="background1" w:themeShade="A6"/>
          <w:sz w:val="32"/>
          <w:szCs w:val="32"/>
        </w:rPr>
        <w:t>advice</w:t>
      </w:r>
      <w:proofErr w:type="spellEnd"/>
      <w:r w:rsidRPr="00D80828">
        <w:rPr>
          <w:b/>
          <w:color w:val="A6A6A6" w:themeColor="background1" w:themeShade="A6"/>
          <w:sz w:val="32"/>
          <w:szCs w:val="32"/>
        </w:rPr>
        <w:t>"</w:t>
      </w:r>
    </w:p>
    <w:p w:rsidR="00D80828" w:rsidRDefault="00D80828" w:rsidP="00D80828">
      <w:pPr>
        <w:spacing w:after="0" w:line="240" w:lineRule="auto"/>
        <w:rPr>
          <w:b/>
          <w:sz w:val="24"/>
          <w:szCs w:val="24"/>
        </w:rPr>
      </w:pPr>
    </w:p>
    <w:p w:rsidR="00D80828" w:rsidRDefault="00D80828" w:rsidP="00D80828">
      <w:pPr>
        <w:spacing w:after="0" w:line="240" w:lineRule="auto"/>
        <w:rPr>
          <w:b/>
          <w:sz w:val="24"/>
          <w:szCs w:val="24"/>
        </w:rPr>
      </w:pPr>
    </w:p>
    <w:p w:rsidR="00D80828" w:rsidRDefault="00D80828" w:rsidP="00D80828">
      <w:pPr>
        <w:spacing w:after="0" w:line="240" w:lineRule="auto"/>
        <w:rPr>
          <w:b/>
          <w:sz w:val="24"/>
          <w:szCs w:val="24"/>
        </w:rPr>
      </w:pPr>
    </w:p>
    <w:p w:rsidR="00D80828" w:rsidRDefault="00D70B50" w:rsidP="00D80828">
      <w:pPr>
        <w:spacing w:after="0" w:line="240" w:lineRule="auto"/>
        <w:rPr>
          <w:b/>
          <w:sz w:val="24"/>
          <w:szCs w:val="24"/>
        </w:rPr>
      </w:pPr>
      <w:r>
        <w:rPr>
          <w:b/>
          <w:sz w:val="24"/>
          <w:szCs w:val="24"/>
        </w:rPr>
        <w:t>Sommaire</w:t>
      </w:r>
    </w:p>
    <w:p w:rsidR="00D70B50" w:rsidRDefault="00D70B50" w:rsidP="00D70B50">
      <w:pPr>
        <w:spacing w:after="0" w:line="240" w:lineRule="auto"/>
        <w:rPr>
          <w:sz w:val="24"/>
          <w:szCs w:val="24"/>
        </w:rPr>
      </w:pPr>
      <w:r>
        <w:rPr>
          <w:sz w:val="24"/>
          <w:szCs w:val="24"/>
        </w:rPr>
        <w:t>Conception et entraînement du modèle 2p</w:t>
      </w:r>
    </w:p>
    <w:p w:rsidR="003A091E" w:rsidRDefault="003A091E" w:rsidP="00D70B50">
      <w:pPr>
        <w:spacing w:after="0" w:line="240" w:lineRule="auto"/>
        <w:rPr>
          <w:sz w:val="24"/>
          <w:szCs w:val="24"/>
        </w:rPr>
      </w:pPr>
      <w:r>
        <w:rPr>
          <w:sz w:val="24"/>
          <w:szCs w:val="24"/>
        </w:rPr>
        <w:t>Données nécessaires</w:t>
      </w:r>
    </w:p>
    <w:p w:rsidR="00D70B50" w:rsidRDefault="00D70B50" w:rsidP="00D70B50">
      <w:pPr>
        <w:spacing w:after="0" w:line="240" w:lineRule="auto"/>
        <w:rPr>
          <w:sz w:val="24"/>
          <w:szCs w:val="24"/>
        </w:rPr>
      </w:pPr>
      <w:r>
        <w:rPr>
          <w:sz w:val="24"/>
          <w:szCs w:val="24"/>
        </w:rPr>
        <w:t>Modèles testés</w:t>
      </w:r>
    </w:p>
    <w:p w:rsidR="00D70B50" w:rsidRDefault="00D70B50" w:rsidP="00D70B50">
      <w:pPr>
        <w:spacing w:after="0" w:line="240" w:lineRule="auto"/>
        <w:rPr>
          <w:sz w:val="24"/>
          <w:szCs w:val="24"/>
        </w:rPr>
      </w:pPr>
      <w:r>
        <w:rPr>
          <w:sz w:val="24"/>
          <w:szCs w:val="24"/>
        </w:rPr>
        <w:t>Evaluation des modèles</w:t>
      </w:r>
    </w:p>
    <w:p w:rsidR="00D70B50" w:rsidRDefault="00D70B50" w:rsidP="00D70B50">
      <w:pPr>
        <w:spacing w:after="0" w:line="240" w:lineRule="auto"/>
        <w:rPr>
          <w:sz w:val="24"/>
          <w:szCs w:val="24"/>
        </w:rPr>
      </w:pPr>
    </w:p>
    <w:p w:rsidR="00D70B50" w:rsidRDefault="00D70B50" w:rsidP="00D70B50">
      <w:pPr>
        <w:spacing w:after="0" w:line="240" w:lineRule="auto"/>
        <w:rPr>
          <w:sz w:val="24"/>
          <w:szCs w:val="24"/>
        </w:rPr>
      </w:pPr>
      <w:r>
        <w:rPr>
          <w:sz w:val="24"/>
          <w:szCs w:val="24"/>
        </w:rPr>
        <w:t>Un modèle adapté aux assurances : fonction coût métier 1p</w:t>
      </w:r>
    </w:p>
    <w:p w:rsidR="00D70B50" w:rsidRDefault="00D70B50" w:rsidP="00D70B50">
      <w:pPr>
        <w:spacing w:after="0" w:line="240" w:lineRule="auto"/>
        <w:rPr>
          <w:sz w:val="24"/>
          <w:szCs w:val="24"/>
        </w:rPr>
      </w:pPr>
    </w:p>
    <w:p w:rsidR="00D70B50" w:rsidRDefault="00D70B50" w:rsidP="00D70B50">
      <w:pPr>
        <w:spacing w:after="0" w:line="240" w:lineRule="auto"/>
        <w:rPr>
          <w:sz w:val="24"/>
          <w:szCs w:val="24"/>
        </w:rPr>
      </w:pPr>
      <w:r>
        <w:rPr>
          <w:sz w:val="24"/>
          <w:szCs w:val="24"/>
        </w:rPr>
        <w:t>Interpréter les résultats du modèle 1p</w:t>
      </w:r>
    </w:p>
    <w:p w:rsidR="00D70B50" w:rsidRDefault="00D70B50" w:rsidP="00D70B50">
      <w:pPr>
        <w:spacing w:after="0" w:line="240" w:lineRule="auto"/>
        <w:rPr>
          <w:sz w:val="24"/>
          <w:szCs w:val="24"/>
        </w:rPr>
      </w:pPr>
      <w:r>
        <w:rPr>
          <w:sz w:val="24"/>
          <w:szCs w:val="24"/>
        </w:rPr>
        <w:t>Interprétation globale</w:t>
      </w:r>
    </w:p>
    <w:p w:rsidR="00D70B50" w:rsidRDefault="00D70B50" w:rsidP="00D70B50">
      <w:pPr>
        <w:spacing w:after="0" w:line="240" w:lineRule="auto"/>
        <w:rPr>
          <w:sz w:val="24"/>
          <w:szCs w:val="24"/>
        </w:rPr>
      </w:pPr>
      <w:r>
        <w:rPr>
          <w:sz w:val="24"/>
          <w:szCs w:val="24"/>
        </w:rPr>
        <w:t>Interprétation locale</w:t>
      </w:r>
    </w:p>
    <w:p w:rsidR="00D70B50" w:rsidRDefault="00D70B50" w:rsidP="00D70B50">
      <w:pPr>
        <w:spacing w:after="0" w:line="240" w:lineRule="auto"/>
        <w:rPr>
          <w:sz w:val="24"/>
          <w:szCs w:val="24"/>
        </w:rPr>
      </w:pPr>
    </w:p>
    <w:p w:rsidR="00D70B50" w:rsidRDefault="00D70B50" w:rsidP="00D70B50">
      <w:pPr>
        <w:spacing w:after="0" w:line="240" w:lineRule="auto"/>
        <w:rPr>
          <w:sz w:val="24"/>
          <w:szCs w:val="24"/>
        </w:rPr>
      </w:pPr>
      <w:r>
        <w:rPr>
          <w:sz w:val="24"/>
          <w:szCs w:val="24"/>
        </w:rPr>
        <w:t>Limites 1p</w:t>
      </w:r>
    </w:p>
    <w:p w:rsidR="00D70B50" w:rsidRDefault="00D70B50" w:rsidP="00D70B50">
      <w:pPr>
        <w:spacing w:after="0" w:line="240" w:lineRule="auto"/>
        <w:rPr>
          <w:sz w:val="24"/>
          <w:szCs w:val="24"/>
        </w:rPr>
      </w:pPr>
      <w:r>
        <w:rPr>
          <w:sz w:val="24"/>
          <w:szCs w:val="24"/>
        </w:rPr>
        <w:t>Perspectives et axes d'amélioration</w:t>
      </w:r>
    </w:p>
    <w:p w:rsidR="00A63ECA" w:rsidRDefault="00A63ECA" w:rsidP="00D70B50">
      <w:pPr>
        <w:spacing w:after="0" w:line="240" w:lineRule="auto"/>
        <w:rPr>
          <w:sz w:val="24"/>
          <w:szCs w:val="24"/>
        </w:rPr>
      </w:pPr>
    </w:p>
    <w:p w:rsidR="00A63ECA" w:rsidRDefault="00A63ECA" w:rsidP="00D70B50">
      <w:pPr>
        <w:spacing w:after="0" w:line="240" w:lineRule="auto"/>
        <w:rPr>
          <w:sz w:val="24"/>
          <w:szCs w:val="24"/>
        </w:rPr>
      </w:pPr>
      <w:r>
        <w:rPr>
          <w:sz w:val="24"/>
          <w:szCs w:val="24"/>
        </w:rPr>
        <w:t>Annexe : données nécessaires à l'algorithme</w:t>
      </w:r>
    </w:p>
    <w:p w:rsidR="00D70B50" w:rsidRPr="00D80828" w:rsidRDefault="00D70B50" w:rsidP="00D80828">
      <w:pPr>
        <w:spacing w:after="0" w:line="240" w:lineRule="auto"/>
        <w:rPr>
          <w:b/>
          <w:sz w:val="24"/>
          <w:szCs w:val="24"/>
        </w:rPr>
      </w:pPr>
    </w:p>
    <w:p w:rsidR="00D80828" w:rsidRPr="00D80828" w:rsidRDefault="00D80828" w:rsidP="00D80828">
      <w:pPr>
        <w:spacing w:after="0" w:line="240" w:lineRule="auto"/>
        <w:rPr>
          <w:sz w:val="24"/>
          <w:szCs w:val="24"/>
        </w:rPr>
      </w:pPr>
    </w:p>
    <w:p w:rsidR="00D80828" w:rsidRPr="00D80828" w:rsidRDefault="00D80828" w:rsidP="00D80828">
      <w:pPr>
        <w:spacing w:after="0" w:line="240" w:lineRule="auto"/>
        <w:rPr>
          <w:b/>
          <w:sz w:val="24"/>
          <w:szCs w:val="24"/>
        </w:rPr>
      </w:pPr>
      <w:r w:rsidRPr="00D80828">
        <w:rPr>
          <w:b/>
          <w:sz w:val="24"/>
          <w:szCs w:val="24"/>
        </w:rPr>
        <w:t>Préambule</w:t>
      </w:r>
    </w:p>
    <w:p w:rsidR="00D80828" w:rsidRDefault="00D80828" w:rsidP="00D80828">
      <w:pPr>
        <w:spacing w:after="0" w:line="240" w:lineRule="auto"/>
        <w:rPr>
          <w:sz w:val="24"/>
          <w:szCs w:val="24"/>
        </w:rPr>
      </w:pPr>
    </w:p>
    <w:p w:rsidR="00D80828" w:rsidRDefault="00D80828" w:rsidP="00D80828">
      <w:pPr>
        <w:spacing w:after="0" w:line="240" w:lineRule="auto"/>
        <w:rPr>
          <w:sz w:val="24"/>
          <w:szCs w:val="24"/>
        </w:rPr>
      </w:pPr>
      <w:r>
        <w:rPr>
          <w:sz w:val="24"/>
          <w:szCs w:val="24"/>
        </w:rPr>
        <w:t xml:space="preserve">L'application "Home </w:t>
      </w:r>
      <w:proofErr w:type="spellStart"/>
      <w:r>
        <w:rPr>
          <w:sz w:val="24"/>
          <w:szCs w:val="24"/>
        </w:rPr>
        <w:t>Credit</w:t>
      </w:r>
      <w:proofErr w:type="spellEnd"/>
      <w:r>
        <w:rPr>
          <w:sz w:val="24"/>
          <w:szCs w:val="24"/>
        </w:rPr>
        <w:t xml:space="preserve"> AI </w:t>
      </w:r>
      <w:proofErr w:type="spellStart"/>
      <w:r>
        <w:rPr>
          <w:sz w:val="24"/>
          <w:szCs w:val="24"/>
        </w:rPr>
        <w:t>advice</w:t>
      </w:r>
      <w:proofErr w:type="spellEnd"/>
      <w:r>
        <w:rPr>
          <w:sz w:val="24"/>
          <w:szCs w:val="24"/>
        </w:rPr>
        <w:t xml:space="preserve">" a pour but d'apporter une aide à la décision dans l'attribution des crédits </w:t>
      </w:r>
      <w:r w:rsidR="00DF7B13">
        <w:rPr>
          <w:sz w:val="24"/>
          <w:szCs w:val="24"/>
        </w:rPr>
        <w:t>aux</w:t>
      </w:r>
      <w:r>
        <w:rPr>
          <w:sz w:val="24"/>
          <w:szCs w:val="24"/>
        </w:rPr>
        <w:t xml:space="preserve"> clients. L'utilisation de l'intelligence artificielle permet </w:t>
      </w:r>
      <w:r w:rsidR="00D70B50">
        <w:rPr>
          <w:sz w:val="24"/>
          <w:szCs w:val="24"/>
        </w:rPr>
        <w:t>de se baser sur les résultats (remboursement ou défaut) de plus de 300 000 clients. En utilisant cette grande quantité d'informations, un algorithme a appris à évaluer la probabilité de remboursement d'un client à partir de ses informations personnelles, du type de crédit demandé et de son historique bancaire.</w:t>
      </w:r>
    </w:p>
    <w:p w:rsidR="00D80828" w:rsidRDefault="00D70B50" w:rsidP="00D80828">
      <w:pPr>
        <w:spacing w:after="0" w:line="240" w:lineRule="auto"/>
        <w:rPr>
          <w:sz w:val="24"/>
          <w:szCs w:val="24"/>
        </w:rPr>
      </w:pPr>
      <w:r>
        <w:rPr>
          <w:sz w:val="24"/>
          <w:szCs w:val="24"/>
        </w:rPr>
        <w:t>L</w:t>
      </w:r>
      <w:r w:rsidR="00D80828">
        <w:rPr>
          <w:sz w:val="24"/>
          <w:szCs w:val="24"/>
        </w:rPr>
        <w:t xml:space="preserve">es principales fonctions </w:t>
      </w:r>
      <w:r>
        <w:rPr>
          <w:sz w:val="24"/>
          <w:szCs w:val="24"/>
        </w:rPr>
        <w:t>de l'application sont :</w:t>
      </w:r>
    </w:p>
    <w:p w:rsidR="00D70B50" w:rsidRDefault="00D70B50" w:rsidP="00D80828">
      <w:pPr>
        <w:spacing w:after="0" w:line="240" w:lineRule="auto"/>
        <w:rPr>
          <w:sz w:val="24"/>
          <w:szCs w:val="24"/>
        </w:rPr>
      </w:pPr>
      <w:r>
        <w:rPr>
          <w:sz w:val="24"/>
          <w:szCs w:val="24"/>
        </w:rPr>
        <w:t xml:space="preserve">- Un chargement direct des données clients au format </w:t>
      </w:r>
      <w:proofErr w:type="spellStart"/>
      <w:r>
        <w:rPr>
          <w:sz w:val="24"/>
          <w:szCs w:val="24"/>
        </w:rPr>
        <w:t>excel</w:t>
      </w:r>
      <w:proofErr w:type="spellEnd"/>
    </w:p>
    <w:p w:rsidR="00D70B50" w:rsidRDefault="00D70B50" w:rsidP="00D80828">
      <w:pPr>
        <w:spacing w:after="0" w:line="240" w:lineRule="auto"/>
        <w:rPr>
          <w:sz w:val="24"/>
          <w:szCs w:val="24"/>
        </w:rPr>
      </w:pPr>
      <w:r>
        <w:rPr>
          <w:sz w:val="24"/>
          <w:szCs w:val="24"/>
        </w:rPr>
        <w:t>- Un résumé des principales informations sur votre client</w:t>
      </w:r>
    </w:p>
    <w:p w:rsidR="00D70B50" w:rsidRDefault="00D70B50" w:rsidP="00D80828">
      <w:pPr>
        <w:spacing w:after="0" w:line="240" w:lineRule="auto"/>
        <w:rPr>
          <w:sz w:val="24"/>
          <w:szCs w:val="24"/>
        </w:rPr>
      </w:pPr>
      <w:r>
        <w:rPr>
          <w:sz w:val="24"/>
          <w:szCs w:val="24"/>
        </w:rPr>
        <w:t>- La présentation des résultats de l'algorithme d'intelligence artificielle</w:t>
      </w:r>
    </w:p>
    <w:p w:rsidR="00D70B50" w:rsidRDefault="00D70B50" w:rsidP="00D80828">
      <w:pPr>
        <w:spacing w:after="0" w:line="240" w:lineRule="auto"/>
        <w:rPr>
          <w:sz w:val="24"/>
          <w:szCs w:val="24"/>
        </w:rPr>
      </w:pPr>
      <w:r>
        <w:rPr>
          <w:sz w:val="24"/>
          <w:szCs w:val="24"/>
        </w:rPr>
        <w:t xml:space="preserve">- Des informations complémentaires pour comprendre le résultat de l'algorithme et situer votre client au sein de l'ensemble des clients de Home </w:t>
      </w:r>
      <w:proofErr w:type="spellStart"/>
      <w:r>
        <w:rPr>
          <w:sz w:val="24"/>
          <w:szCs w:val="24"/>
        </w:rPr>
        <w:t>Credit</w:t>
      </w:r>
      <w:proofErr w:type="spellEnd"/>
    </w:p>
    <w:p w:rsidR="0032528E" w:rsidRDefault="0032528E" w:rsidP="00D80828">
      <w:pPr>
        <w:spacing w:after="0" w:line="240" w:lineRule="auto"/>
        <w:rPr>
          <w:sz w:val="24"/>
          <w:szCs w:val="24"/>
        </w:rPr>
      </w:pPr>
      <w:r>
        <w:rPr>
          <w:sz w:val="24"/>
          <w:szCs w:val="24"/>
        </w:rPr>
        <w:t xml:space="preserve">Les prédictions d'un algorithme d'IA comportent toujours une part d'incertitude. </w:t>
      </w:r>
    </w:p>
    <w:p w:rsidR="00D80828" w:rsidRDefault="00D70B50" w:rsidP="00D80828">
      <w:pPr>
        <w:spacing w:after="0" w:line="240" w:lineRule="auto"/>
        <w:rPr>
          <w:sz w:val="24"/>
          <w:szCs w:val="24"/>
        </w:rPr>
      </w:pPr>
      <w:r>
        <w:rPr>
          <w:sz w:val="24"/>
          <w:szCs w:val="24"/>
        </w:rPr>
        <w:t>Votre expertise métier</w:t>
      </w:r>
      <w:r w:rsidR="0032528E">
        <w:rPr>
          <w:sz w:val="24"/>
          <w:szCs w:val="24"/>
        </w:rPr>
        <w:t xml:space="preserve"> reste indispensable pour correctement évaluer la capacité de remboursement de vos clients.</w:t>
      </w:r>
    </w:p>
    <w:p w:rsidR="0032528E" w:rsidRDefault="0032528E" w:rsidP="00D80828">
      <w:pPr>
        <w:spacing w:after="0" w:line="240" w:lineRule="auto"/>
        <w:rPr>
          <w:sz w:val="24"/>
          <w:szCs w:val="24"/>
        </w:rPr>
      </w:pPr>
    </w:p>
    <w:p w:rsidR="0032528E" w:rsidRDefault="0032528E">
      <w:pPr>
        <w:rPr>
          <w:sz w:val="24"/>
          <w:szCs w:val="24"/>
        </w:rPr>
      </w:pPr>
      <w:r>
        <w:rPr>
          <w:sz w:val="24"/>
          <w:szCs w:val="24"/>
        </w:rPr>
        <w:br w:type="page"/>
      </w:r>
    </w:p>
    <w:p w:rsidR="0032528E" w:rsidRDefault="0032528E" w:rsidP="00D80828">
      <w:pPr>
        <w:spacing w:after="0" w:line="240" w:lineRule="auto"/>
        <w:rPr>
          <w:sz w:val="24"/>
          <w:szCs w:val="24"/>
        </w:rPr>
      </w:pPr>
      <w:r>
        <w:rPr>
          <w:sz w:val="24"/>
          <w:szCs w:val="24"/>
        </w:rPr>
        <w:lastRenderedPageBreak/>
        <w:t>1. Conception et entraînement du modèle</w:t>
      </w:r>
    </w:p>
    <w:p w:rsidR="0032528E" w:rsidRDefault="0032528E" w:rsidP="00D80828">
      <w:pPr>
        <w:spacing w:after="0" w:line="240" w:lineRule="auto"/>
        <w:rPr>
          <w:sz w:val="24"/>
          <w:szCs w:val="24"/>
        </w:rPr>
      </w:pPr>
    </w:p>
    <w:p w:rsidR="003A091E" w:rsidRDefault="003A091E" w:rsidP="00D80828">
      <w:pPr>
        <w:spacing w:after="0" w:line="240" w:lineRule="auto"/>
        <w:rPr>
          <w:sz w:val="24"/>
          <w:szCs w:val="24"/>
        </w:rPr>
      </w:pPr>
      <w:r>
        <w:rPr>
          <w:sz w:val="24"/>
          <w:szCs w:val="24"/>
        </w:rPr>
        <w:t>1.1. Problématique</w:t>
      </w:r>
    </w:p>
    <w:p w:rsidR="003A091E" w:rsidRDefault="003A091E" w:rsidP="003A091E">
      <w:pPr>
        <w:spacing w:after="0" w:line="240" w:lineRule="auto"/>
        <w:ind w:firstLine="426"/>
      </w:pPr>
    </w:p>
    <w:p w:rsidR="003A091E" w:rsidRDefault="003A091E" w:rsidP="003A091E">
      <w:pPr>
        <w:spacing w:after="0" w:line="240" w:lineRule="auto"/>
        <w:ind w:firstLine="426"/>
      </w:pPr>
      <w:r>
        <w:t xml:space="preserve">La problématique posée est de définir si le client va rembourser son prêt ou faire défaut. Il y a donc 2 réponses possibles, on appelle ce type de problème une classification binaire. Pour prendre en compte l'incertitude sur le résultat, on préfèrera exprimer le résultat en termes de probabilités : </w:t>
      </w:r>
    </w:p>
    <w:p w:rsidR="003A091E" w:rsidRDefault="003A091E" w:rsidP="003A091E">
      <w:pPr>
        <w:spacing w:after="0" w:line="240" w:lineRule="auto"/>
      </w:pPr>
      <w:r>
        <w:t>- probabilité que le client appartienne au groupe de clients qui remboursent</w:t>
      </w:r>
    </w:p>
    <w:p w:rsidR="003A091E" w:rsidRDefault="003A091E" w:rsidP="003A091E">
      <w:pPr>
        <w:spacing w:after="0" w:line="240" w:lineRule="auto"/>
      </w:pPr>
      <w:r>
        <w:t xml:space="preserve">- et probabilité qu'il appartienne au groupe de clients qui font défaut. </w:t>
      </w:r>
    </w:p>
    <w:p w:rsidR="003A091E" w:rsidRDefault="003A091E" w:rsidP="003A091E">
      <w:pPr>
        <w:spacing w:after="0" w:line="240" w:lineRule="auto"/>
        <w:ind w:firstLine="426"/>
      </w:pPr>
      <w:r>
        <w:t>Dans l'application, on ne garde que cette seconde probabilité multipliée par 100. Le chiffre donné représente ainsi le pourcentage de risque que le client fasse défaut.</w:t>
      </w:r>
    </w:p>
    <w:p w:rsidR="003A091E" w:rsidRDefault="003A091E" w:rsidP="00D80828">
      <w:pPr>
        <w:spacing w:after="0" w:line="240" w:lineRule="auto"/>
        <w:rPr>
          <w:sz w:val="24"/>
          <w:szCs w:val="24"/>
        </w:rPr>
      </w:pPr>
    </w:p>
    <w:p w:rsidR="00D80828" w:rsidRDefault="0032528E" w:rsidP="00D80828">
      <w:pPr>
        <w:spacing w:after="0" w:line="240" w:lineRule="auto"/>
        <w:rPr>
          <w:sz w:val="24"/>
          <w:szCs w:val="24"/>
        </w:rPr>
      </w:pPr>
      <w:r>
        <w:rPr>
          <w:sz w:val="24"/>
          <w:szCs w:val="24"/>
        </w:rPr>
        <w:t>1.</w:t>
      </w:r>
      <w:r w:rsidR="003A091E">
        <w:rPr>
          <w:sz w:val="24"/>
          <w:szCs w:val="24"/>
        </w:rPr>
        <w:t>2</w:t>
      </w:r>
      <w:r>
        <w:rPr>
          <w:sz w:val="24"/>
          <w:szCs w:val="24"/>
        </w:rPr>
        <w:t>. Données nécessaires</w:t>
      </w:r>
    </w:p>
    <w:p w:rsidR="00D80828" w:rsidRDefault="00D80828" w:rsidP="00D80828">
      <w:pPr>
        <w:spacing w:after="0" w:line="240" w:lineRule="auto"/>
      </w:pPr>
    </w:p>
    <w:p w:rsidR="0032528E" w:rsidRDefault="0032528E" w:rsidP="0044002A">
      <w:pPr>
        <w:spacing w:after="0" w:line="240" w:lineRule="auto"/>
        <w:ind w:firstLine="426"/>
      </w:pPr>
      <w:r>
        <w:t xml:space="preserve">La base de données de Home </w:t>
      </w:r>
      <w:proofErr w:type="spellStart"/>
      <w:r>
        <w:t>Credit</w:t>
      </w:r>
      <w:proofErr w:type="spellEnd"/>
      <w:r>
        <w:t xml:space="preserve"> comporte initialement plus de 300 000 clients et leur données personnelles récoltées lors de leur application, leur historique de remboursement, l'historique de leur précédents crédits à Home </w:t>
      </w:r>
      <w:proofErr w:type="spellStart"/>
      <w:r>
        <w:t>Credit</w:t>
      </w:r>
      <w:proofErr w:type="spellEnd"/>
      <w:r>
        <w:t xml:space="preserve"> et dans d'autres établissement bancaires. Une sélection a été effectuée afin de ne conserver que les informations</w:t>
      </w:r>
      <w:r w:rsidR="00212E05">
        <w:t xml:space="preserve"> disponibles pour au moins 80% des clients (donc faciles à obtenir). Les clients ayant fourni trop peu d'informations ont </w:t>
      </w:r>
      <w:r w:rsidR="00A63ECA">
        <w:t xml:space="preserve">ensuite </w:t>
      </w:r>
      <w:r w:rsidR="00212E05">
        <w:t xml:space="preserve">été </w:t>
      </w:r>
      <w:proofErr w:type="gramStart"/>
      <w:r w:rsidR="00212E05">
        <w:t>écartés</w:t>
      </w:r>
      <w:proofErr w:type="gramEnd"/>
      <w:r w:rsidR="00A63ECA">
        <w:t>.</w:t>
      </w:r>
      <w:r w:rsidR="0044002A">
        <w:t xml:space="preserve"> La liste des informations (variables) utilisées par le modèle est disponible en annexe.</w:t>
      </w:r>
    </w:p>
    <w:p w:rsidR="0044002A" w:rsidRDefault="0044002A" w:rsidP="00D80828">
      <w:pPr>
        <w:spacing w:after="0" w:line="240" w:lineRule="auto"/>
      </w:pPr>
    </w:p>
    <w:p w:rsidR="0044002A" w:rsidRDefault="0044002A" w:rsidP="00D80828">
      <w:pPr>
        <w:spacing w:after="0" w:line="240" w:lineRule="auto"/>
      </w:pPr>
      <w:r>
        <w:t>1.</w:t>
      </w:r>
      <w:r w:rsidR="003A091E">
        <w:t>3</w:t>
      </w:r>
      <w:r>
        <w:t>. Modèles testés</w:t>
      </w:r>
    </w:p>
    <w:p w:rsidR="00A63ECA" w:rsidRDefault="00A63ECA" w:rsidP="00D80828">
      <w:pPr>
        <w:spacing w:after="0" w:line="240" w:lineRule="auto"/>
      </w:pPr>
    </w:p>
    <w:p w:rsidR="0044002A" w:rsidRDefault="0044002A" w:rsidP="0044002A">
      <w:pPr>
        <w:spacing w:after="0" w:line="240" w:lineRule="auto"/>
        <w:ind w:firstLine="426"/>
      </w:pPr>
      <w:r>
        <w:t>Plusieurs types de modèles ont été testés : des modèles linéaires (régression logistique, SVC linéaire) et ensemblistes (</w:t>
      </w:r>
      <w:proofErr w:type="spellStart"/>
      <w:r>
        <w:t>Random</w:t>
      </w:r>
      <w:proofErr w:type="spellEnd"/>
      <w:r>
        <w:t xml:space="preserve"> Forest, </w:t>
      </w:r>
      <w:proofErr w:type="spellStart"/>
      <w:r>
        <w:t>LightGBM</w:t>
      </w:r>
      <w:proofErr w:type="spellEnd"/>
      <w:r>
        <w:t xml:space="preserve">). Les réseaux de neurones ont été écartés. Ce type de modèles </w:t>
      </w:r>
      <w:proofErr w:type="gramStart"/>
      <w:r>
        <w:t>calculent</w:t>
      </w:r>
      <w:proofErr w:type="gramEnd"/>
      <w:r>
        <w:t xml:space="preserve"> de très nombreux paramètres (architecture du réseau de neurone, poids affectés aux informations qui transitent de neurones en neurones, </w:t>
      </w:r>
      <w:proofErr w:type="spellStart"/>
      <w:r>
        <w:t>etc</w:t>
      </w:r>
      <w:proofErr w:type="spellEnd"/>
      <w:r>
        <w:t xml:space="preserve">…) qui sont ensuite combinés de façon complexe. Bien que performants, leur fonctionnement ne permet pas d'avoir une </w:t>
      </w:r>
      <w:proofErr w:type="spellStart"/>
      <w:r>
        <w:t>explicabilité</w:t>
      </w:r>
      <w:proofErr w:type="spellEnd"/>
      <w:r>
        <w:t xml:space="preserve"> suffisante pour répondre aux exigences de transparence de Home </w:t>
      </w:r>
      <w:proofErr w:type="spellStart"/>
      <w:r>
        <w:t>Credit</w:t>
      </w:r>
      <w:proofErr w:type="spellEnd"/>
      <w:r>
        <w:t xml:space="preserve"> et de ses clients.</w:t>
      </w:r>
    </w:p>
    <w:p w:rsidR="0044002A" w:rsidRDefault="0044002A" w:rsidP="0044002A">
      <w:pPr>
        <w:spacing w:after="0" w:line="240" w:lineRule="auto"/>
      </w:pPr>
    </w:p>
    <w:p w:rsidR="0044002A" w:rsidRDefault="0044002A" w:rsidP="0044002A">
      <w:pPr>
        <w:spacing w:after="0" w:line="240" w:lineRule="auto"/>
      </w:pPr>
      <w:r>
        <w:t>1.</w:t>
      </w:r>
      <w:r w:rsidR="003A091E">
        <w:t>4</w:t>
      </w:r>
      <w:r>
        <w:t>. Evaluation des modèles</w:t>
      </w:r>
    </w:p>
    <w:p w:rsidR="0044002A" w:rsidRDefault="0044002A" w:rsidP="0044002A">
      <w:pPr>
        <w:spacing w:after="0" w:line="240" w:lineRule="auto"/>
        <w:ind w:firstLine="426"/>
      </w:pPr>
    </w:p>
    <w:p w:rsidR="0044002A" w:rsidRDefault="0044002A" w:rsidP="0044002A">
      <w:pPr>
        <w:spacing w:after="0" w:line="240" w:lineRule="auto"/>
        <w:ind w:firstLine="426"/>
      </w:pPr>
      <w:r>
        <w:t>Pour sélectionner le meilleur type de modèle, plusieurs mesures ont été effectuées sur des données d'entraînement, de validation et de test</w:t>
      </w:r>
      <w:r w:rsidR="00AA6942">
        <w:t xml:space="preserve"> : </w:t>
      </w:r>
      <w:proofErr w:type="spellStart"/>
      <w:r>
        <w:t>accuracy</w:t>
      </w:r>
      <w:proofErr w:type="spellEnd"/>
      <w:r>
        <w:t xml:space="preserve">, </w:t>
      </w:r>
      <w:proofErr w:type="spellStart"/>
      <w:r>
        <w:t>balanced</w:t>
      </w:r>
      <w:proofErr w:type="spellEnd"/>
      <w:r>
        <w:t xml:space="preserve"> </w:t>
      </w:r>
      <w:proofErr w:type="spellStart"/>
      <w:r>
        <w:t>accuracy</w:t>
      </w:r>
      <w:proofErr w:type="spellEnd"/>
      <w:r>
        <w:t>, précision, rappel, F-mesure, spécificité</w:t>
      </w:r>
      <w:r w:rsidR="00AA6942">
        <w:t>, ROC AUC. Ce sont les mesures sur les données de test (qui n'ont pas servies à l'entraînement ni à l'optimisation des modèles et permettent une évaluation la plus indépendante possible) qui sont utilisée pour déterminer le meilleur algorithme. La mesure privilégiée dans un premier temps est l'aire sous la courbe ROC (ROC AUC). Celles-ci est construite à parti du rappel et de la spécificité et permet une meilleure évaluation des modèles qu'avec une mesure seule.</w:t>
      </w:r>
      <w:r w:rsidR="003A091E">
        <w:t xml:space="preserve"> L'aire sous la courbe sera comprise entre 0,5 et 1. Une valeur de 0,5 correspond à un modèle aléatoire, une valeur de 1 à un </w:t>
      </w:r>
      <w:proofErr w:type="spellStart"/>
      <w:r w:rsidR="003A091E">
        <w:t>classifieur</w:t>
      </w:r>
      <w:proofErr w:type="spellEnd"/>
      <w:r w:rsidR="003A091E">
        <w:t xml:space="preserve"> parfait.</w:t>
      </w:r>
    </w:p>
    <w:p w:rsidR="00A63ECA" w:rsidRDefault="00A63ECA" w:rsidP="00D80828">
      <w:pPr>
        <w:spacing w:after="0" w:line="240" w:lineRule="auto"/>
      </w:pPr>
    </w:p>
    <w:p w:rsidR="00A63ECA" w:rsidRDefault="00A63ECA" w:rsidP="00D80828">
      <w:pPr>
        <w:spacing w:after="0" w:line="240" w:lineRule="auto"/>
      </w:pPr>
    </w:p>
    <w:p w:rsidR="00A63ECA" w:rsidRDefault="00A63ECA" w:rsidP="00D80828">
      <w:pPr>
        <w:spacing w:after="0" w:line="240" w:lineRule="auto"/>
      </w:pPr>
    </w:p>
    <w:p w:rsidR="00A63ECA" w:rsidRDefault="00A63ECA"/>
    <w:sectPr w:rsidR="00A63ECA" w:rsidSect="006B72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51943"/>
    <w:multiLevelType w:val="multilevel"/>
    <w:tmpl w:val="BC4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0828"/>
    <w:rsid w:val="00212E05"/>
    <w:rsid w:val="0032528E"/>
    <w:rsid w:val="003A091E"/>
    <w:rsid w:val="0044002A"/>
    <w:rsid w:val="00442161"/>
    <w:rsid w:val="004F4BFC"/>
    <w:rsid w:val="00536A6E"/>
    <w:rsid w:val="006B7225"/>
    <w:rsid w:val="00744E21"/>
    <w:rsid w:val="00792B87"/>
    <w:rsid w:val="009D20E1"/>
    <w:rsid w:val="009D266E"/>
    <w:rsid w:val="009D2899"/>
    <w:rsid w:val="00A63ECA"/>
    <w:rsid w:val="00AA6942"/>
    <w:rsid w:val="00AE2AC7"/>
    <w:rsid w:val="00B22DEC"/>
    <w:rsid w:val="00D70B50"/>
    <w:rsid w:val="00D80828"/>
    <w:rsid w:val="00DB26AF"/>
    <w:rsid w:val="00DF7B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828"/>
    <w:pPr>
      <w:ind w:left="720"/>
      <w:contextualSpacing/>
    </w:pPr>
  </w:style>
  <w:style w:type="table" w:styleId="Grilledutableau">
    <w:name w:val="Table Grid"/>
    <w:basedOn w:val="TableauNormal"/>
    <w:uiPriority w:val="59"/>
    <w:rsid w:val="00A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661</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10</cp:revision>
  <dcterms:created xsi:type="dcterms:W3CDTF">2022-02-02T10:44:00Z</dcterms:created>
  <dcterms:modified xsi:type="dcterms:W3CDTF">2022-02-02T15:53:00Z</dcterms:modified>
</cp:coreProperties>
</file>