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BE4D5"/>
  <w:body>
    <w:p w:rsidR="00000000" w:rsidDel="00000000" w:rsidP="00000000" w:rsidRDefault="00000000" w:rsidRPr="00000000" w14:paraId="00000001">
      <w:pPr>
        <w:jc w:val="center"/>
        <w:rPr>
          <w:rFonts w:ascii="Teko" w:cs="Teko" w:eastAsia="Teko" w:hAnsi="Teko"/>
          <w:b w:val="1"/>
          <w:sz w:val="72"/>
          <w:szCs w:val="72"/>
        </w:rPr>
      </w:pPr>
      <w:r w:rsidDel="00000000" w:rsidR="00000000" w:rsidRPr="00000000">
        <w:rPr>
          <w:rFonts w:ascii="Teko" w:cs="Teko" w:eastAsia="Teko" w:hAnsi="Teko"/>
          <w:b w:val="1"/>
          <w:sz w:val="72"/>
          <w:szCs w:val="72"/>
          <w:rtl w:val="0"/>
        </w:rPr>
        <w:t xml:space="preserve">SUNRISE TECHNOLOGIES</w:t>
      </w:r>
    </w:p>
    <w:p w:rsidR="00000000" w:rsidDel="00000000" w:rsidP="00000000" w:rsidRDefault="00000000" w:rsidRPr="00000000" w14:paraId="00000002">
      <w:pPr>
        <w:jc w:val="center"/>
        <w:rPr>
          <w:rFonts w:ascii="Teko" w:cs="Teko" w:eastAsia="Teko" w:hAnsi="Teko"/>
          <w:b w:val="1"/>
          <w:sz w:val="56"/>
          <w:szCs w:val="56"/>
        </w:rPr>
      </w:pPr>
      <w:r w:rsidDel="00000000" w:rsidR="00000000" w:rsidRPr="00000000">
        <w:rPr>
          <w:rFonts w:ascii="Teko" w:cs="Teko" w:eastAsia="Teko" w:hAnsi="Teko"/>
          <w:b w:val="1"/>
          <w:sz w:val="56"/>
          <w:szCs w:val="56"/>
          <w:rtl w:val="0"/>
        </w:rPr>
        <w:t xml:space="preserve">GESTIÓN PARA UNA AEROLÍNEA</w:t>
      </w:r>
    </w:p>
    <w:p w:rsidR="00000000" w:rsidDel="00000000" w:rsidP="00000000" w:rsidRDefault="00000000" w:rsidRPr="00000000" w14:paraId="00000003">
      <w:pPr>
        <w:jc w:val="center"/>
        <w:rPr>
          <w:rFonts w:ascii="Teko" w:cs="Teko" w:eastAsia="Teko" w:hAnsi="Teko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MIGUEL ACOSTA</w:t>
      </w:r>
      <w:r w:rsidDel="00000000" w:rsidR="00000000" w:rsidRPr="00000000">
        <w:rPr>
          <w:rFonts w:ascii="Teko" w:cs="Teko" w:eastAsia="Teko" w:hAnsi="Teko"/>
          <w:b w:val="1"/>
          <w:sz w:val="56"/>
          <w:szCs w:val="5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ge">
              <wp:posOffset>2638425</wp:posOffset>
            </wp:positionV>
            <wp:extent cx="5400040" cy="2160270"/>
            <wp:effectExtent b="0" l="0" r="0" t="0"/>
            <wp:wrapSquare wrapText="bothSides" distB="0" distT="0" distL="114300" distR="11430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MARÍA SOLEDAD ARENA</w:t>
      </w:r>
    </w:p>
    <w:p w:rsidR="00000000" w:rsidDel="00000000" w:rsidP="00000000" w:rsidRDefault="00000000" w:rsidRPr="00000000" w14:paraId="00000006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FLORENCIA ESTHER FARIAS</w:t>
      </w:r>
    </w:p>
    <w:p w:rsidR="00000000" w:rsidDel="00000000" w:rsidP="00000000" w:rsidRDefault="00000000" w:rsidRPr="00000000" w14:paraId="00000007">
      <w:pPr>
        <w:jc w:val="center"/>
        <w:rPr>
          <w:rFonts w:ascii="Teko" w:cs="Teko" w:eastAsia="Teko" w:hAnsi="Teko"/>
          <w:b w:val="1"/>
          <w:sz w:val="52"/>
          <w:szCs w:val="52"/>
        </w:rPr>
      </w:pPr>
      <w:r w:rsidDel="00000000" w:rsidR="00000000" w:rsidRPr="00000000">
        <w:rPr>
          <w:rFonts w:ascii="Teko" w:cs="Teko" w:eastAsia="Teko" w:hAnsi="Teko"/>
          <w:b w:val="1"/>
          <w:sz w:val="52"/>
          <w:szCs w:val="52"/>
          <w:rtl w:val="0"/>
        </w:rPr>
        <w:t xml:space="preserve">LABORATORIO DE COMPUTACIÓN II 2021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1876107</wp:posOffset>
            </wp:positionH>
            <wp:positionV relativeFrom="paragraph">
              <wp:posOffset>43815</wp:posOffset>
            </wp:positionV>
            <wp:extent cx="1647825" cy="1675765"/>
            <wp:effectExtent b="0" l="0" r="0" t="0"/>
            <wp:wrapSquare wrapText="bothSides" distB="0" distT="0" distL="114300" distR="114300"/>
            <wp:docPr descr="UTN FRGP -" id="13" name="image1.png"/>
            <a:graphic>
              <a:graphicData uri="http://schemas.openxmlformats.org/drawingml/2006/picture">
                <pic:pic>
                  <pic:nvPicPr>
                    <pic:cNvPr descr="UTN FRGP -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75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eko" w:cs="Teko" w:eastAsia="Teko" w:hAnsi="Teko"/>
          <w:b w:val="1"/>
          <w:sz w:val="44"/>
          <w:szCs w:val="44"/>
        </w:rPr>
      </w:pPr>
      <w:r w:rsidDel="00000000" w:rsidR="00000000" w:rsidRPr="00000000">
        <w:rPr>
          <w:rFonts w:ascii="Teko" w:cs="Teko" w:eastAsia="Teko" w:hAnsi="Teko"/>
          <w:b w:val="1"/>
          <w:sz w:val="44"/>
          <w:szCs w:val="44"/>
          <w:rtl w:val="0"/>
        </w:rPr>
        <w:t xml:space="preserve">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Aharoni" w:cs="Aharoni" w:eastAsia="Aharoni" w:hAnsi="Aharoni"/>
          <w:b w:val="1"/>
          <w:sz w:val="36"/>
          <w:szCs w:val="36"/>
        </w:rPr>
      </w:pPr>
      <w:r w:rsidDel="00000000" w:rsidR="00000000" w:rsidRPr="00000000">
        <w:rPr>
          <w:rFonts w:ascii="Aharoni" w:cs="Aharoni" w:eastAsia="Aharoni" w:hAnsi="Aharoni"/>
          <w:b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71"/>
        <w:gridCol w:w="1123"/>
        <w:tblGridChange w:id="0">
          <w:tblGrid>
            <w:gridCol w:w="7371"/>
            <w:gridCol w:w="1123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INTRODUCCIÓN----------------------------------------------------------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DESCRIPCIÓN DETALLADA DEL SISTEMA-----------------------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MODO VENTA DE PASAJES------------------------------------------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3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MODO CHECK – IN------------------------------------------------------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3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SALIDAS DEL SISTEMA-------------------------------------------------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4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DIAGRAMA DE CLASES------------------------------------------------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Aharoni" w:cs="Aharoni" w:eastAsia="Aharoni" w:hAnsi="Aharon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haroni" w:cs="Aharoni" w:eastAsia="Aharoni" w:hAnsi="Aharoni"/>
                <w:b w:val="1"/>
                <w:sz w:val="28"/>
                <w:szCs w:val="28"/>
                <w:rtl w:val="0"/>
              </w:rPr>
              <w:t xml:space="preserve">Pág. 5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a desarrollar se encargará de gestionar la venta de pasajes, la realización del check-in y la gestión de la parte operativa de los vuelos. </w:t>
        <w:br w:type="textWrapping"/>
        <w:t xml:space="preserve">Todos los vuelos creados, o a crearse, son con base de partida en Buenos Aires. Lo mismo con la vuelta.</w:t>
        <w:br w:type="textWrapping"/>
        <w:t xml:space="preserve">Para esto contará con un menú principal de log-in, donde se ingresará según la gestión a realizarse (personal de ventas, personal de check-in u operador de vuelos), a continuación de este menú habrán otros submenús para la gestión de los pasajeros, la selección del asiento, despacho de equipaje y la creación de los vuelos con sus respectivos destinos y capacidad de asientos.</w:t>
      </w:r>
    </w:p>
    <w:p w:rsidR="00000000" w:rsidDel="00000000" w:rsidP="00000000" w:rsidRDefault="00000000" w:rsidRPr="00000000" w14:paraId="0000002B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DESCRIPCIÓN DETALLADA DEL SISTEMA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objetivo principal del programa es la creación de vuelos, la venta de estos y la realización del check-in (selección de asiento y despacho de equipaje).</w:t>
        <w:br w:type="textWrapping"/>
        <w:t xml:space="preserve">Por eso es que el menú principal estará dividido en 3 modos: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OPERADOR DE VUELOS: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Este usuario contará con permisos especiales, por lo que podrá acceder a los 3 modos.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Sistemas --&gt;</w:t>
      </w:r>
      <w:r w:rsidDel="00000000" w:rsidR="00000000" w:rsidRPr="00000000">
        <w:rPr>
          <w:sz w:val="28"/>
          <w:szCs w:val="28"/>
          <w:rtl w:val="0"/>
        </w:rPr>
        <w:t xml:space="preserve"> se podrá dar de alta a usuarios,con sus respectivos permisos y además blanquear la clave.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Destinos --&gt;</w:t>
      </w:r>
      <w:r w:rsidDel="00000000" w:rsidR="00000000" w:rsidRPr="00000000">
        <w:rPr>
          <w:sz w:val="28"/>
          <w:szCs w:val="28"/>
          <w:rtl w:val="0"/>
        </w:rPr>
        <w:t xml:space="preserve"> el operador podrá cargar los vuelos o modificarlos, cancelar vuelos y obtener un listado de los destinos.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Menu Vuelos         →</w:t>
      </w:r>
      <w:r w:rsidDel="00000000" w:rsidR="00000000" w:rsidRPr="00000000">
        <w:rPr>
          <w:sz w:val="28"/>
          <w:szCs w:val="28"/>
          <w:rtl w:val="0"/>
        </w:rPr>
        <w:t xml:space="preserve">  en esta sección se establecerá el horario salida</w:t>
        <w:tab/>
        <w:t xml:space="preserve">, de embarque y el de llegada, además de la fecha.</w:t>
        <w:br w:type="textWrapping"/>
        <w:t xml:space="preserve"> </w:t>
        <w:tab/>
        <w:t xml:space="preserve">También se establecerá el precio de los asientos de la clase ejecutiva </w:t>
        <w:tab/>
        <w:t xml:space="preserve">y económica.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57325" cy="101917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43100" cy="1018858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8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1209675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23137" cy="117980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3137" cy="117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VENTA DE PASAJES: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Dentro de la opción comprar vuelo se ingresa el destino y se corrobora si el mismo tiene capacidad para la venta. En caso de que haya capacidad se procede a tomar los datos del pasajero (Nombre, Apellido, DNI, Tel, Email y Forma de Pago), luego nos dirá el importe tanto de la clase ejecutiva como de la económica. Una vez abonado el ticket contaremos con un código/ID por pasajero (PNR: Passenger Number Reservation). Con ese código luego podremos traer los datos del pasajero cuando lo necesitemos. Además, se llevará la recaudación mensual y anual por vuelo y destino vendido.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haroni" w:cs="Aharoni" w:eastAsia="Aharoni" w:hAnsi="Aharoni"/>
          <w:b w:val="1"/>
          <w:color w:val="000000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color w:val="000000"/>
          <w:sz w:val="28"/>
          <w:szCs w:val="28"/>
          <w:rtl w:val="0"/>
        </w:rPr>
        <w:t xml:space="preserve">MODO CHECK – IN: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Dentro de esta opción se nos pedirá ingresar el código de reserva que se generó a partir de la venta del pasaje. </w:t>
        <w:br w:type="textWrapping"/>
        <w:t xml:space="preserve">Esto nos traerá el nombre y apellido del pasajero junto con los datos del vuelo y un mapa del avión para poder seleccionar los asientos.</w:t>
        <w:br w:type="textWrapping"/>
        <w:t xml:space="preserve">Además deberemos poder ingresar el peso de la valija, si es que despacha, y en caso de que excediera de los 15 Kg entonces se le cobrará un adicional.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SALIDAS DEL SISTEMA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por código de pasajero.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cantidad de pasajeros por destino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Listado cantidad de pasajeros por vuelo.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Balance de recaudación anual y mensual.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 destinos menos rentables por mes.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 porcentaje de ocupación mensual.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del destino con mayor recaudación mensual.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del destino con mayor ocupación mensual.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Reporte con los pasajes más baratos cercanos a la fecha del vuelo.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Ranking de los 5 destinos con mayor ocupación anual.</w:t>
      </w:r>
    </w:p>
    <w:p w:rsidR="00000000" w:rsidDel="00000000" w:rsidP="00000000" w:rsidRDefault="00000000" w:rsidRPr="00000000" w14:paraId="00000048">
      <w:pPr>
        <w:tabs>
          <w:tab w:val="left" w:pos="6019"/>
        </w:tabs>
        <w:jc w:val="both"/>
        <w:rPr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019"/>
        </w:tabs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  <w:rtl w:val="0"/>
        </w:rPr>
        <w:t xml:space="preserve">DIAGRAMA DE CLASES</w:t>
      </w:r>
    </w:p>
    <w:p w:rsidR="00000000" w:rsidDel="00000000" w:rsidP="00000000" w:rsidRDefault="00000000" w:rsidRPr="00000000" w14:paraId="0000005B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haroni" w:cs="Aharoni" w:eastAsia="Aharoni" w:hAnsi="Aharoni"/>
          <w:b w:val="1"/>
          <w:sz w:val="28"/>
          <w:szCs w:val="28"/>
        </w:rPr>
      </w:pPr>
      <w:r w:rsidDel="00000000" w:rsidR="00000000" w:rsidRPr="00000000">
        <w:rPr>
          <w:rFonts w:ascii="Aharoni" w:cs="Aharoni" w:eastAsia="Aharoni" w:hAnsi="Aharoni"/>
          <w:b w:val="1"/>
          <w:sz w:val="28"/>
          <w:szCs w:val="28"/>
        </w:rPr>
        <w:drawing>
          <wp:inline distB="114300" distT="114300" distL="114300" distR="114300">
            <wp:extent cx="6276734" cy="553503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734" cy="5535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jc w:val="both"/>
        <w:rPr>
          <w:rFonts w:ascii="Roboto" w:cs="Roboto" w:eastAsia="Roboto" w:hAnsi="Roboto"/>
          <w:b w:val="1"/>
          <w:color w:val="343a4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haroni"/>
  <w:font w:name="Teko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346075"/>
          <wp:effectExtent b="0" l="0" r="0" t="0"/>
          <wp:docPr id="1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346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pág. </w:t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E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  <w:qFormat w:val="1"/>
    <w:rsid w:val="007D5254"/>
  </w:style>
  <w:style w:type="paragraph" w:styleId="Ttulo1">
    <w:name w:val="heading 1"/>
    <w:basedOn w:val="Normal"/>
    <w:next w:val="Normal"/>
    <w:link w:val="Ttulo1Car"/>
    <w:uiPriority w:val="9"/>
    <w:qFormat w:val="1"/>
    <w:rsid w:val="007D5254"/>
    <w:pPr>
      <w:keepNext w:val="1"/>
      <w:keepLines w:val="1"/>
      <w:pBdr>
        <w:bottom w:color="ed7d31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D525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c45911" w:themeColor="accent2" w:themeShade="0000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c45911" w:themeColor="accent2" w:themeShade="0000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833c0b" w:themeColor="accent2" w:themeShade="0000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D525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7D5254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tulo1Car" w:customStyle="1">
    <w:name w:val="Título 1 Car"/>
    <w:basedOn w:val="Fuentedeprrafopredeter"/>
    <w:link w:val="Ttulo1"/>
    <w:uiPriority w:val="9"/>
    <w:rsid w:val="007D5254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D5254"/>
    <w:rPr>
      <w:rFonts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D5254"/>
    <w:rPr>
      <w:rFonts w:asciiTheme="majorHAnsi" w:cstheme="majorBidi" w:eastAsiaTheme="majorEastAsia" w:hAnsiTheme="majorHAnsi"/>
      <w:color w:val="c45911" w:themeColor="accent2" w:themeShade="0000BF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D5254"/>
    <w:rPr>
      <w:rFonts w:asciiTheme="majorHAnsi" w:cstheme="majorBidi" w:eastAsiaTheme="majorEastAsia" w:hAnsiTheme="majorHAnsi"/>
      <w:color w:val="c45911" w:themeColor="accent2" w:themeShade="0000B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D5254"/>
    <w:rPr>
      <w:rFonts w:asciiTheme="majorHAnsi" w:cstheme="majorBidi" w:eastAsiaTheme="majorEastAsia" w:hAnsiTheme="majorHAnsi"/>
      <w:b w:val="1"/>
      <w:bCs w:val="1"/>
      <w:color w:val="833c0b" w:themeColor="accent2" w:themeShade="000080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D5254"/>
    <w:rPr>
      <w:rFonts w:asciiTheme="majorHAnsi" w:cstheme="majorBidi" w:eastAsiaTheme="majorEastAsia" w:hAnsiTheme="majorHAnsi"/>
      <w:color w:val="833c0b" w:themeColor="accent2" w:themeShade="000080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D5254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2"/>
      <w:szCs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7D5254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7D5254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240"/>
    </w:pPr>
    <w:rPr>
      <w:smallCaps w:val="1"/>
      <w:color w:val="404040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D5254"/>
    <w:rPr>
      <w:caps w:val="1"/>
      <w:color w:val="404040" w:themeColor="text1" w:themeTint="0000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7D5254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D5254"/>
    <w:rPr>
      <w:i w:val="1"/>
      <w:iCs w:val="1"/>
      <w:color w:val="000000" w:themeColor="text1"/>
    </w:rPr>
  </w:style>
  <w:style w:type="paragraph" w:styleId="Sinespaciado">
    <w:name w:val="No Spacing"/>
    <w:uiPriority w:val="1"/>
    <w:qFormat w:val="1"/>
    <w:rsid w:val="007D5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7D5254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7D5254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D5254"/>
    <w:pPr>
      <w:pBdr>
        <w:top w:color="ed7d31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D5254"/>
    <w:rPr>
      <w:rFonts w:asciiTheme="majorHAnsi" w:cstheme="majorBidi" w:eastAsiaTheme="majorEastAsia" w:hAnsiTheme="majorHAnsi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7D5254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7D5254"/>
    <w:rPr>
      <w:b w:val="1"/>
      <w:bCs w:val="1"/>
      <w:i w:val="1"/>
      <w:iCs w:val="1"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 w:val="1"/>
    <w:rsid w:val="007D5254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7D5254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 w:val="1"/>
    <w:rsid w:val="007D5254"/>
    <w:rPr>
      <w:b w:val="1"/>
      <w:bCs w:val="1"/>
      <w:caps w:val="0"/>
      <w:smallCap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7D5254"/>
    <w:pPr>
      <w:outlineLvl w:val="9"/>
    </w:pPr>
  </w:style>
  <w:style w:type="paragraph" w:styleId="Prrafodelista">
    <w:name w:val="List Paragraph"/>
    <w:basedOn w:val="Normal"/>
    <w:uiPriority w:val="34"/>
    <w:qFormat w:val="1"/>
    <w:rsid w:val="0028005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2800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80051"/>
  </w:style>
  <w:style w:type="paragraph" w:styleId="Piedepgina">
    <w:name w:val="footer"/>
    <w:basedOn w:val="Normal"/>
    <w:link w:val="PiedepginaCar"/>
    <w:uiPriority w:val="99"/>
    <w:unhideWhenUsed w:val="1"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80051"/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8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lQ+DDDSTUBDXplr9S9Qz/E6/g==">AMUW2mVfA0h2uwjU8LjOv2mFcbXBsOar8wW8SFHWFRA372o4XDAIGL555nzIfDDrGtKOUy5w65DGomP2zxOJZaLrC1r0/4IrsAdjG3ybS+qxjjHO54dcMGs=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2021-05-22T22:15:00Z</dcterms:created>
  <dc:creator>Arena Maria Soledad</dc:creator>
</cp:coreProperties>
</file>