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INPUT &amp; SES y otros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Arriaga, R. I, Fenton,. Cornonant, T. &amp; Thethick (1998) Scores on the Mc Arthur Communicative Development Inventory of Children from Low and Middle Income Families. Applied Psycholinguistics, 19, 209 -224.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 Dallaghan, C.A., Campbell, T.F., Paradie, j.E, Feldman, H.M., Janosky, J.E. Pitcam, D.N. &amp; Kris Laskey, M. (1999) Maternal education and measures of early speech and language. Journal of speech language and hearing research. 42, 1432 -1443.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Deanda, S., Arias Trejo, N., Poulin Dubois, S., Zesiger, P., Friend, M (2015) Minimal second language exposure, SES and early Word comprehension. New evidence from a direct assessment. Bilingualism: Language and Cognition: page 1 of 19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4. Fernald, A., Marchman, V. A., Weisleder, A. (2013). SES differences in Language processing skill and vocabulary are evident at 18 month.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Developmental Science</w:t>
      </w:r>
      <w:r w:rsidDel="00000000" w:rsidR="00000000" w:rsidRPr="00000000">
        <w:rPr>
          <w:sz w:val="24"/>
          <w:szCs w:val="24"/>
          <w:rtl w:val="0"/>
        </w:rPr>
        <w:t xml:space="preserve"> 16(2), 234-248.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5. Hart, B. &amp; Risley, T. R. (1995).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Meaningful differences in the everyday experience of young American children. </w:t>
      </w:r>
      <w:r w:rsidDel="00000000" w:rsidR="00000000" w:rsidRPr="00000000">
        <w:rPr>
          <w:sz w:val="24"/>
          <w:szCs w:val="24"/>
          <w:rtl w:val="0"/>
        </w:rPr>
        <w:t xml:space="preserve">Baltimore: Paul H. Brookes.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6. Hoff-Ginsberg, E. (1998). The relation of birth order and socioeconomic status to children’s language experience and language development.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Applied Psycholinguistics </w:t>
      </w:r>
      <w:r w:rsidDel="00000000" w:rsidR="00000000" w:rsidRPr="00000000">
        <w:rPr>
          <w:sz w:val="24"/>
          <w:szCs w:val="24"/>
          <w:rtl w:val="0"/>
        </w:rPr>
        <w:t xml:space="preserve">19(4), 603-629.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7. Hoff, E. (2003) The specificity of environmental influence: socioeconomic status affects early vocabulary development via maternal speech. Child development, 74 1368 -1378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8. Hoff, E. &amp; Tian, C (2005) Socioeconomic Status and cultural influence on language. Journal of communicative disorders, 38 271 -278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9. Hoff, E. (2013) Interpreting the early language trajectories of children from low socio-economicand language minority homes: Implications for closing achievement gaps.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480" w:line="187.82608695652175" w:lineRule="auto"/>
        <w:contextualSpacing w:val="0"/>
      </w:pPr>
      <w:bookmarkStart w:colFirst="0" w:colLast="0" w:name="h.p22wn7xp26du" w:id="0"/>
      <w:bookmarkEnd w:id="0"/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10. McGillion, M., Herbert, J.S., Keren Portnoy, T., Mattheus D. Supporting Early Vocabulary Development: What Sort of Responsiveness Matters?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11. Pan, B. A., Rowe, M., Singer, J.D. &amp; Snow, E. (2005) Maternal correlates of growth in Toddler vocabulary production in low income families. Child development, 76, 4, 763-782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12. Richman, A.L., Miller, P.M. &amp; , (1992) Cultural and educational variations in maternal responsiveness. Developmental Psychology, 28 4, 614-621.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13. Rowe, M. (2008) Child-directed speech: relation to socioeconomic status, knowledge of child development and child vocabulary skill Child Language, 35 185 – 205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14. Rowe, M. (2008) A Longitudinal Investigation of the Role of Quantity and Quality of Child-Directed Speech in Vocabulary Development hild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15.Rowe, M., Raudenbush, S. &amp; Goldin Meadow, S. (2012) The pace of vocabulary growth helps predict later vocabulary skill . Child development, 38, 2, 508 -525.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16. Tamis-LeMonda, C.S &amp; Kahana-Kalman, R. (2009) Mothers´ views at the transition to a new baby: variation across ethnic groups. Parenting, Science and Practice, 9, 36-55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17. Tamis-Le Monda, Cs, Sog, Leavell, A.S. Kahana Kalman, R &amp; Yoshikawa, H. (2012) Ethnic differences in mother-infant language and gestural communications are associated with specific skills in infants. Developmental Science, 15, 384-397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18. Weisleder, A. &amp; Fernald, A. (2011). Variation in early language experiences influences processing and language growth. </w:t>
      </w:r>
      <w:r w:rsidDel="00000000" w:rsidR="00000000" w:rsidRPr="00000000">
        <w:rPr>
          <w:i w:val="1"/>
          <w:sz w:val="24"/>
          <w:szCs w:val="24"/>
          <w:rtl w:val="0"/>
        </w:rPr>
        <w:t xml:space="preserve">24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4"/>
          <w:szCs w:val="24"/>
          <w:rtl w:val="0"/>
        </w:rPr>
        <w:t xml:space="preserve"> Annual Cuny Conference on Human Sentence Processing</w:t>
      </w:r>
      <w:r w:rsidDel="00000000" w:rsidR="00000000" w:rsidRPr="00000000">
        <w:rPr>
          <w:sz w:val="24"/>
          <w:szCs w:val="24"/>
          <w:rtl w:val="0"/>
        </w:rPr>
        <w:t xml:space="preserve">, Stanford University, Palo Alto, United States, March 24-26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2011.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19. Weizman, Z. O. &amp; Snow, C. (2001). Lexical input as related to children’s vocabulary acquisition: Effects of sophisticated exposure and support for meaning.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Developmental Psychology</w:t>
      </w:r>
      <w:r w:rsidDel="00000000" w:rsidR="00000000" w:rsidRPr="00000000">
        <w:rPr>
          <w:sz w:val="24"/>
          <w:szCs w:val="24"/>
          <w:rtl w:val="0"/>
        </w:rPr>
        <w:t xml:space="preserve"> 17, 265-279.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Bornstein, M. H. &amp; Cote ,L.  Maital S., Painter, K., Park, S., Pascual, L.,  Peˆcheux, M.G. , Ruel, J. ,Venuti, P.and Vyt, V. (2004)Cross-Linguistic Analysis of Vocabulary in Young Children: Spanish, Dutch,cFrench, Hebrew, Italian, Korean, and American English, 74, 4, 1115-1139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Bradley, R. H., Caldwell, B. M., Rock, S. L., Gray, K. E. B, C. ,Hammond, M. A. S. Mitchell, L. Siegel C.  T. Ramey &amp; W. Gottfried, D. L. Johnson (1989) Home Environment and Cognitive Development in the First 3 Years of Life: A Collaborative Study Involving Six Sites and Three Ethnic Groups in North America Developmental Psychology, 25. No. 2. 217-235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Callanan, M.  &amp; Waxman, S. (2013) Commentary on Special Section: Deficit or Difference? Interpreting Diverse Developmental Paths. Developmental Psychology, 49,1, 80-83.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4.Gutiérrez-Clellen, V. F., Restrepo, M. A., Bedore, L., Peña, E. &amp; Anderson, R. (2000). Language sample analysis in Spanish-speaking children: Methodological considerations. </w:t>
      </w:r>
      <w:r w:rsidDel="00000000" w:rsidR="00000000" w:rsidRPr="00000000">
        <w:rPr>
          <w:i w:val="1"/>
          <w:rtl w:val="0"/>
        </w:rPr>
        <w:t xml:space="preserve">Language, Speech, and Hearing Services in Schools </w:t>
      </w:r>
      <w:r w:rsidDel="00000000" w:rsidR="00000000" w:rsidRPr="00000000">
        <w:rPr>
          <w:rtl w:val="0"/>
        </w:rPr>
        <w:t xml:space="preserve">31, 88-98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N. Hurtado, V. Marchman &amp; A. Fernald (2007) Spoken word recognition by Latino children learning Spanish as their first language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Child Language ; 34(2): 227–249.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 N. Hurtado, V. Marchman &amp; A. Fernald (2008) Does input influence uptake? Links between maternal talk, processing speed and vocabulary size in Spanish-learning children Developmental Science (11) 6 F31 – F39.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7. Huttenlocher, J., Haight, W., Bryk, A., Seltzer, M. &amp; Lyons, T. (1991). Early vocabulary growth: relation to language input and gender.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Developmental Psychology</w:t>
      </w:r>
      <w:r w:rsidDel="00000000" w:rsidR="00000000" w:rsidRPr="00000000">
        <w:rPr>
          <w:sz w:val="24"/>
          <w:szCs w:val="24"/>
          <w:rtl w:val="0"/>
        </w:rPr>
        <w:t xml:space="preserve"> 27(2), 236-248.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8. Jackson-Maldonado, D. Thal,D., Marchman, V. Bates, E., y Gutierrez-Clellen, V. (1993) Early lexical development in Spanish-speaking infants and toddlers.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9. Kern, S. &amp; Dos Santos, C. (2011). Input et acquisition du lexique en français: rôle de la fréquence et de la densité de voisinage.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Travaux de didactique du français langue étrangère </w:t>
      </w:r>
      <w:r w:rsidDel="00000000" w:rsidR="00000000" w:rsidRPr="00000000">
        <w:rPr>
          <w:sz w:val="24"/>
          <w:szCs w:val="24"/>
          <w:rtl w:val="0"/>
        </w:rPr>
        <w:t xml:space="preserve">65/66, 53-70.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10. Lieven, E. (2010). Input and first language acquisition: evaluating the role of frequency.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Lingua </w:t>
      </w:r>
      <w:r w:rsidDel="00000000" w:rsidR="00000000" w:rsidRPr="00000000">
        <w:rPr>
          <w:sz w:val="24"/>
          <w:szCs w:val="24"/>
          <w:rtl w:val="0"/>
        </w:rPr>
        <w:t xml:space="preserve">120, 2546-2556.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11. V. A. Marchman &amp; A Fernald (2008). Speed of word recognition and vocabulary knowledge in infancy predict cognitive and language outcomes in later childhood, 11, 3, 19 -16 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12. Magda Rivero (1993)  La influencia del habla de estilo materno en la adquisición del lenguaje: valor y limites de la hipótesis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input. Anuario de psicología, </w:t>
      </w:r>
      <w:r w:rsidDel="00000000" w:rsidR="00000000" w:rsidRPr="00000000">
        <w:rPr>
          <w:sz w:val="24"/>
          <w:szCs w:val="24"/>
          <w:rtl w:val="0"/>
        </w:rPr>
        <w:t xml:space="preserve">57, 45 - 64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13. Schneideman, S. &amp; Goldin Meadow, S. (2012) Language input and acquisition in a mayan village: how important is directed speech? Developmental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14. Vogt, P. &amp; Mastin (2013) Rural and urban differences in language socialization and vocabulary developmentin Mozambique. P </w:t>
      </w:r>
      <w:r w:rsidDel="00000000" w:rsidR="00000000" w:rsidRPr="00000000">
        <w:rPr>
          <w:b w:val="1"/>
          <w:sz w:val="24"/>
          <w:szCs w:val="24"/>
          <w:rtl w:val="0"/>
        </w:rPr>
        <w:t xml:space="preserve">Vogt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JD Martin</w:t>
        </w:r>
      </w:hyperlink>
      <w:r w:rsidDel="00000000" w:rsidR="00000000" w:rsidRPr="00000000">
        <w:rPr>
          <w:sz w:val="24"/>
          <w:szCs w:val="24"/>
          <w:rtl w:val="0"/>
        </w:rPr>
        <w:t xml:space="preserve"> - Proceedings of the 35th Annual Meeting of the …, 2013 - ilk.uvt.nl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cholar.google.es/citations?user=1VRwey0AAAAJ&amp;hl=es&amp;oi=sra" TargetMode="External"/><Relationship Id="rId6" Type="http://schemas.openxmlformats.org/officeDocument/2006/relationships/hyperlink" Target="https://scholar.google.es/citations?user=1VRwey0AAAAJ&amp;hl=es&amp;oi=sra" TargetMode="External"/></Relationships>
</file>