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A42" w:rsidRDefault="00B82D3F" w:rsidP="00B82D3F">
      <w:pPr>
        <w:jc w:val="center"/>
        <w:rPr>
          <w:rFonts w:ascii="Bookman Old Style" w:hAnsi="Bookman Old Style"/>
          <w:color w:val="FF0000"/>
          <w:lang w:val="es-ES"/>
        </w:rPr>
      </w:pPr>
      <w:r>
        <w:rPr>
          <w:rFonts w:ascii="Bookman Old Style" w:hAnsi="Bookman Old Style"/>
          <w:color w:val="FF0000"/>
          <w:lang w:val="es-ES"/>
        </w:rPr>
        <w:t>FUNCIONES</w:t>
      </w:r>
    </w:p>
    <w:p w:rsidR="00B82D3F" w:rsidRDefault="00B82D3F" w:rsidP="00B82D3F">
      <w:pPr>
        <w:rPr>
          <w:rFonts w:ascii="Bookman Old Style" w:hAnsi="Bookman Old Style"/>
          <w:lang w:val="es-ES"/>
        </w:rPr>
      </w:pPr>
      <w:r>
        <w:rPr>
          <w:rFonts w:ascii="Bookman Old Style" w:hAnsi="Bookman Old Style"/>
          <w:lang w:val="es-ES"/>
        </w:rPr>
        <w:t>TERMINOLOGÍA</w:t>
      </w:r>
    </w:p>
    <w:p w:rsidR="00B82D3F" w:rsidRPr="00B82D3F" w:rsidRDefault="00B82D3F" w:rsidP="00B82D3F">
      <w:pPr>
        <w:rPr>
          <w:rFonts w:ascii="Bookman Old Style" w:hAnsi="Bookman Old Style"/>
          <w:color w:val="FF0000"/>
          <w:lang w:val="es-ES"/>
        </w:rPr>
      </w:pPr>
      <w:r w:rsidRPr="00B82D3F">
        <w:rPr>
          <w:rFonts w:ascii="Bookman Old Style" w:hAnsi="Bookman Old Style"/>
          <w:color w:val="FF0000"/>
          <w:lang w:val="es-ES"/>
        </w:rPr>
        <w:t>Una función tiene:</w:t>
      </w:r>
    </w:p>
    <w:p w:rsidR="00B82D3F" w:rsidRPr="00B82D3F" w:rsidRDefault="00B82D3F" w:rsidP="00B82D3F">
      <w:pPr>
        <w:pStyle w:val="Prrafodelista"/>
        <w:numPr>
          <w:ilvl w:val="0"/>
          <w:numId w:val="1"/>
        </w:numPr>
        <w:rPr>
          <w:rFonts w:ascii="Bookman Old Style" w:hAnsi="Bookman Old Style"/>
          <w:lang w:val="es-ES"/>
        </w:rPr>
      </w:pPr>
      <w:r w:rsidRPr="00B82D3F">
        <w:rPr>
          <w:rFonts w:ascii="Bookman Old Style" w:hAnsi="Bookman Old Style"/>
        </w:rPr>
        <w:t xml:space="preserve">Un conjunto de valores de partida. </w:t>
      </w:r>
    </w:p>
    <w:p w:rsidR="00B82D3F" w:rsidRPr="00B82D3F" w:rsidRDefault="00B82D3F" w:rsidP="00B82D3F">
      <w:pPr>
        <w:pStyle w:val="Prrafodelista"/>
        <w:numPr>
          <w:ilvl w:val="0"/>
          <w:numId w:val="1"/>
        </w:numPr>
        <w:rPr>
          <w:rFonts w:ascii="Bookman Old Style" w:hAnsi="Bookman Old Style"/>
          <w:lang w:val="es-ES"/>
        </w:rPr>
      </w:pPr>
      <w:r w:rsidRPr="00B82D3F">
        <w:rPr>
          <w:rFonts w:ascii="Bookman Old Style" w:hAnsi="Bookman Old Style"/>
        </w:rPr>
        <w:t xml:space="preserve">Un conjunto de valores para asociar (con los primeros). </w:t>
      </w:r>
    </w:p>
    <w:p w:rsidR="00B82D3F" w:rsidRPr="00B45EE4" w:rsidRDefault="00B82D3F" w:rsidP="00B82D3F">
      <w:pPr>
        <w:pStyle w:val="Prrafodelista"/>
        <w:numPr>
          <w:ilvl w:val="0"/>
          <w:numId w:val="1"/>
        </w:numPr>
        <w:rPr>
          <w:rFonts w:ascii="Bookman Old Style" w:hAnsi="Bookman Old Style"/>
          <w:lang w:val="es-ES"/>
        </w:rPr>
      </w:pPr>
      <w:r w:rsidRPr="00B82D3F">
        <w:rPr>
          <w:rFonts w:ascii="Bookman Old Style" w:hAnsi="Bookman Old Style"/>
        </w:rPr>
        <w:t>La asociación en sí misma.</w:t>
      </w:r>
    </w:p>
    <w:p w:rsidR="00B45EE4" w:rsidRPr="00B82D3F" w:rsidRDefault="00B45EE4" w:rsidP="00B82D3F">
      <w:pPr>
        <w:pStyle w:val="Prrafodelista"/>
        <w:numPr>
          <w:ilvl w:val="0"/>
          <w:numId w:val="1"/>
        </w:numPr>
        <w:rPr>
          <w:rFonts w:ascii="Bookman Old Style" w:hAnsi="Bookman Old Style"/>
          <w:lang w:val="es-ES"/>
        </w:rPr>
      </w:pPr>
      <w:r w:rsidRPr="00B45EE4">
        <w:rPr>
          <w:rFonts w:ascii="Bookman Old Style" w:hAnsi="Bookman Old Style"/>
        </w:rPr>
        <w:t>Una función es una relación uno-a-uno o muchos-a-uno.</w:t>
      </w:r>
    </w:p>
    <w:p w:rsidR="00B82D3F" w:rsidRDefault="00B82D3F" w:rsidP="00B82D3F">
      <w:pPr>
        <w:spacing w:after="0"/>
        <w:rPr>
          <w:rFonts w:ascii="Bookman Old Style" w:hAnsi="Bookman Old Style"/>
        </w:rPr>
      </w:pPr>
      <w:r w:rsidRPr="00B82D3F">
        <w:rPr>
          <w:rFonts w:ascii="Bookman Old Style" w:hAnsi="Bookman Old Style"/>
          <w:color w:val="FF0000"/>
        </w:rPr>
        <w:t xml:space="preserve">Dominio:  </w:t>
      </w:r>
      <w:r>
        <w:rPr>
          <w:rFonts w:ascii="Bookman Old Style" w:hAnsi="Bookman Old Style"/>
        </w:rPr>
        <w:t>es el conjunto de valores de partida</w:t>
      </w:r>
    </w:p>
    <w:p w:rsidR="00B82D3F" w:rsidRDefault="00B82D3F" w:rsidP="00B82D3F">
      <w:pPr>
        <w:rPr>
          <w:rFonts w:ascii="Bookman Old Style" w:hAnsi="Bookman Old Style"/>
        </w:rPr>
      </w:pPr>
      <w:r w:rsidRPr="00B82D3F">
        <w:rPr>
          <w:rFonts w:ascii="Bookman Old Style" w:hAnsi="Bookman Old Style"/>
          <w:color w:val="FF0000"/>
        </w:rPr>
        <w:t>Codominio</w:t>
      </w:r>
      <w:r>
        <w:rPr>
          <w:rFonts w:ascii="Bookman Old Style" w:hAnsi="Bookman Old Style"/>
        </w:rPr>
        <w:t>: es el conjunto de valores disponibles para asociar con los primeros</w:t>
      </w:r>
    </w:p>
    <w:p w:rsidR="00B82D3F" w:rsidRPr="00B82D3F" w:rsidRDefault="00B82D3F" w:rsidP="00B82D3F">
      <w:pPr>
        <w:rPr>
          <w:rFonts w:ascii="Bookman Old Style" w:hAnsi="Bookman Old Style"/>
        </w:rPr>
      </w:pPr>
      <w:r>
        <w:rPr>
          <w:noProof/>
          <w:lang w:eastAsia="es-419"/>
        </w:rPr>
        <w:drawing>
          <wp:anchor distT="0" distB="0" distL="114300" distR="114300" simplePos="0" relativeHeight="251658240" behindDoc="0" locked="0" layoutInCell="1" allowOverlap="1" wp14:anchorId="5A8EEB80" wp14:editId="37ED793F">
            <wp:simplePos x="0" y="0"/>
            <wp:positionH relativeFrom="margin">
              <wp:align>left</wp:align>
            </wp:positionH>
            <wp:positionV relativeFrom="paragraph">
              <wp:posOffset>213995</wp:posOffset>
            </wp:positionV>
            <wp:extent cx="4029075" cy="811591"/>
            <wp:effectExtent l="0" t="0" r="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32" t="32673" r="30307" b="52196"/>
                    <a:stretch/>
                  </pic:blipFill>
                  <pic:spPr bwMode="auto">
                    <a:xfrm>
                      <a:off x="0" y="0"/>
                      <a:ext cx="4029075" cy="811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color w:val="00B0F0"/>
        </w:rPr>
        <w:t>f</w:t>
      </w:r>
      <w:r w:rsidRPr="00B82D3F">
        <w:rPr>
          <w:rFonts w:ascii="Bookman Old Style" w:hAnsi="Bookman Old Style"/>
          <w:color w:val="00B0F0"/>
        </w:rPr>
        <w:t>: S → T</w:t>
      </w:r>
      <w:r>
        <w:rPr>
          <w:rFonts w:ascii="Bookman Old Style" w:hAnsi="Bookman Old Style"/>
          <w:color w:val="00B0F0"/>
        </w:rPr>
        <w:t xml:space="preserve">, </w:t>
      </w:r>
      <w:r w:rsidRPr="00B82D3F">
        <w:rPr>
          <w:rFonts w:ascii="Bookman Old Style" w:hAnsi="Bookman Old Style"/>
        </w:rPr>
        <w:t>S es el dominio y T es el codominio de la función.</w:t>
      </w:r>
    </w:p>
    <w:p w:rsidR="00B82D3F" w:rsidRDefault="00B82D3F" w:rsidP="00B82D3F">
      <w:pPr>
        <w:rPr>
          <w:rFonts w:ascii="Bookman Old Style" w:hAnsi="Bookman Old Style"/>
          <w:lang w:val="es-ES"/>
        </w:rPr>
      </w:pPr>
    </w:p>
    <w:p w:rsidR="00B82D3F" w:rsidRDefault="00B82D3F" w:rsidP="00B82D3F">
      <w:pPr>
        <w:rPr>
          <w:rFonts w:ascii="Bookman Old Style" w:hAnsi="Bookman Old Style"/>
        </w:rPr>
      </w:pPr>
    </w:p>
    <w:p w:rsidR="00B82D3F" w:rsidRDefault="00B82D3F" w:rsidP="00B82D3F">
      <w:pPr>
        <w:rPr>
          <w:rFonts w:ascii="Bookman Old Style" w:hAnsi="Bookman Old Style"/>
        </w:rPr>
      </w:pPr>
    </w:p>
    <w:p w:rsidR="00B82D3F" w:rsidRPr="00B45EE4" w:rsidRDefault="00B82D3F" w:rsidP="00B45EE4">
      <w:pPr>
        <w:pStyle w:val="Prrafodelista"/>
        <w:numPr>
          <w:ilvl w:val="0"/>
          <w:numId w:val="2"/>
        </w:numPr>
        <w:rPr>
          <w:rFonts w:ascii="Bookman Old Style" w:hAnsi="Bookman Old Style"/>
        </w:rPr>
      </w:pPr>
      <w:r w:rsidRPr="00B45EE4">
        <w:rPr>
          <w:rFonts w:ascii="Bookman Old Style" w:hAnsi="Bookman Old Style"/>
        </w:rPr>
        <w:t xml:space="preserve">Todo miembro de S debe tener uno y solo un valor de T asociado a </w:t>
      </w:r>
      <w:proofErr w:type="gramStart"/>
      <w:r w:rsidRPr="00B45EE4">
        <w:rPr>
          <w:rFonts w:ascii="Bookman Old Style" w:hAnsi="Bookman Old Style"/>
        </w:rPr>
        <w:t>él</w:t>
      </w:r>
      <w:proofErr w:type="gramEnd"/>
      <w:r w:rsidR="00B45EE4">
        <w:rPr>
          <w:rFonts w:ascii="Bookman Old Style" w:hAnsi="Bookman Old Style"/>
        </w:rPr>
        <w:t xml:space="preserve"> pero puede haber más de una o ninguna pre-imagen para t.</w:t>
      </w:r>
    </w:p>
    <w:p w:rsidR="00B82D3F" w:rsidRPr="00B82D3F" w:rsidRDefault="00B82D3F" w:rsidP="00B45EE4">
      <w:pPr>
        <w:spacing w:after="0"/>
        <w:rPr>
          <w:rFonts w:ascii="Bookman Old Style" w:hAnsi="Bookman Old Style"/>
          <w:color w:val="FF0000"/>
        </w:rPr>
      </w:pPr>
      <w:r w:rsidRPr="00B82D3F">
        <w:rPr>
          <w:rFonts w:ascii="Bookman Old Style" w:hAnsi="Bookman Old Style"/>
          <w:color w:val="FF0000"/>
        </w:rPr>
        <w:t xml:space="preserve">Imagen: </w:t>
      </w:r>
      <w:r w:rsidRPr="00B82D3F">
        <w:rPr>
          <w:rFonts w:ascii="Bookman Old Style" w:hAnsi="Bookman Old Style"/>
        </w:rPr>
        <w:t>t es la imagen de s bajo f</w:t>
      </w:r>
    </w:p>
    <w:p w:rsidR="00B82D3F" w:rsidRDefault="00B82D3F" w:rsidP="00B45EE4">
      <w:pPr>
        <w:spacing w:after="0"/>
        <w:rPr>
          <w:rFonts w:ascii="Bookman Old Style" w:hAnsi="Bookman Old Style"/>
        </w:rPr>
      </w:pPr>
      <w:r w:rsidRPr="00B82D3F">
        <w:rPr>
          <w:rFonts w:ascii="Bookman Old Style" w:hAnsi="Bookman Old Style"/>
          <w:color w:val="FF0000"/>
        </w:rPr>
        <w:t>Pre-imagen:</w:t>
      </w:r>
      <w:r w:rsidR="00B45EE4">
        <w:rPr>
          <w:rFonts w:ascii="Bookman Old Style" w:hAnsi="Bookman Old Style"/>
          <w:color w:val="FF0000"/>
        </w:rPr>
        <w:t xml:space="preserve"> </w:t>
      </w:r>
      <w:r w:rsidR="00B45EE4" w:rsidRPr="00B45EE4">
        <w:rPr>
          <w:rFonts w:ascii="Bookman Old Style" w:hAnsi="Bookman Old Style"/>
        </w:rPr>
        <w:t>s es una pre-imagen de t bajo f y f mapea s a t.</w:t>
      </w:r>
    </w:p>
    <w:p w:rsidR="00B45EE4" w:rsidRDefault="00B45EE4" w:rsidP="00B82D3F">
      <w:pPr>
        <w:rPr>
          <w:rFonts w:ascii="Bookman Old Style" w:hAnsi="Bookman Old Style"/>
        </w:rPr>
      </w:pPr>
      <w:r w:rsidRPr="00B45EE4">
        <w:rPr>
          <w:rFonts w:ascii="Bookman Old Style" w:hAnsi="Bookman Old Style"/>
          <w:color w:val="FF0000"/>
        </w:rPr>
        <w:t xml:space="preserve">Rango: </w:t>
      </w:r>
      <w:r>
        <w:rPr>
          <w:rFonts w:ascii="Bookman Old Style" w:hAnsi="Bookman Old Style"/>
        </w:rPr>
        <w:t xml:space="preserve">el conjunto de todas las imágenes de una función </w:t>
      </w:r>
    </w:p>
    <w:p w:rsidR="00B45EE4" w:rsidRDefault="00B45EE4" w:rsidP="00B82D3F">
      <w:pPr>
        <w:rPr>
          <w:rFonts w:ascii="Bookman Old Style" w:hAnsi="Bookman Old Style"/>
        </w:rPr>
      </w:pPr>
      <w:r>
        <w:rPr>
          <w:rFonts w:ascii="Bookman Old Style" w:hAnsi="Bookman Old Style"/>
        </w:rPr>
        <w:t>FUNCIONES DE MÁS DE UNA VARIABLE</w:t>
      </w:r>
    </w:p>
    <w:p w:rsidR="00B45EE4" w:rsidRDefault="00B45EE4" w:rsidP="00B45EE4">
      <w:pPr>
        <w:spacing w:after="0"/>
        <w:rPr>
          <w:rFonts w:ascii="Bookman Old Style" w:hAnsi="Bookman Old Style"/>
        </w:rPr>
      </w:pPr>
      <w:r w:rsidRPr="00B45EE4">
        <w:rPr>
          <w:rFonts w:ascii="Bookman Old Style" w:hAnsi="Bookman Old Style"/>
        </w:rPr>
        <w:t xml:space="preserve">Ejemplo: </w:t>
      </w:r>
      <w:r>
        <w:rPr>
          <w:rFonts w:ascii="Bookman Old Style" w:hAnsi="Bookman Old Style"/>
        </w:rPr>
        <w:t>Sea f</w:t>
      </w:r>
      <w:r w:rsidRPr="00B45EE4">
        <w:rPr>
          <w:rFonts w:ascii="Bookman Old Style" w:hAnsi="Bookman Old Style"/>
        </w:rPr>
        <w:t>: Z × N × {</w:t>
      </w:r>
      <w:r>
        <w:rPr>
          <w:rFonts w:ascii="Bookman Old Style" w:hAnsi="Bookman Old Style"/>
        </w:rPr>
        <w:t xml:space="preserve">1, 2} → Z donde </w:t>
      </w:r>
      <w:proofErr w:type="gramStart"/>
      <w:r>
        <w:rPr>
          <w:rFonts w:ascii="Bookman Old Style" w:hAnsi="Bookman Old Style"/>
        </w:rPr>
        <w:t>f(</w:t>
      </w:r>
      <w:proofErr w:type="gramEnd"/>
      <w:r>
        <w:rPr>
          <w:rFonts w:ascii="Bookman Old Style" w:hAnsi="Bookman Old Style"/>
        </w:rPr>
        <w:t>x, y, z) = x</w:t>
      </w:r>
      <w:r>
        <w:rPr>
          <w:rFonts w:ascii="Bookman Old Style" w:hAnsi="Bookman Old Style"/>
          <w:vertAlign w:val="superscript"/>
        </w:rPr>
        <w:t>Y</w:t>
      </w:r>
      <w:r w:rsidRPr="00B45EE4">
        <w:rPr>
          <w:rFonts w:ascii="Bookman Old Style" w:hAnsi="Bookman Old Style"/>
        </w:rPr>
        <w:t xml:space="preserve"> + z. </w:t>
      </w:r>
    </w:p>
    <w:p w:rsidR="00B45EE4" w:rsidRDefault="00B45EE4" w:rsidP="00B45EE4">
      <w:pPr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Entonces, </w:t>
      </w:r>
      <w:proofErr w:type="gramStart"/>
      <w:r w:rsidRPr="00B45EE4">
        <w:rPr>
          <w:rFonts w:ascii="Bookman Old Style" w:hAnsi="Bookman Old Style"/>
        </w:rPr>
        <w:t>f(</w:t>
      </w:r>
      <w:proofErr w:type="gramEnd"/>
      <w:r w:rsidRPr="00B45EE4">
        <w:rPr>
          <w:rFonts w:ascii="Bookman Old Style" w:hAnsi="Bookman Old Style"/>
        </w:rPr>
        <w:t>−4, 3, 1) = (−4) 3 + 1 = −64 + 1 = −63</w:t>
      </w:r>
    </w:p>
    <w:p w:rsidR="00B45EE4" w:rsidRDefault="00B45EE4" w:rsidP="00B45EE4">
      <w:pPr>
        <w:rPr>
          <w:rFonts w:ascii="Bookman Old Style" w:hAnsi="Bookman Old Style"/>
        </w:rPr>
      </w:pPr>
      <w:r>
        <w:rPr>
          <w:rFonts w:ascii="Bookman Old Style" w:hAnsi="Bookman Old Style"/>
        </w:rPr>
        <w:t>MÁS EJEMPLOS</w:t>
      </w:r>
    </w:p>
    <w:p w:rsidR="00B45EE4" w:rsidRDefault="00B45EE4" w:rsidP="00B82D3F">
      <w:pPr>
        <w:rPr>
          <w:rFonts w:ascii="Bookman Old Style" w:hAnsi="Bookman Old Style"/>
        </w:rPr>
      </w:pPr>
      <w:r>
        <w:rPr>
          <w:noProof/>
          <w:lang w:eastAsia="es-419"/>
        </w:rPr>
        <w:drawing>
          <wp:inline distT="0" distB="0" distL="0" distR="0" wp14:anchorId="6F962646" wp14:editId="06A5F7B4">
            <wp:extent cx="5448300" cy="681038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748" t="23035" r="21324" b="64085"/>
                    <a:stretch/>
                  </pic:blipFill>
                  <pic:spPr bwMode="auto">
                    <a:xfrm>
                      <a:off x="0" y="0"/>
                      <a:ext cx="5533396" cy="69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EE4" w:rsidRDefault="00B45EE4" w:rsidP="00B82D3F">
      <w:pPr>
        <w:rPr>
          <w:rFonts w:ascii="Bookman Old Style" w:hAnsi="Bookman Old Style"/>
        </w:rPr>
      </w:pPr>
      <w:r>
        <w:rPr>
          <w:rFonts w:ascii="Bookman Old Style" w:hAnsi="Bookman Old Style"/>
        </w:rPr>
        <w:t>IGUALDAD DE FUNCIONES</w:t>
      </w:r>
    </w:p>
    <w:p w:rsidR="00B45EE4" w:rsidRDefault="00B45EE4" w:rsidP="00B82D3F">
      <w:pPr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Dos funciones son iguales si tiene el mismo codominio </w:t>
      </w:r>
    </w:p>
    <w:p w:rsidR="00B45EE4" w:rsidRDefault="00087D42" w:rsidP="00B82D3F">
      <w:pPr>
        <w:rPr>
          <w:rFonts w:ascii="Bookman Old Style" w:hAnsi="Bookman Old Style"/>
        </w:rPr>
      </w:pPr>
      <w:r>
        <w:rPr>
          <w:rFonts w:ascii="Bookman Old Style" w:hAnsi="Bookman Old Style"/>
        </w:rPr>
        <w:t>_________________________________________________________________________________________________</w:t>
      </w:r>
    </w:p>
    <w:p w:rsidR="00B45EE4" w:rsidRPr="00B45EE4" w:rsidRDefault="00B45EE4" w:rsidP="00B45EE4">
      <w:pPr>
        <w:rPr>
          <w:rFonts w:ascii="Bookman Old Style" w:hAnsi="Bookman Old Style"/>
        </w:rPr>
      </w:pPr>
      <w:r>
        <w:rPr>
          <w:rFonts w:ascii="Bookman Old Style" w:hAnsi="Bookman Old Style"/>
        </w:rPr>
        <w:t>PROPIEDADES DE LAS FUNCIONES</w:t>
      </w:r>
    </w:p>
    <w:p w:rsidR="00087D42" w:rsidRDefault="00B45EE4" w:rsidP="00087D42">
      <w:pPr>
        <w:pStyle w:val="Prrafodelista"/>
        <w:numPr>
          <w:ilvl w:val="0"/>
          <w:numId w:val="3"/>
        </w:numPr>
        <w:spacing w:after="0"/>
        <w:rPr>
          <w:rFonts w:ascii="Bookman Old Style" w:hAnsi="Bookman Old Style"/>
        </w:rPr>
      </w:pPr>
      <w:r w:rsidRPr="00087D42">
        <w:rPr>
          <w:rFonts w:ascii="Bookman Old Style" w:hAnsi="Bookman Old Style"/>
          <w:color w:val="FF0000"/>
        </w:rPr>
        <w:t>Funciones Sobreyectivas</w:t>
      </w:r>
      <w:r w:rsidR="00087D42" w:rsidRPr="00087D42">
        <w:rPr>
          <w:rFonts w:ascii="Bookman Old Style" w:hAnsi="Bookman Old Style"/>
          <w:color w:val="FF0000"/>
        </w:rPr>
        <w:t xml:space="preserve">: </w:t>
      </w:r>
      <w:r w:rsidR="00087D42">
        <w:rPr>
          <w:rFonts w:ascii="Bookman Old Style" w:hAnsi="Bookman Old Style"/>
        </w:rPr>
        <w:t>son Sobreyectivas si el rango de f es igual al codominio de f.</w:t>
      </w:r>
    </w:p>
    <w:p w:rsidR="00087D42" w:rsidRDefault="00087D42" w:rsidP="00087D42">
      <w:pPr>
        <w:rPr>
          <w:rFonts w:ascii="Bookman Old Style" w:hAnsi="Bookman Old Style"/>
        </w:rPr>
      </w:pPr>
      <w:r>
        <w:rPr>
          <w:rFonts w:ascii="Bookman Old Style" w:hAnsi="Bookman Old Style"/>
          <w:color w:val="FF0000"/>
        </w:rPr>
        <w:tab/>
      </w:r>
      <w:r w:rsidRPr="00087D42">
        <w:rPr>
          <w:rFonts w:ascii="Bookman Old Style" w:hAnsi="Bookman Old Style"/>
        </w:rPr>
        <w:t>Para probar que una función es Sobreyectiva:</w:t>
      </w:r>
      <w:r w:rsidRPr="00087D42">
        <w:rPr>
          <w:rFonts w:ascii="Bookman Old Style" w:hAnsi="Bookman Old Style"/>
        </w:rPr>
        <w:tab/>
      </w:r>
    </w:p>
    <w:p w:rsidR="00087D42" w:rsidRDefault="00087D42" w:rsidP="00087D42">
      <w:pPr>
        <w:rPr>
          <w:rFonts w:ascii="Bookman Old Style" w:hAnsi="Bookman Old Style"/>
        </w:rPr>
      </w:pPr>
      <w:r>
        <w:rPr>
          <w:noProof/>
          <w:lang w:eastAsia="es-419"/>
        </w:rPr>
        <w:drawing>
          <wp:inline distT="0" distB="0" distL="0" distR="0" wp14:anchorId="371250CB" wp14:editId="59E35ED4">
            <wp:extent cx="5781675" cy="15119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887" t="27493" r="21602" b="45756"/>
                    <a:stretch/>
                  </pic:blipFill>
                  <pic:spPr bwMode="auto">
                    <a:xfrm>
                      <a:off x="0" y="0"/>
                      <a:ext cx="5823133" cy="1522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EE4" w:rsidRPr="00087D42" w:rsidRDefault="00087D42" w:rsidP="00087D42">
      <w:pPr>
        <w:pStyle w:val="Prrafodelista"/>
        <w:numPr>
          <w:ilvl w:val="0"/>
          <w:numId w:val="3"/>
        </w:numPr>
        <w:spacing w:after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Funciones uno a uno, o Inyectivas:  </w:t>
      </w:r>
      <w:r w:rsidRPr="00087D42">
        <w:rPr>
          <w:rFonts w:ascii="Bookman Old Style" w:hAnsi="Bookman Old Style"/>
        </w:rPr>
        <w:t>La idea de ‘Uno-a-Uno’ aquí es la misma que para relaciones binarias</w:t>
      </w:r>
      <w:r w:rsidRPr="00087D42">
        <w:rPr>
          <w:rFonts w:ascii="Bookman Old Style" w:hAnsi="Bookman Old Style"/>
          <w:color w:val="002060"/>
        </w:rPr>
        <w:t xml:space="preserve">, </w:t>
      </w:r>
      <w:r w:rsidRPr="00087D42">
        <w:rPr>
          <w:rFonts w:ascii="Bookman Old Style" w:hAnsi="Bookman Old Style"/>
          <w:color w:val="0070C0"/>
        </w:rPr>
        <w:t>excepto que todo elemento de S debe aparecer como un primer componente en un par ordenado.</w:t>
      </w:r>
    </w:p>
    <w:p w:rsidR="00087D42" w:rsidRDefault="00087D42" w:rsidP="00087D42">
      <w:pPr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ab/>
      </w:r>
      <w:r w:rsidRPr="00087D42">
        <w:rPr>
          <w:rFonts w:ascii="Bookman Old Style" w:hAnsi="Bookman Old Style"/>
        </w:rPr>
        <w:t>Para</w:t>
      </w:r>
      <w:r>
        <w:rPr>
          <w:rFonts w:ascii="Bookman Old Style" w:hAnsi="Bookman Old Style"/>
        </w:rPr>
        <w:t xml:space="preserve"> probar que una función es In</w:t>
      </w:r>
      <w:r w:rsidRPr="00087D42">
        <w:rPr>
          <w:rFonts w:ascii="Bookman Old Style" w:hAnsi="Bookman Old Style"/>
        </w:rPr>
        <w:t>yectiva:</w:t>
      </w:r>
      <w:r w:rsidRPr="00087D42">
        <w:rPr>
          <w:rFonts w:ascii="Bookman Old Style" w:hAnsi="Bookman Old Style"/>
        </w:rPr>
        <w:tab/>
      </w:r>
    </w:p>
    <w:p w:rsidR="00087D42" w:rsidRDefault="00087D42" w:rsidP="00087D42">
      <w:pPr>
        <w:jc w:val="center"/>
        <w:rPr>
          <w:rFonts w:ascii="Bookman Old Style" w:hAnsi="Bookman Old Style"/>
        </w:rPr>
      </w:pPr>
      <w:r>
        <w:rPr>
          <w:noProof/>
          <w:lang w:eastAsia="es-419"/>
        </w:rPr>
        <w:drawing>
          <wp:inline distT="0" distB="0" distL="0" distR="0" wp14:anchorId="3701E9CF" wp14:editId="533EB912">
            <wp:extent cx="5581650" cy="1214589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714" t="26108" r="23183" b="52176"/>
                    <a:stretch/>
                  </pic:blipFill>
                  <pic:spPr bwMode="auto">
                    <a:xfrm>
                      <a:off x="0" y="0"/>
                      <a:ext cx="5599777" cy="1218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D42" w:rsidRDefault="00087D42" w:rsidP="00087D42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>RESUMEN DE SOBRE Y UNO A UNO</w:t>
      </w:r>
    </w:p>
    <w:p w:rsidR="00087D42" w:rsidRPr="00165903" w:rsidRDefault="00087D42" w:rsidP="00165903">
      <w:pPr>
        <w:jc w:val="center"/>
        <w:rPr>
          <w:rFonts w:ascii="Bookman Old Style" w:hAnsi="Bookman Old Style"/>
        </w:rPr>
      </w:pPr>
      <w:r>
        <w:rPr>
          <w:noProof/>
          <w:lang w:eastAsia="es-419"/>
        </w:rPr>
        <w:drawing>
          <wp:inline distT="0" distB="0" distL="0" distR="0" wp14:anchorId="72D72938" wp14:editId="7398C93C">
            <wp:extent cx="5343525" cy="213415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179" t="38144" r="28147" b="29409"/>
                    <a:stretch/>
                  </pic:blipFill>
                  <pic:spPr bwMode="auto">
                    <a:xfrm>
                      <a:off x="0" y="0"/>
                      <a:ext cx="5367355" cy="214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D42" w:rsidRDefault="006C3827" w:rsidP="006C3827">
      <w:pPr>
        <w:rPr>
          <w:rFonts w:ascii="Bookman Old Style" w:hAnsi="Bookman Old Style"/>
        </w:rPr>
      </w:pPr>
      <w:r>
        <w:rPr>
          <w:rFonts w:ascii="Bookman Old Style" w:hAnsi="Bookman Old Style"/>
        </w:rPr>
        <w:t>FUNCIONES BIYECTIVAS</w:t>
      </w:r>
    </w:p>
    <w:p w:rsidR="006C3827" w:rsidRDefault="006C3827" w:rsidP="006C3827">
      <w:pPr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Es </w:t>
      </w:r>
      <w:proofErr w:type="spellStart"/>
      <w:r>
        <w:rPr>
          <w:rFonts w:ascii="Bookman Old Style" w:hAnsi="Bookman Old Style"/>
        </w:rPr>
        <w:t>biyectiva</w:t>
      </w:r>
      <w:proofErr w:type="spellEnd"/>
      <w:r>
        <w:rPr>
          <w:rFonts w:ascii="Bookman Old Style" w:hAnsi="Bookman Old Style"/>
        </w:rPr>
        <w:t xml:space="preserve"> cuando es sobreyectiva e Inyectiva </w:t>
      </w:r>
    </w:p>
    <w:p w:rsidR="00165903" w:rsidRDefault="00165903">
      <w:r>
        <w:rPr>
          <w:rFonts w:ascii="Bookman Old Style" w:hAnsi="Bookman Old Style"/>
        </w:rPr>
        <w:t>_________________________________________________________________________________________________</w:t>
      </w:r>
    </w:p>
    <w:p w:rsidR="00165903" w:rsidRDefault="00165903" w:rsidP="00B82D3F">
      <w:pPr>
        <w:rPr>
          <w:rFonts w:ascii="Bookman Old Style" w:hAnsi="Bookman Old Style"/>
        </w:rPr>
      </w:pPr>
      <w:r>
        <w:rPr>
          <w:rFonts w:ascii="Bookman Old Style" w:hAnsi="Bookman Old Style"/>
        </w:rPr>
        <w:t>COMPOSICIÓN DE FUNCIONES</w:t>
      </w:r>
    </w:p>
    <w:p w:rsidR="00165903" w:rsidRPr="00165903" w:rsidRDefault="00165903" w:rsidP="00165903">
      <w:pPr>
        <w:rPr>
          <w:rFonts w:ascii="Bookman Old Style" w:hAnsi="Bookman Old Style"/>
        </w:rPr>
      </w:pPr>
      <w:r w:rsidRPr="00165903">
        <w:rPr>
          <w:rFonts w:ascii="Bookman Old Style" w:hAnsi="Bookman Old Style"/>
        </w:rPr>
        <w:t>Si el codominio de una función f es ig</w:t>
      </w:r>
      <w:r>
        <w:rPr>
          <w:rFonts w:ascii="Bookman Old Style" w:hAnsi="Bookman Old Style"/>
        </w:rPr>
        <w:t xml:space="preserve">ual al dominio de la otra función g entonces </w:t>
      </w:r>
      <w:r w:rsidRPr="00165903">
        <w:rPr>
          <w:rFonts w:ascii="Bookman Old Style" w:hAnsi="Bookman Old Style"/>
        </w:rPr>
        <w:t>las dos funciones pueden ser combinadas para obtener una nueva función:</w:t>
      </w:r>
    </w:p>
    <w:p w:rsidR="00B45EE4" w:rsidRDefault="00165903" w:rsidP="00165903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>g ◦ f</w:t>
      </w:r>
      <w:r w:rsidRPr="00165903">
        <w:rPr>
          <w:rFonts w:ascii="Bookman Old Style" w:hAnsi="Bookman Old Style"/>
        </w:rPr>
        <w:t>: S → U, (g ◦ f)</w:t>
      </w:r>
      <w:r>
        <w:rPr>
          <w:rFonts w:ascii="Bookman Old Style" w:hAnsi="Bookman Old Style"/>
        </w:rPr>
        <w:t xml:space="preserve"> </w:t>
      </w:r>
      <w:r w:rsidRPr="00165903">
        <w:rPr>
          <w:rFonts w:ascii="Bookman Old Style" w:hAnsi="Bookman Old Style"/>
        </w:rPr>
        <w:t>(s) = g(f(s))</w:t>
      </w:r>
    </w:p>
    <w:p w:rsidR="00C3411E" w:rsidRDefault="00C3411E" w:rsidP="00165903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>_________________________________________________________________________________________________</w:t>
      </w:r>
    </w:p>
    <w:p w:rsidR="00165903" w:rsidRPr="00165903" w:rsidRDefault="00C3411E" w:rsidP="00165903">
      <w:pPr>
        <w:jc w:val="center"/>
        <w:rPr>
          <w:rFonts w:ascii="Bookman Old Style" w:hAnsi="Bookman Old Style"/>
        </w:rPr>
      </w:pPr>
      <w:r>
        <w:rPr>
          <w:noProof/>
          <w:lang w:eastAsia="es-419"/>
        </w:rPr>
        <w:drawing>
          <wp:inline distT="0" distB="0" distL="0" distR="0" wp14:anchorId="7695AD13" wp14:editId="61552B62">
            <wp:extent cx="6713701" cy="32480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723" t="24273" r="22438" b="27675"/>
                    <a:stretch/>
                  </pic:blipFill>
                  <pic:spPr bwMode="auto">
                    <a:xfrm>
                      <a:off x="0" y="0"/>
                      <a:ext cx="6719725" cy="325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EE4" w:rsidRPr="00B45EE4" w:rsidRDefault="00B45EE4" w:rsidP="00B82D3F">
      <w:pPr>
        <w:rPr>
          <w:rFonts w:ascii="Bookman Old Style" w:hAnsi="Bookman Old Style"/>
        </w:rPr>
      </w:pPr>
      <w:bookmarkStart w:id="0" w:name="_GoBack"/>
      <w:bookmarkEnd w:id="0"/>
    </w:p>
    <w:p w:rsidR="00B82D3F" w:rsidRPr="00B82D3F" w:rsidRDefault="00B82D3F" w:rsidP="00B82D3F">
      <w:pPr>
        <w:rPr>
          <w:rFonts w:ascii="Bookman Old Style" w:hAnsi="Bookman Old Style"/>
          <w:lang w:val="es-ES"/>
        </w:rPr>
      </w:pPr>
    </w:p>
    <w:sectPr w:rsidR="00B82D3F" w:rsidRPr="00B82D3F" w:rsidSect="00B82D3F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93E1D"/>
    <w:multiLevelType w:val="hybridMultilevel"/>
    <w:tmpl w:val="3702D6D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5D7B52"/>
    <w:multiLevelType w:val="hybridMultilevel"/>
    <w:tmpl w:val="05725B48"/>
    <w:lvl w:ilvl="0" w:tplc="580A000F">
      <w:start w:val="1"/>
      <w:numFmt w:val="decimal"/>
      <w:lvlText w:val="%1."/>
      <w:lvlJc w:val="left"/>
      <w:pPr>
        <w:ind w:left="360" w:hanging="360"/>
      </w:pPr>
    </w:lvl>
    <w:lvl w:ilvl="1" w:tplc="580A0019" w:tentative="1">
      <w:start w:val="1"/>
      <w:numFmt w:val="lowerLetter"/>
      <w:lvlText w:val="%2."/>
      <w:lvlJc w:val="left"/>
      <w:pPr>
        <w:ind w:left="1080" w:hanging="360"/>
      </w:pPr>
    </w:lvl>
    <w:lvl w:ilvl="2" w:tplc="580A001B" w:tentative="1">
      <w:start w:val="1"/>
      <w:numFmt w:val="lowerRoman"/>
      <w:lvlText w:val="%3."/>
      <w:lvlJc w:val="right"/>
      <w:pPr>
        <w:ind w:left="1800" w:hanging="180"/>
      </w:pPr>
    </w:lvl>
    <w:lvl w:ilvl="3" w:tplc="580A000F" w:tentative="1">
      <w:start w:val="1"/>
      <w:numFmt w:val="decimal"/>
      <w:lvlText w:val="%4."/>
      <w:lvlJc w:val="left"/>
      <w:pPr>
        <w:ind w:left="2520" w:hanging="360"/>
      </w:pPr>
    </w:lvl>
    <w:lvl w:ilvl="4" w:tplc="580A0019" w:tentative="1">
      <w:start w:val="1"/>
      <w:numFmt w:val="lowerLetter"/>
      <w:lvlText w:val="%5."/>
      <w:lvlJc w:val="left"/>
      <w:pPr>
        <w:ind w:left="3240" w:hanging="360"/>
      </w:pPr>
    </w:lvl>
    <w:lvl w:ilvl="5" w:tplc="580A001B" w:tentative="1">
      <w:start w:val="1"/>
      <w:numFmt w:val="lowerRoman"/>
      <w:lvlText w:val="%6."/>
      <w:lvlJc w:val="right"/>
      <w:pPr>
        <w:ind w:left="3960" w:hanging="180"/>
      </w:pPr>
    </w:lvl>
    <w:lvl w:ilvl="6" w:tplc="580A000F" w:tentative="1">
      <w:start w:val="1"/>
      <w:numFmt w:val="decimal"/>
      <w:lvlText w:val="%7."/>
      <w:lvlJc w:val="left"/>
      <w:pPr>
        <w:ind w:left="4680" w:hanging="360"/>
      </w:pPr>
    </w:lvl>
    <w:lvl w:ilvl="7" w:tplc="580A0019" w:tentative="1">
      <w:start w:val="1"/>
      <w:numFmt w:val="lowerLetter"/>
      <w:lvlText w:val="%8."/>
      <w:lvlJc w:val="left"/>
      <w:pPr>
        <w:ind w:left="5400" w:hanging="360"/>
      </w:pPr>
    </w:lvl>
    <w:lvl w:ilvl="8" w:tplc="5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3C652BC"/>
    <w:multiLevelType w:val="hybridMultilevel"/>
    <w:tmpl w:val="5038CEDE"/>
    <w:lvl w:ilvl="0" w:tplc="58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D3F"/>
    <w:rsid w:val="00087D42"/>
    <w:rsid w:val="00165903"/>
    <w:rsid w:val="00172797"/>
    <w:rsid w:val="001B0A42"/>
    <w:rsid w:val="006C3827"/>
    <w:rsid w:val="009146D9"/>
    <w:rsid w:val="00B45EE4"/>
    <w:rsid w:val="00B82D3F"/>
    <w:rsid w:val="00C34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F646F7"/>
  <w15:chartTrackingRefBased/>
  <w15:docId w15:val="{70D466EB-0C61-4049-B369-C8E3668E5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82D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299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542996723315</dc:creator>
  <cp:keywords/>
  <dc:description/>
  <cp:lastModifiedBy>542996723315</cp:lastModifiedBy>
  <cp:revision>4</cp:revision>
  <dcterms:created xsi:type="dcterms:W3CDTF">2020-10-21T11:46:00Z</dcterms:created>
  <dcterms:modified xsi:type="dcterms:W3CDTF">2020-11-16T00:08:00Z</dcterms:modified>
</cp:coreProperties>
</file>