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Borders>
          <w:top w:val="single" w:sz="2" w:space="0" w:color="BEBEBE"/>
          <w:left w:val="single" w:sz="2" w:space="0" w:color="BEBEBE"/>
          <w:bottom w:val="single" w:sz="2" w:space="0" w:color="BEBEBE"/>
          <w:right w:val="single" w:sz="2" w:space="0" w:color="BEBEBE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7598"/>
        <w:gridCol w:w="561"/>
      </w:tblGrid>
      <w:tr w:rsidR="005C4E1F" w:rsidTr="005C4E1F">
        <w:tc>
          <w:tcPr>
            <w:tcW w:w="8720" w:type="dxa"/>
            <w:gridSpan w:val="3"/>
          </w:tcPr>
          <w:p w:rsidR="005C4E1F" w:rsidRDefault="005C4E1F" w:rsidP="005C4E1F">
            <w:pPr>
              <w:jc w:val="right"/>
            </w:pPr>
            <w:r>
              <w:br/>
            </w:r>
            <w:r>
              <w:rPr>
                <w:noProof/>
                <w:lang w:eastAsia="pt-BR"/>
              </w:rPr>
              <w:drawing>
                <wp:inline distT="0" distB="0" distL="0" distR="0">
                  <wp:extent cx="1645014" cy="66675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Insper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014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br/>
            </w:r>
          </w:p>
        </w:tc>
      </w:tr>
      <w:tr w:rsidR="005C4E1F" w:rsidTr="005C4E1F">
        <w:tc>
          <w:tcPr>
            <w:tcW w:w="8720" w:type="dxa"/>
            <w:gridSpan w:val="3"/>
            <w:shd w:val="clear" w:color="auto" w:fill="C00026"/>
          </w:tcPr>
          <w:p w:rsidR="005C4E1F" w:rsidRPr="005C4E1F" w:rsidRDefault="005C4E1F" w:rsidP="005C4E1F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color w:val="FFFFFF" w:themeColor="background1"/>
                <w:sz w:val="28"/>
              </w:rPr>
              <w:br/>
            </w:r>
            <w:r w:rsidRPr="005C4E1F">
              <w:rPr>
                <w:rFonts w:ascii="Verdana" w:hAnsi="Verdana"/>
                <w:b/>
                <w:color w:val="FFFFFF" w:themeColor="background1"/>
                <w:sz w:val="28"/>
              </w:rPr>
              <w:t xml:space="preserve">Bate papo sobre Estudos de Casos, </w:t>
            </w:r>
            <w:proofErr w:type="spellStart"/>
            <w:proofErr w:type="gramStart"/>
            <w:r w:rsidRPr="005C4E1F">
              <w:rPr>
                <w:rFonts w:ascii="Verdana" w:hAnsi="Verdana"/>
                <w:b/>
                <w:color w:val="FFFFFF" w:themeColor="background1"/>
                <w:sz w:val="28"/>
              </w:rPr>
              <w:t>BriefCases</w:t>
            </w:r>
            <w:proofErr w:type="spellEnd"/>
            <w:proofErr w:type="gramEnd"/>
            <w:r w:rsidRPr="005C4E1F">
              <w:rPr>
                <w:rFonts w:ascii="Verdana" w:hAnsi="Verdana"/>
                <w:b/>
                <w:color w:val="FFFFFF" w:themeColor="background1"/>
                <w:sz w:val="28"/>
              </w:rPr>
              <w:t>, Simulações Online e outros Recursos</w:t>
            </w:r>
            <w:r>
              <w:rPr>
                <w:rFonts w:ascii="Verdana" w:hAnsi="Verdana"/>
                <w:b/>
                <w:color w:val="FFFFFF" w:themeColor="background1"/>
                <w:sz w:val="28"/>
              </w:rPr>
              <w:br/>
            </w:r>
          </w:p>
        </w:tc>
      </w:tr>
      <w:tr w:rsidR="005C4E1F" w:rsidTr="005C4E1F">
        <w:tc>
          <w:tcPr>
            <w:tcW w:w="561" w:type="dxa"/>
          </w:tcPr>
          <w:p w:rsidR="005C4E1F" w:rsidRDefault="005C4E1F"/>
        </w:tc>
        <w:tc>
          <w:tcPr>
            <w:tcW w:w="7598" w:type="dxa"/>
          </w:tcPr>
          <w:p w:rsidR="005C4E1F" w:rsidRDefault="005C4E1F"/>
        </w:tc>
        <w:tc>
          <w:tcPr>
            <w:tcW w:w="561" w:type="dxa"/>
          </w:tcPr>
          <w:p w:rsidR="005C4E1F" w:rsidRDefault="005C4E1F"/>
        </w:tc>
      </w:tr>
      <w:tr w:rsidR="005C4E1F" w:rsidRPr="00066CBF" w:rsidTr="005C4E1F">
        <w:tc>
          <w:tcPr>
            <w:tcW w:w="561" w:type="dxa"/>
          </w:tcPr>
          <w:p w:rsidR="005C4E1F" w:rsidRDefault="005C4E1F"/>
        </w:tc>
        <w:tc>
          <w:tcPr>
            <w:tcW w:w="7598" w:type="dxa"/>
          </w:tcPr>
          <w:p w:rsidR="005C4E1F" w:rsidRDefault="005C4E1F">
            <w:r>
              <w:rPr>
                <w:noProof/>
                <w:lang w:eastAsia="pt-BR"/>
              </w:rPr>
              <w:drawing>
                <wp:inline distT="0" distB="0" distL="0" distR="0" wp14:anchorId="38DF860E" wp14:editId="7226A139">
                  <wp:extent cx="4687007" cy="3238119"/>
                  <wp:effectExtent l="0" t="0" r="0" b="63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m Título-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007" cy="3238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" w:type="dxa"/>
          </w:tcPr>
          <w:p w:rsidR="005C4E1F" w:rsidRDefault="005C4E1F"/>
        </w:tc>
        <w:bookmarkStart w:id="0" w:name="_GoBack"/>
        <w:bookmarkEnd w:id="0"/>
      </w:tr>
      <w:tr w:rsidR="005C4E1F" w:rsidTr="005C4E1F">
        <w:tc>
          <w:tcPr>
            <w:tcW w:w="561" w:type="dxa"/>
          </w:tcPr>
          <w:p w:rsidR="005C4E1F" w:rsidRDefault="005C4E1F"/>
        </w:tc>
        <w:tc>
          <w:tcPr>
            <w:tcW w:w="7598" w:type="dxa"/>
          </w:tcPr>
          <w:p w:rsidR="005C4E1F" w:rsidRDefault="005C4E1F"/>
        </w:tc>
        <w:tc>
          <w:tcPr>
            <w:tcW w:w="561" w:type="dxa"/>
          </w:tcPr>
          <w:p w:rsidR="005C4E1F" w:rsidRDefault="005C4E1F"/>
        </w:tc>
      </w:tr>
      <w:tr w:rsidR="005C4E1F" w:rsidTr="005C4E1F">
        <w:tc>
          <w:tcPr>
            <w:tcW w:w="8720" w:type="dxa"/>
            <w:gridSpan w:val="3"/>
            <w:shd w:val="clear" w:color="auto" w:fill="C00026"/>
          </w:tcPr>
          <w:p w:rsidR="005C4E1F" w:rsidRPr="005C4E1F" w:rsidRDefault="005C4E1F" w:rsidP="005C4E1F">
            <w:pPr>
              <w:jc w:val="center"/>
              <w:rPr>
                <w:rFonts w:ascii="Verdana" w:hAnsi="Verdana"/>
                <w:color w:val="FFFFFF" w:themeColor="background1"/>
                <w:sz w:val="15"/>
                <w:szCs w:val="15"/>
              </w:rPr>
            </w:pPr>
            <w:r>
              <w:rPr>
                <w:rFonts w:ascii="Verdana" w:hAnsi="Verdana"/>
                <w:color w:val="FFFFFF" w:themeColor="background1"/>
                <w:sz w:val="15"/>
                <w:szCs w:val="15"/>
              </w:rPr>
              <w:br/>
            </w:r>
            <w:r w:rsidRPr="005C4E1F">
              <w:rPr>
                <w:rFonts w:ascii="Verdana" w:hAnsi="Verdana"/>
                <w:color w:val="FFFFFF" w:themeColor="background1"/>
                <w:sz w:val="15"/>
                <w:szCs w:val="15"/>
              </w:rPr>
              <w:t xml:space="preserve">Insper Instituto de Ensino e Pesquisa - Rua Quatá, 300 - Vila Olímpia - CEP: 04546-042 - </w:t>
            </w:r>
            <w:proofErr w:type="spellStart"/>
            <w:r w:rsidRPr="005C4E1F">
              <w:rPr>
                <w:rFonts w:ascii="Verdana" w:hAnsi="Verdana"/>
                <w:color w:val="FFFFFF" w:themeColor="background1"/>
                <w:sz w:val="15"/>
                <w:szCs w:val="15"/>
              </w:rPr>
              <w:t>Tel</w:t>
            </w:r>
            <w:proofErr w:type="spellEnd"/>
            <w:r w:rsidRPr="005C4E1F">
              <w:rPr>
                <w:rFonts w:ascii="Verdana" w:hAnsi="Verdana"/>
                <w:color w:val="FFFFFF" w:themeColor="background1"/>
                <w:sz w:val="15"/>
                <w:szCs w:val="15"/>
              </w:rPr>
              <w:t>: (11) 4504-2400</w:t>
            </w:r>
            <w:proofErr w:type="gramStart"/>
            <w:r>
              <w:rPr>
                <w:rFonts w:ascii="Verdana" w:hAnsi="Verdana"/>
                <w:color w:val="FFFFFF" w:themeColor="background1"/>
                <w:sz w:val="15"/>
                <w:szCs w:val="15"/>
              </w:rPr>
              <w:br/>
            </w:r>
            <w:proofErr w:type="gramEnd"/>
          </w:p>
        </w:tc>
      </w:tr>
    </w:tbl>
    <w:p w:rsidR="0081542F" w:rsidRPr="0081542F" w:rsidRDefault="0081542F">
      <w:pPr>
        <w:rPr>
          <w:color w:val="FF0000"/>
        </w:rPr>
      </w:pPr>
    </w:p>
    <w:sectPr w:rsidR="0081542F" w:rsidRPr="00815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42F"/>
    <w:rsid w:val="00066CBF"/>
    <w:rsid w:val="00574886"/>
    <w:rsid w:val="005C4E1F"/>
    <w:rsid w:val="0081542F"/>
    <w:rsid w:val="00B364E8"/>
    <w:rsid w:val="00DA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542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5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542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C4E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542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5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542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C4E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3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Machado Alves</dc:creator>
  <cp:lastModifiedBy>Fernando Machado Alves</cp:lastModifiedBy>
  <cp:revision>2</cp:revision>
  <dcterms:created xsi:type="dcterms:W3CDTF">2014-05-14T12:31:00Z</dcterms:created>
  <dcterms:modified xsi:type="dcterms:W3CDTF">2014-05-14T13:12:00Z</dcterms:modified>
</cp:coreProperties>
</file>