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E9C2" w14:textId="0611D347" w:rsidR="005D36A0" w:rsidRPr="000C0618" w:rsidRDefault="006C51F0" w:rsidP="006C51F0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C0618">
        <w:rPr>
          <w:rFonts w:ascii="Times New Roman" w:hAnsi="Times New Roman" w:cs="Times New Roman"/>
          <w:b/>
          <w:bCs/>
          <w:sz w:val="26"/>
          <w:szCs w:val="26"/>
          <w:u w:val="single"/>
        </w:rPr>
        <w:t>LISTES D’INFORMATIONS NÉCESSAIRES POUR LES PLATEFORMES</w:t>
      </w:r>
    </w:p>
    <w:p w14:paraId="53948CAE" w14:textId="77777777" w:rsidR="002A7F35" w:rsidRPr="0043036E" w:rsidRDefault="002A7F35">
      <w:pPr>
        <w:rPr>
          <w:rFonts w:ascii="Times New Roman" w:hAnsi="Times New Roman" w:cs="Times New Roman"/>
        </w:rPr>
      </w:pPr>
    </w:p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3389"/>
        <w:gridCol w:w="2140"/>
        <w:gridCol w:w="3402"/>
        <w:gridCol w:w="2693"/>
      </w:tblGrid>
      <w:tr w:rsidR="00516C44" w:rsidRPr="000C0618" w14:paraId="31D13883" w14:textId="7C457351" w:rsidTr="0043036E">
        <w:tc>
          <w:tcPr>
            <w:tcW w:w="3389" w:type="dxa"/>
            <w:shd w:val="clear" w:color="auto" w:fill="0D0D0D" w:themeFill="text1" w:themeFillTint="F2"/>
            <w:vAlign w:val="center"/>
          </w:tcPr>
          <w:p w14:paraId="0AB5F3C1" w14:textId="1032144D" w:rsidR="00516C44" w:rsidRPr="000C0618" w:rsidRDefault="00516C44" w:rsidP="000C06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06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ÉNONCÉ</w:t>
            </w:r>
            <w:r w:rsidR="000C0618" w:rsidRPr="000C06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542" w:type="dxa"/>
            <w:gridSpan w:val="2"/>
            <w:shd w:val="clear" w:color="auto" w:fill="0D0D0D" w:themeFill="text1" w:themeFillTint="F2"/>
            <w:vAlign w:val="center"/>
          </w:tcPr>
          <w:p w14:paraId="0154EB3D" w14:textId="0EA0EBCE" w:rsidR="00516C44" w:rsidRPr="000C0618" w:rsidRDefault="00516C44" w:rsidP="000C06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06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MESSAGES</w:t>
            </w:r>
          </w:p>
        </w:tc>
        <w:tc>
          <w:tcPr>
            <w:tcW w:w="2693" w:type="dxa"/>
            <w:shd w:val="clear" w:color="auto" w:fill="0D0D0D" w:themeFill="text1" w:themeFillTint="F2"/>
            <w:vAlign w:val="center"/>
          </w:tcPr>
          <w:p w14:paraId="0F65E370" w14:textId="2E42FD77" w:rsidR="00516C44" w:rsidRPr="000C0618" w:rsidRDefault="00516C44" w:rsidP="000C06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C06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PROCEDURES</w:t>
            </w:r>
          </w:p>
        </w:tc>
      </w:tr>
      <w:tr w:rsidR="006A75F8" w:rsidRPr="0043036E" w14:paraId="4278B5F7" w14:textId="52D300A6">
        <w:tc>
          <w:tcPr>
            <w:tcW w:w="3389" w:type="dxa"/>
            <w:shd w:val="clear" w:color="auto" w:fill="auto"/>
            <w:vAlign w:val="center"/>
          </w:tcPr>
          <w:p w14:paraId="4271B9A8" w14:textId="6EA12DB8" w:rsidR="006A75F8" w:rsidRPr="0043036E" w:rsidRDefault="006A75F8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>Le contenu du mail de création de compte utilisateur sur la plateforme</w:t>
            </w:r>
          </w:p>
        </w:tc>
        <w:tc>
          <w:tcPr>
            <w:tcW w:w="8235" w:type="dxa"/>
            <w:gridSpan w:val="3"/>
            <w:vMerge w:val="restart"/>
            <w:shd w:val="clear" w:color="auto" w:fill="auto"/>
            <w:vAlign w:val="center"/>
          </w:tcPr>
          <w:p w14:paraId="03CCCCA8" w14:textId="6D2C6B12" w:rsidR="006A75F8" w:rsidRPr="0043036E" w:rsidRDefault="005A434A" w:rsidP="00430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041" w:dyaOrig="674" w14:anchorId="60B13C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1.6pt;height:33.6pt" o:ole="">
                  <v:imagedata r:id="rId5" o:title=""/>
                </v:shape>
                <o:OLEObject Type="Embed" ProgID="Package" ShapeID="_x0000_i1027" DrawAspect="Icon" ObjectID="_1802704702" r:id="rId6"/>
              </w:object>
            </w:r>
          </w:p>
        </w:tc>
      </w:tr>
      <w:tr w:rsidR="006A75F8" w:rsidRPr="0043036E" w14:paraId="2EE80E7C" w14:textId="62D3EF2B">
        <w:tc>
          <w:tcPr>
            <w:tcW w:w="3389" w:type="dxa"/>
            <w:shd w:val="clear" w:color="auto" w:fill="auto"/>
            <w:vAlign w:val="center"/>
          </w:tcPr>
          <w:p w14:paraId="1BC50580" w14:textId="0404EE1C" w:rsidR="006A75F8" w:rsidRPr="0043036E" w:rsidRDefault="006A75F8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>Contenu du mail lorsqu’un client crée un ticket</w:t>
            </w:r>
          </w:p>
        </w:tc>
        <w:tc>
          <w:tcPr>
            <w:tcW w:w="8235" w:type="dxa"/>
            <w:gridSpan w:val="3"/>
            <w:vMerge/>
            <w:shd w:val="clear" w:color="auto" w:fill="auto"/>
            <w:vAlign w:val="center"/>
          </w:tcPr>
          <w:p w14:paraId="778B2FEA" w14:textId="77777777" w:rsidR="006A75F8" w:rsidRPr="0043036E" w:rsidRDefault="006A75F8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6A75F8" w:rsidRPr="0043036E" w14:paraId="09268D11" w14:textId="31BA2868">
        <w:tc>
          <w:tcPr>
            <w:tcW w:w="3389" w:type="dxa"/>
            <w:shd w:val="clear" w:color="auto" w:fill="auto"/>
            <w:vAlign w:val="center"/>
          </w:tcPr>
          <w:p w14:paraId="2BE99548" w14:textId="73A81256" w:rsidR="006A75F8" w:rsidRPr="0043036E" w:rsidRDefault="006A75F8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 xml:space="preserve">Contenu du mail lorsqu’un agent support ou admin répond au ticket du client (ici, on doit avoir deux messages, car lors de l’intervention, lorsqu’un utilisateur </w:t>
            </w:r>
            <w:proofErr w:type="spellStart"/>
            <w:r w:rsidRPr="0043036E">
              <w:rPr>
                <w:rFonts w:ascii="Times New Roman" w:hAnsi="Times New Roman" w:cs="Times New Roman"/>
              </w:rPr>
              <w:t>envoi</w:t>
            </w:r>
            <w:proofErr w:type="spellEnd"/>
            <w:r w:rsidRPr="0043036E">
              <w:rPr>
                <w:rFonts w:ascii="Times New Roman" w:hAnsi="Times New Roman" w:cs="Times New Roman"/>
              </w:rPr>
              <w:t xml:space="preserve"> un message, un mail est envoyé </w:t>
            </w:r>
          </w:p>
        </w:tc>
        <w:tc>
          <w:tcPr>
            <w:tcW w:w="8235" w:type="dxa"/>
            <w:gridSpan w:val="3"/>
            <w:vMerge/>
            <w:shd w:val="clear" w:color="auto" w:fill="auto"/>
            <w:vAlign w:val="center"/>
          </w:tcPr>
          <w:p w14:paraId="4DACF61F" w14:textId="77777777" w:rsidR="006A75F8" w:rsidRPr="0043036E" w:rsidRDefault="006A75F8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6A75F8" w:rsidRPr="0043036E" w14:paraId="5CCA91C5" w14:textId="7F6AE304" w:rsidTr="00590444">
        <w:trPr>
          <w:trHeight w:val="294"/>
        </w:trPr>
        <w:tc>
          <w:tcPr>
            <w:tcW w:w="3389" w:type="dxa"/>
            <w:shd w:val="clear" w:color="auto" w:fill="auto"/>
            <w:vAlign w:val="center"/>
          </w:tcPr>
          <w:p w14:paraId="26FE8B4F" w14:textId="4F445D68" w:rsidR="006A75F8" w:rsidRPr="0043036E" w:rsidRDefault="006A75F8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>Contenu du mail de clôture du ticket et de soumission de note</w:t>
            </w:r>
          </w:p>
        </w:tc>
        <w:tc>
          <w:tcPr>
            <w:tcW w:w="8235" w:type="dxa"/>
            <w:gridSpan w:val="3"/>
            <w:vMerge/>
            <w:shd w:val="clear" w:color="auto" w:fill="auto"/>
            <w:vAlign w:val="center"/>
          </w:tcPr>
          <w:p w14:paraId="429415E7" w14:textId="77777777" w:rsidR="006A75F8" w:rsidRPr="0043036E" w:rsidRDefault="006A75F8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2B855F51" w14:textId="461905BA" w:rsidTr="00590444">
        <w:trPr>
          <w:trHeight w:val="79"/>
        </w:trPr>
        <w:tc>
          <w:tcPr>
            <w:tcW w:w="3389" w:type="dxa"/>
            <w:vMerge w:val="restart"/>
            <w:shd w:val="clear" w:color="auto" w:fill="auto"/>
            <w:vAlign w:val="center"/>
          </w:tcPr>
          <w:p w14:paraId="62471159" w14:textId="7BF76758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 xml:space="preserve">Les types de demandes possibles et une brève description de ces types de demandes 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3A79145" w14:textId="243B7E0A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 xml:space="preserve">Support </w:t>
            </w:r>
            <w:r>
              <w:rPr>
                <w:rFonts w:ascii="Times New Roman" w:hAnsi="Times New Roman" w:cs="Times New Roman"/>
              </w:rPr>
              <w:t>t</w:t>
            </w:r>
            <w:r w:rsidRPr="001C01BC">
              <w:rPr>
                <w:rFonts w:ascii="Times New Roman" w:hAnsi="Times New Roman" w:cs="Times New Roman"/>
              </w:rPr>
              <w:t>echnique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717AEB" w14:textId="6DBC1612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48FD7CFF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260AF600" w14:textId="77777777" w:rsidTr="00590444">
        <w:trPr>
          <w:trHeight w:val="76"/>
        </w:trPr>
        <w:tc>
          <w:tcPr>
            <w:tcW w:w="3389" w:type="dxa"/>
            <w:vMerge/>
            <w:shd w:val="clear" w:color="auto" w:fill="auto"/>
            <w:vAlign w:val="center"/>
          </w:tcPr>
          <w:p w14:paraId="41FB7EA8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157CBF1A" w14:textId="0B86047C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>Demande de démonstration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836D303" w14:textId="140B6DB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1A4A0E15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7022C6B0" w14:textId="77777777" w:rsidTr="00590444">
        <w:trPr>
          <w:trHeight w:val="76"/>
        </w:trPr>
        <w:tc>
          <w:tcPr>
            <w:tcW w:w="3389" w:type="dxa"/>
            <w:vMerge/>
            <w:shd w:val="clear" w:color="auto" w:fill="auto"/>
            <w:vAlign w:val="center"/>
          </w:tcPr>
          <w:p w14:paraId="0D8C2496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6E6AD8C8" w14:textId="6187E01B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>Formation &amp; accompagnement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644603" w14:textId="2AB7F626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25DED1C9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17FC610E" w14:textId="77777777" w:rsidTr="00590444">
        <w:trPr>
          <w:trHeight w:val="76"/>
        </w:trPr>
        <w:tc>
          <w:tcPr>
            <w:tcW w:w="3389" w:type="dxa"/>
            <w:vMerge/>
            <w:shd w:val="clear" w:color="auto" w:fill="auto"/>
            <w:vAlign w:val="center"/>
          </w:tcPr>
          <w:p w14:paraId="012D3066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5A01E51" w14:textId="2009791A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>Demande de facture / devis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A6603E" w14:textId="6E18B9E3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32C7044A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48BFBFA7" w14:textId="77777777" w:rsidTr="00590444">
        <w:trPr>
          <w:trHeight w:val="47"/>
        </w:trPr>
        <w:tc>
          <w:tcPr>
            <w:tcW w:w="3389" w:type="dxa"/>
            <w:vMerge/>
            <w:shd w:val="clear" w:color="auto" w:fill="auto"/>
            <w:vAlign w:val="center"/>
          </w:tcPr>
          <w:p w14:paraId="48240537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344B677" w14:textId="37455745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>Suggestions d'amélioration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E8F27D" w14:textId="7E76EBE5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0BAB6148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1A09925D" w14:textId="77777777" w:rsidTr="00590444">
        <w:trPr>
          <w:trHeight w:val="46"/>
        </w:trPr>
        <w:tc>
          <w:tcPr>
            <w:tcW w:w="3389" w:type="dxa"/>
            <w:vMerge/>
            <w:shd w:val="clear" w:color="auto" w:fill="auto"/>
            <w:vAlign w:val="center"/>
          </w:tcPr>
          <w:p w14:paraId="3069A34B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5FAA368E" w14:textId="2F20EFB2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>Personnalisation de l'application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FFBDC46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1C3E387B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37BC93BE" w14:textId="77777777" w:rsidTr="00590444">
        <w:trPr>
          <w:trHeight w:val="46"/>
        </w:trPr>
        <w:tc>
          <w:tcPr>
            <w:tcW w:w="3389" w:type="dxa"/>
            <w:vMerge/>
            <w:shd w:val="clear" w:color="auto" w:fill="auto"/>
            <w:vAlign w:val="center"/>
          </w:tcPr>
          <w:p w14:paraId="7C40BECA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5AE456C0" w14:textId="7E5E8AAE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 xml:space="preserve">Demande </w:t>
            </w:r>
            <w:r w:rsidR="00590444">
              <w:rPr>
                <w:rFonts w:ascii="Times New Roman" w:hAnsi="Times New Roman" w:cs="Times New Roman"/>
              </w:rPr>
              <w:t>d’ajout d’une nouvelle agence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E0D7E6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40C7455B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569C9DB6" w14:textId="77777777" w:rsidTr="00590444">
        <w:trPr>
          <w:trHeight w:val="46"/>
        </w:trPr>
        <w:tc>
          <w:tcPr>
            <w:tcW w:w="3389" w:type="dxa"/>
            <w:vMerge/>
            <w:shd w:val="clear" w:color="auto" w:fill="auto"/>
            <w:vAlign w:val="center"/>
          </w:tcPr>
          <w:p w14:paraId="587CB823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3B107EE" w14:textId="2AD42A50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  <w:r w:rsidRPr="001C01BC">
              <w:rPr>
                <w:rFonts w:ascii="Times New Roman" w:hAnsi="Times New Roman" w:cs="Times New Roman"/>
              </w:rPr>
              <w:t>Réclamation client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8A20E8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431D5041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1C01BC" w:rsidRPr="0043036E" w14:paraId="18463190" w14:textId="77777777" w:rsidTr="00590444">
        <w:trPr>
          <w:trHeight w:val="46"/>
        </w:trPr>
        <w:tc>
          <w:tcPr>
            <w:tcW w:w="3389" w:type="dxa"/>
            <w:vMerge/>
            <w:shd w:val="clear" w:color="auto" w:fill="auto"/>
            <w:vAlign w:val="center"/>
          </w:tcPr>
          <w:p w14:paraId="515B2FA0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323EE52B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1EA6682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14:paraId="086B526F" w14:textId="77777777" w:rsidR="001C01BC" w:rsidRPr="0043036E" w:rsidRDefault="001C01BC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43036E" w:rsidRPr="0043036E" w14:paraId="074C111D" w14:textId="3FB126F7" w:rsidTr="00590444">
        <w:trPr>
          <w:trHeight w:val="215"/>
        </w:trPr>
        <w:tc>
          <w:tcPr>
            <w:tcW w:w="3389" w:type="dxa"/>
            <w:vMerge w:val="restart"/>
            <w:shd w:val="clear" w:color="auto" w:fill="auto"/>
            <w:vAlign w:val="center"/>
          </w:tcPr>
          <w:p w14:paraId="36A66704" w14:textId="7948699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 xml:space="preserve">Tous les produits dont dispose NOVA LEAD et une brève description des produits 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55B993E0" w14:textId="7777777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>DOGA KABA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CACDF6" w14:textId="35EC3BEB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 xml:space="preserve">Application de gestion </w:t>
            </w:r>
            <w:r w:rsidR="00813D1F">
              <w:rPr>
                <w:rFonts w:ascii="Times New Roman" w:hAnsi="Times New Roman" w:cs="Times New Roman"/>
              </w:rPr>
              <w:t xml:space="preserve">et de processus de crédit au sein des institutions financières. </w:t>
            </w:r>
          </w:p>
        </w:tc>
        <w:tc>
          <w:tcPr>
            <w:tcW w:w="2693" w:type="dxa"/>
            <w:vAlign w:val="center"/>
          </w:tcPr>
          <w:p w14:paraId="0A30B3E4" w14:textId="7777777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43036E" w:rsidRPr="0043036E" w14:paraId="70C9E65E" w14:textId="77777777" w:rsidTr="00590444">
        <w:trPr>
          <w:trHeight w:val="215"/>
        </w:trPr>
        <w:tc>
          <w:tcPr>
            <w:tcW w:w="3389" w:type="dxa"/>
            <w:vMerge/>
            <w:shd w:val="clear" w:color="auto" w:fill="auto"/>
            <w:vAlign w:val="center"/>
          </w:tcPr>
          <w:p w14:paraId="176DB722" w14:textId="7777777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1AE44B0C" w14:textId="7777777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  <w:r w:rsidRPr="0043036E">
              <w:rPr>
                <w:rFonts w:ascii="Times New Roman" w:hAnsi="Times New Roman" w:cs="Times New Roman"/>
              </w:rPr>
              <w:t>LANMESIN NYO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7173F42" w14:textId="4B3066CB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14:paraId="01E2B1C1" w14:textId="7777777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</w:p>
        </w:tc>
      </w:tr>
      <w:tr w:rsidR="0043036E" w:rsidRPr="0043036E" w14:paraId="120A5FC9" w14:textId="77777777" w:rsidTr="00590444">
        <w:trPr>
          <w:trHeight w:val="215"/>
        </w:trPr>
        <w:tc>
          <w:tcPr>
            <w:tcW w:w="3389" w:type="dxa"/>
            <w:vMerge/>
            <w:shd w:val="clear" w:color="auto" w:fill="auto"/>
            <w:vAlign w:val="center"/>
          </w:tcPr>
          <w:p w14:paraId="0C979944" w14:textId="7777777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AF86202" w14:textId="2EFEC04D" w:rsidR="0043036E" w:rsidRPr="0043036E" w:rsidRDefault="00590444" w:rsidP="00430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MIVO ENERGIE</w:t>
            </w:r>
            <w:r w:rsidR="005A434A">
              <w:rPr>
                <w:rFonts w:ascii="Times New Roman" w:hAnsi="Times New Roman" w:cs="Times New Roman"/>
              </w:rPr>
              <w:t xml:space="preserve">, GESTION DE LA PERFORMANCES SOCIALES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DF8C83" w14:textId="30D73426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14:paraId="511E4A04" w14:textId="77777777" w:rsidR="0043036E" w:rsidRPr="0043036E" w:rsidRDefault="0043036E" w:rsidP="0043036E">
            <w:pPr>
              <w:rPr>
                <w:rFonts w:ascii="Times New Roman" w:hAnsi="Times New Roman" w:cs="Times New Roman"/>
              </w:rPr>
            </w:pPr>
          </w:p>
        </w:tc>
      </w:tr>
    </w:tbl>
    <w:p w14:paraId="7FEE576A" w14:textId="77777777" w:rsidR="002A7F35" w:rsidRPr="0043036E" w:rsidRDefault="002A7F35">
      <w:pPr>
        <w:rPr>
          <w:rFonts w:ascii="Times New Roman" w:hAnsi="Times New Roman" w:cs="Times New Roman"/>
        </w:rPr>
      </w:pPr>
    </w:p>
    <w:sectPr w:rsidR="002A7F35" w:rsidRPr="0043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35"/>
    <w:rsid w:val="000C0618"/>
    <w:rsid w:val="000F000F"/>
    <w:rsid w:val="001C01BC"/>
    <w:rsid w:val="001E5359"/>
    <w:rsid w:val="002A7F35"/>
    <w:rsid w:val="003D56D6"/>
    <w:rsid w:val="0043036E"/>
    <w:rsid w:val="00516C44"/>
    <w:rsid w:val="00547ACB"/>
    <w:rsid w:val="00590444"/>
    <w:rsid w:val="005A434A"/>
    <w:rsid w:val="005D36A0"/>
    <w:rsid w:val="006A75F8"/>
    <w:rsid w:val="006C51F0"/>
    <w:rsid w:val="00813D1F"/>
    <w:rsid w:val="00924B9A"/>
    <w:rsid w:val="00944AA6"/>
    <w:rsid w:val="00B37687"/>
    <w:rsid w:val="00F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7B1A"/>
  <w15:chartTrackingRefBased/>
  <w15:docId w15:val="{9B2549EF-D5BC-4F59-85B3-EBFD95E1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7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7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7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7F3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7F3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7F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7F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7F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7F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7F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7F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7F3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7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7F3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7F35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A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2A7F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3">
    <w:name w:val="Grid Table 2 Accent 3"/>
    <w:basedOn w:val="TableauNormal"/>
    <w:uiPriority w:val="47"/>
    <w:rsid w:val="002A7F3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BD46E-55A0-4FB4-AB2D-422B9CBC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kolani</dc:creator>
  <cp:keywords/>
  <dc:description/>
  <cp:lastModifiedBy>Florent kolani</cp:lastModifiedBy>
  <cp:revision>3</cp:revision>
  <dcterms:created xsi:type="dcterms:W3CDTF">2025-03-05T18:32:00Z</dcterms:created>
  <dcterms:modified xsi:type="dcterms:W3CDTF">2025-03-05T18:32:00Z</dcterms:modified>
</cp:coreProperties>
</file>