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C69B" w14:textId="00BF767F" w:rsidR="00547F22" w:rsidRDefault="00276B16">
      <w:r>
        <w:t xml:space="preserve">Citations </w:t>
      </w:r>
    </w:p>
    <w:p w14:paraId="4C319D0F" w14:textId="359A4503" w:rsidR="00276B16" w:rsidRDefault="00D80D85">
      <w:r>
        <w:fldChar w:fldCharType="begin" w:fldLock="1"/>
      </w:r>
      <w:r w:rsidR="005E33A9">
        <w:instrText>ADDIN CSL_CITATION {"citationItems":[{"id":"ITEM-1","itemData":{"DOI":"10.1371/journal.pmed.1003489","ISBN":"1111111111","ISSN":"15491676","PMID":"33301466","abstract":"Background Pancreatic ductal adenocarcinoma (PDAC) is one of the deadliest cancers, with around 9% of patients surviving &gt;5 years. Asymptomatic in its initial stages, PDAC is mostly diagnosed late, when already a locally advanced or metastatic disease, as there are no useful biomarkers for detection in its early stages, when surgery can be curative. We have previously described a promising biomarker panel (LYVE1, REG1A, and TFF1) for earlier detection of PDAC in urine. Here, we aimed to establish the accuracy of an improved panel, including REG1B instead of REG1A, and an algorithm for data interpretation, the PancRISK score, in additional retrospectively collected urine specimens. We also assessed the complementarity of this panel with CA19-9 and explored the daily variation and stability of the biomarkers and their performance in common urinary tract cancers. Methods and findings Clinical specimens were obtained from multiple centres: Barts Pancreas Tissue Bank, University College London, University of Liverpool, Spanish National Cancer Research Center, Cambridge University Hospital, and University of Belgrade. The biomarker panel was assayed on 590 urine specimens: 183 control samples, 208 benign hepatobiliary disease samples (of which 119 were chronic pancreatitis), and 199 PDAC samples (102 stage I-II and 97 stage III-IV); 50.7% were from female individuals. PDAC samples were collected from patients before treatment. The samples were assayed using commercially available ELISAs. Statistical analyses were performed using non-parametric Kruskal-Wallis tests adjusted for multiple comparisons, and multiple logistic regression. Training and validation datasets for controls and PDAC samples were obtained after random division of the whole available dataset in a 1:1 ratio. The substitution of REG1A with REG1B enhanced the performance of the panel to detect resectable PDAC. In a comparison of controls and PDAC stage I-II samples, the areas under the receiver operating characteristic curve (AUCs) increased from 0.900 (95% CI 0.843-0.957) and 0.926 (95% CI 0.843-1.000) in the training (50% of the dataset) and validation sets, respectively, to 0.936 in both the training (95% CI 0.903-0.969) and the validation (95% CI 0.888-0.984) datasets for the new panel including REG1B. This improved panel showed both sensitivity (SN) and specificity (SP) to be &gt;85%. Plasma CA19-9 enhanced the performance of this panel in discriminating PDAC I-II patients from controls, with…","author":[{"dropping-particle":"","family":"Debernardi","given":"Silvana","non-dropping-particle":"","parse-names":false,"suffix":""},{"dropping-particle":"","family":"O'Brien","given":"Harrison","non-dropping-particle":"","parse-names":false,"suffix":""},{"dropping-particle":"","family":"Algahmdi","given":"Asma S.","non-dropping-particle":"","parse-names":false,"suffix":""},{"dropping-particle":"","family":"Malats","given":"Nuria","non-dropping-particle":"","parse-names":false,"suffix":""},{"dropping-particle":"","family":"Stewart","given":"Grant D.","non-dropping-particle":"","parse-names":false,"suffix":""},{"dropping-particle":"","family":"Pljesa-Ercegovac","given":"Marija","non-dropping-particle":"","parse-names":false,"suffix":""},{"dropping-particle":"","family":"Costello","given":"Eithne","non-dropping-particle":"","parse-names":false,"suffix":""},{"dropping-particle":"","family":"Greenhalf","given":"William","non-dropping-particle":"","parse-names":false,"suffix":""},{"dropping-particle":"","family":"Saad","given":"Amina","non-dropping-particle":"","parse-names":false,"suffix":""},{"dropping-particle":"","family":"Roberts","given":"Rhiannon","non-dropping-particle":"","parse-names":false,"suffix":""},{"dropping-particle":"","family":"Ney","given":"Alexander","non-dropping-particle":"","parse-names":false,"suffix":""},{"dropping-particle":"","family":"Pereira","given":"Stephen P.","non-dropping-particle":"","parse-names":false,"suffix":""},{"dropping-particle":"","family":"Kocher","given":"Hemant M.","non-dropping-particle":"","parse-names":false,"suffix":""},{"dropping-particle":"","family":"Duffy","given":"Stephen","non-dropping-particle":"","parse-names":false,"suffix":""},{"dropping-particle":"","family":"Oleg Blyuss","given":"","non-dropping-particle":"","parse-names":false,"suffix":""},{"dropping-particle":"","family":"Crnogorac-Jurcevic","given":"Tatjana","non-dropping-particle":"","parse-names":false,"suffix":""}],"container-title":"PLoS Medicine","id":"ITEM-1","issue":"12","issued":{"date-parts":[["2020","12","10"]]},"page":"e1003489","publisher":"Public Library of Science","title":"A combination of urinary biomarker panel and PancRISK score for earlier detection of pancreatic cancer: A case-control study","type":"article-journal","volume":"17"},"uris":["http://www.mendeley.com/documents/?uuid=a51ce096-cf68-3d14-94ab-ae1de5d6aa9e"]}],"mendeley":{"formattedCitation":"(Debernardi et al., 2020)","plainTextFormattedCitation":"(Debernardi et al., 2020)","previouslyFormattedCitation":"(Debernardi et al., 2020)"},"properties":{"noteIndex":0},"schema":"https://github.com/citation-style-language/schema/raw/master/csl-citation.json"}</w:instrText>
      </w:r>
      <w:r>
        <w:fldChar w:fldCharType="separate"/>
      </w:r>
      <w:r w:rsidRPr="00D80D85">
        <w:rPr>
          <w:noProof/>
        </w:rPr>
        <w:t>(Debernardi et al., 2020)</w:t>
      </w:r>
      <w:r>
        <w:fldChar w:fldCharType="end"/>
      </w:r>
    </w:p>
    <w:p w14:paraId="4896AD28" w14:textId="09167261" w:rsidR="00D80D85" w:rsidRDefault="005E33A9">
      <w:r>
        <w:fldChar w:fldCharType="begin" w:fldLock="1"/>
      </w:r>
      <w:r>
        <w:instrText>ADDIN CSL_CITATION {"citationItems":[{"id":"ITEM-1","itemData":{"DOI":"10.4251/WJGO.V12.I2.173","ISSN":"19485204","PMID":"32104548","abstract":"Pancreatic ductal adenocarcinoma (PDAC) is one of the most lethal diseases, with an average 5-year survival rate of less than 10%. Unfortunately, the majority of patients have unresectable, locally advanced, or metastatic disease at the time of diagnosis. Moreover, traditional treatments such as chemotherapy, surgery, and radiation have not been shown to significantly improve survival. Recently, there has been a swift increase in cancer treatments that incorporate immunotherapybased strategies to target all the stepwise events required for tumor initiation and progression. The results in melanoma, non-small-cell lung cancer and renal cell carcinoma are very encouraging. Unfortunately, the application of checkpoint inhibitors, including anti-CTLA4, anti-PD-1, and anti-PD-L1 antibodies, in pancreatic cancer has been disappointing. Many studies have revealed that the PDAC microenvironment supports tumor growth, promotes metastasis and consists of a physical barrier to drug delivery. Combination therapies hold great promise for enhancing immune responses to achieve a better therapeutic effect. In this review, we provide an outline of why pancreatic cancer is so lethal and of the treatment hurdles that exist. Particular emphasis is given to the role of the tumor microenvironment, and some of the latest and most promising studies on immunotherapy in PDAC are also presented.","author":[{"dropping-particle":"","family":"Sarantis","given":"Panagiotis","non-dropping-particle":"","parse-names":false,"suffix":""},{"dropping-particle":"","family":"Koustas","given":"Evangelos","non-dropping-particle":"","parse-names":false,"suffix":""},{"dropping-particle":"","family":"Papadimitropoulou","given":"Adriana","non-dropping-particle":"","parse-names":false,"suffix":""},{"dropping-particle":"","family":"Papavassiliou","given":"Athanasios G.","non-dropping-particle":"","parse-names":false,"suffix":""},{"dropping-particle":"V.","family":"Karamouzis","given":"Michalis","non-dropping-particle":"","parse-names":false,"suffix":""}],"container-title":"World Journal of Gastrointestinal Oncology","id":"ITEM-1","issue":"2","issued":{"date-parts":[["2020","2","15"]]},"page":"173","publisher":"Baishideng Publishing Group Inc","title":"Pancreatic ductal adenocarcinoma: Treatment hurdles, tumor microenvironment and immunotherapy","type":"article-journal","volume":"12"},"uris":["http://www.mendeley.com/documents/?uuid=2f0db634-e51f-390d-959d-2f4a68504968"]}],"mendeley":{"formattedCitation":"(Sarantis et al., 2020)","plainTextFormattedCitation":"(Sarantis et al., 2020)","previouslyFormattedCitation":"(Sarantis et al., 2020)"},"properties":{"noteIndex":0},"schema":"https://github.com/citation-style-language/schema/raw/master/csl-citation.json"}</w:instrText>
      </w:r>
      <w:r>
        <w:fldChar w:fldCharType="separate"/>
      </w:r>
      <w:r w:rsidRPr="005E33A9">
        <w:rPr>
          <w:noProof/>
        </w:rPr>
        <w:t>(Sarantis et al., 2020)</w:t>
      </w:r>
      <w:r>
        <w:fldChar w:fldCharType="end"/>
      </w:r>
    </w:p>
    <w:p w14:paraId="488FE223" w14:textId="52E3419D" w:rsidR="005E33A9" w:rsidRDefault="005E33A9"/>
    <w:p w14:paraId="73590943" w14:textId="58F08166" w:rsidR="005E33A9" w:rsidRDefault="005E33A9">
      <w:r>
        <w:t xml:space="preserve">References </w:t>
      </w:r>
    </w:p>
    <w:p w14:paraId="08982F80" w14:textId="6DD81EDB" w:rsidR="005E33A9" w:rsidRPr="005E33A9" w:rsidRDefault="005E33A9" w:rsidP="005E33A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5E33A9">
        <w:rPr>
          <w:rFonts w:ascii="Calibri" w:hAnsi="Calibri" w:cs="Calibri"/>
          <w:noProof/>
          <w:szCs w:val="24"/>
        </w:rPr>
        <w:t>Debernardi, S., O’Brien, H., Algahmdi, A.S., Malats, N., Stewart, G.D., Pljesa-Ercegovac, M., Costello, E., Greenhalf, W., Saad, A., Roberts, R., Ney, A., Pereira, S.P., Kocher, H.M., Duffy, S., Oleg Blyuss, Crnogorac-Jurcevic, T., 2020. A combination of urinary biomarker panel and PancRISK score for earlier detection of pancreatic cancer: A case-control study. PLoS Med. 17, e1003489. https://doi.org/10.1371/journal.pmed.1003489</w:t>
      </w:r>
    </w:p>
    <w:p w14:paraId="5162EDA2" w14:textId="77777777" w:rsidR="005E33A9" w:rsidRPr="005E33A9" w:rsidRDefault="005E33A9" w:rsidP="005E33A9">
      <w:pPr>
        <w:widowControl w:val="0"/>
        <w:autoSpaceDE w:val="0"/>
        <w:autoSpaceDN w:val="0"/>
        <w:adjustRightInd w:val="0"/>
        <w:spacing w:line="240" w:lineRule="auto"/>
        <w:ind w:left="480" w:hanging="480"/>
        <w:rPr>
          <w:rFonts w:ascii="Calibri" w:hAnsi="Calibri" w:cs="Calibri"/>
          <w:noProof/>
        </w:rPr>
      </w:pPr>
      <w:r w:rsidRPr="005E33A9">
        <w:rPr>
          <w:rFonts w:ascii="Calibri" w:hAnsi="Calibri" w:cs="Calibri"/>
          <w:noProof/>
          <w:szCs w:val="24"/>
        </w:rPr>
        <w:t>Sarantis, P., Koustas, E., Papadimitropoulou, A., Papavassiliou, A.G., Karamouzis, M. V., 2020. Pancreatic ductal adenocarcinoma: Treatment hurdles, tumor microenvironment and immunotherapy. World J. Gastrointest. Oncol. 12, 173. https://doi.org/10.4251/WJGO.V12.I2.173</w:t>
      </w:r>
    </w:p>
    <w:p w14:paraId="1DA0FE19" w14:textId="1B56A09D" w:rsidR="005E33A9" w:rsidRDefault="005E33A9">
      <w:r>
        <w:fldChar w:fldCharType="end"/>
      </w:r>
    </w:p>
    <w:sectPr w:rsidR="005E33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7200"/>
    <w:rsid w:val="00276B16"/>
    <w:rsid w:val="00547F22"/>
    <w:rsid w:val="005E33A9"/>
    <w:rsid w:val="00944D51"/>
    <w:rsid w:val="00C70F15"/>
    <w:rsid w:val="00C87200"/>
    <w:rsid w:val="00D80D85"/>
    <w:rsid w:val="00FC1C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1E68"/>
  <w15:chartTrackingRefBased/>
  <w15:docId w15:val="{7BBBAF37-BE1F-4520-890B-44CB253E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2D246-9105-4E2B-B7EE-51596424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Flores Orozco</dc:creator>
  <cp:keywords/>
  <dc:description/>
  <cp:lastModifiedBy>Daniel Flores Orozco</cp:lastModifiedBy>
  <cp:revision>5</cp:revision>
  <dcterms:created xsi:type="dcterms:W3CDTF">2022-01-23T16:09:00Z</dcterms:created>
  <dcterms:modified xsi:type="dcterms:W3CDTF">2022-01-23T16:11:00Z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http://www.zotero.org/styles/frontiers-in-bioengineering-and-biotechnology</vt:lpwstr>
  </property>
  <property fmtid="{D5CDD505-2E9C-101B-9397-08002B2CF9AE}" pid="11" name="Mendeley Recent Style Name 4_1">
    <vt:lpwstr>Frontiers in Bioengineering and Biotechnology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http://www.zotero.org/styles/science-of-the-total-environment</vt:lpwstr>
  </property>
  <property fmtid="{D5CDD505-2E9C-101B-9397-08002B2CF9AE}" pid="21" name="Mendeley Recent Style Name 9_1">
    <vt:lpwstr>Science of the Total Environment</vt:lpwstr>
  </property>
  <property fmtid="{D5CDD505-2E9C-101B-9397-08002B2CF9AE}" pid="22" name="Mendeley Document_1">
    <vt:lpwstr>True</vt:lpwstr>
  </property>
  <property fmtid="{D5CDD505-2E9C-101B-9397-08002B2CF9AE}" pid="23" name="Mendeley Citation Style_1">
    <vt:lpwstr>http://www.zotero.org/styles/science-of-the-total-environment</vt:lpwstr>
  </property>
  <property fmtid="{D5CDD505-2E9C-101B-9397-08002B2CF9AE}" pid="24" name="Mendeley Unique User Id_1">
    <vt:lpwstr>16b8cc55-a575-35b7-8b2d-b55392795701</vt:lpwstr>
  </property>
</Properties>
</file>