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2F22" w14:textId="326CCA42" w:rsidR="00A37521" w:rsidRPr="00A37521" w:rsidRDefault="00A37521" w:rsidP="00A37521">
      <w:pPr>
        <w:spacing w:after="0" w:line="480" w:lineRule="auto"/>
        <w:rPr>
          <w:sz w:val="32"/>
          <w:szCs w:val="32"/>
        </w:rPr>
      </w:pPr>
      <w:r>
        <w:rPr>
          <w:sz w:val="32"/>
          <w:szCs w:val="32"/>
        </w:rPr>
        <w:t>Week 4 Activity 3</w:t>
      </w:r>
    </w:p>
    <w:p w14:paraId="4A588751" w14:textId="77777777" w:rsidR="00A37521" w:rsidRDefault="00A37521" w:rsidP="00A37521">
      <w:pPr>
        <w:spacing w:after="0" w:line="480" w:lineRule="auto"/>
        <w:ind w:firstLine="720"/>
      </w:pPr>
      <w:r>
        <w:t xml:space="preserve">We don’t need the pipeline </w:t>
      </w:r>
      <w:proofErr w:type="spellStart"/>
      <w:r>
        <w:t>healthcheck</w:t>
      </w:r>
      <w:proofErr w:type="spellEnd"/>
      <w:r>
        <w:t xml:space="preserve"> running 24/7 if there is no reason to. But we need a way to turn it on and off if and when there are issues. </w:t>
      </w:r>
    </w:p>
    <w:p w14:paraId="5D857E43" w14:textId="5987D08D" w:rsidR="00A37521" w:rsidRDefault="00A37521" w:rsidP="00A37521">
      <w:pPr>
        <w:spacing w:after="0" w:line="480" w:lineRule="auto"/>
      </w:pPr>
      <w:r>
        <w:t xml:space="preserve">There are a few ways to handle this: </w:t>
      </w:r>
    </w:p>
    <w:p w14:paraId="4FCCCC0D" w14:textId="6549C141" w:rsidR="00726F15" w:rsidRPr="00726F15" w:rsidRDefault="00A37521" w:rsidP="00A37521">
      <w:pPr>
        <w:spacing w:after="0" w:line="480" w:lineRule="auto"/>
        <w:rPr>
          <w:b/>
          <w:bCs/>
        </w:rPr>
      </w:pPr>
      <w:r>
        <w:t xml:space="preserve">1. The </w:t>
      </w:r>
      <w:proofErr w:type="spellStart"/>
      <w:r>
        <w:t>Lockfile</w:t>
      </w:r>
      <w:proofErr w:type="spellEnd"/>
      <w:r>
        <w:t xml:space="preserve"> Method</w:t>
      </w:r>
      <w:r w:rsidR="00726F15" w:rsidRPr="00726F15">
        <w:rPr>
          <w:b/>
          <w:bCs/>
        </w:rPr>
        <w:t xml:space="preserve">1. The </w:t>
      </w:r>
      <w:proofErr w:type="spellStart"/>
      <w:r w:rsidR="00726F15" w:rsidRPr="00726F15">
        <w:rPr>
          <w:b/>
          <w:bCs/>
        </w:rPr>
        <w:t>Lockfile</w:t>
      </w:r>
      <w:proofErr w:type="spellEnd"/>
      <w:r w:rsidR="00726F15" w:rsidRPr="00726F15">
        <w:rPr>
          <w:b/>
          <w:bCs/>
        </w:rPr>
        <w:t xml:space="preserve"> Method</w:t>
      </w:r>
    </w:p>
    <w:p w14:paraId="7EBCE436" w14:textId="77777777" w:rsidR="00726F15" w:rsidRDefault="00726F15" w:rsidP="00726F15">
      <w:pPr>
        <w:spacing w:after="0" w:line="480" w:lineRule="auto"/>
        <w:ind w:firstLine="720"/>
      </w:pPr>
      <w:r>
        <w:t xml:space="preserve">This is the "low-effort" path. The pipeline just looks for a specific file; if it’s there, the </w:t>
      </w:r>
      <w:proofErr w:type="spellStart"/>
      <w:r>
        <w:t>healthcheck</w:t>
      </w:r>
      <w:proofErr w:type="spellEnd"/>
      <w:r>
        <w:t xml:space="preserve"> runs. It’s super easy to set up—you just create or delete a file to flip the switch. The catch? If we’re running on multiple servers, syncing that file is a headache. Also, there’s no "history," so you won’t know who turned it on or why.</w:t>
      </w:r>
    </w:p>
    <w:p w14:paraId="2F8BF57D" w14:textId="77777777" w:rsidR="00726F15" w:rsidRPr="00726F15" w:rsidRDefault="00726F15" w:rsidP="00726F15">
      <w:pPr>
        <w:spacing w:after="0" w:line="480" w:lineRule="auto"/>
        <w:rPr>
          <w:b/>
          <w:bCs/>
        </w:rPr>
      </w:pPr>
      <w:r w:rsidRPr="00726F15">
        <w:rPr>
          <w:b/>
          <w:bCs/>
        </w:rPr>
        <w:t>2. The Database Table</w:t>
      </w:r>
    </w:p>
    <w:p w14:paraId="27557848" w14:textId="77777777" w:rsidR="00726F15" w:rsidRDefault="00726F15" w:rsidP="00726F15">
      <w:pPr>
        <w:spacing w:after="0" w:line="480" w:lineRule="auto"/>
        <w:ind w:firstLine="720"/>
      </w:pPr>
      <w:r>
        <w:t>This is a bit more professional. We’d use a table to store the status as "on" or "off." It’s great for multi-server setups since every node can check the same source. Plus, we can log timestamps and users to see who’s messing with the settings. The only real bummer is the overhead of setting up and managing a DB connection.</w:t>
      </w:r>
    </w:p>
    <w:p w14:paraId="14F41AA8" w14:textId="77777777" w:rsidR="00726F15" w:rsidRPr="00726F15" w:rsidRDefault="00726F15" w:rsidP="00726F15">
      <w:pPr>
        <w:spacing w:after="0" w:line="480" w:lineRule="auto"/>
        <w:rPr>
          <w:b/>
          <w:bCs/>
        </w:rPr>
      </w:pPr>
      <w:r w:rsidRPr="00726F15">
        <w:rPr>
          <w:b/>
          <w:bCs/>
        </w:rPr>
        <w:t>3. The Code Flag</w:t>
      </w:r>
    </w:p>
    <w:p w14:paraId="5BB6DFF9" w14:textId="70B138E7" w:rsidR="005E2288" w:rsidRDefault="00726F15" w:rsidP="00A37521">
      <w:pPr>
        <w:spacing w:after="0" w:line="480" w:lineRule="auto"/>
        <w:ind w:firstLine="720"/>
      </w:pPr>
      <w:r>
        <w:t xml:space="preserve">The simplest to read, but the most annoying to use. You just set a </w:t>
      </w:r>
      <w:proofErr w:type="spellStart"/>
      <w:r>
        <w:t>boolean</w:t>
      </w:r>
      <w:proofErr w:type="spellEnd"/>
      <w:r>
        <w:t xml:space="preserve"> variable in the code. The problem is that every time you want to toggle it, you have to push a code change and restart everything. If the backend is crashing, the last thing you want to do is wait on a deployment. It’s also just messy to mix config settings with actual logic.</w:t>
      </w:r>
    </w:p>
    <w:sectPr w:rsidR="005E2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15"/>
    <w:rsid w:val="000652F1"/>
    <w:rsid w:val="0014214A"/>
    <w:rsid w:val="0034449C"/>
    <w:rsid w:val="0054063C"/>
    <w:rsid w:val="005E2288"/>
    <w:rsid w:val="00726F15"/>
    <w:rsid w:val="00A37521"/>
    <w:rsid w:val="00AD2E50"/>
    <w:rsid w:val="00C1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0E57"/>
  <w15:chartTrackingRefBased/>
  <w15:docId w15:val="{3F44FD99-2F76-43B3-B583-34BFB9DE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F15"/>
    <w:rPr>
      <w:rFonts w:eastAsiaTheme="majorEastAsia" w:cstheme="majorBidi"/>
      <w:color w:val="272727" w:themeColor="text1" w:themeTint="D8"/>
    </w:rPr>
  </w:style>
  <w:style w:type="paragraph" w:styleId="Title">
    <w:name w:val="Title"/>
    <w:basedOn w:val="Normal"/>
    <w:next w:val="Normal"/>
    <w:link w:val="TitleChar"/>
    <w:uiPriority w:val="10"/>
    <w:qFormat/>
    <w:rsid w:val="00726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F15"/>
    <w:pPr>
      <w:spacing w:before="160"/>
      <w:jc w:val="center"/>
    </w:pPr>
    <w:rPr>
      <w:i/>
      <w:iCs/>
      <w:color w:val="404040" w:themeColor="text1" w:themeTint="BF"/>
    </w:rPr>
  </w:style>
  <w:style w:type="character" w:customStyle="1" w:styleId="QuoteChar">
    <w:name w:val="Quote Char"/>
    <w:basedOn w:val="DefaultParagraphFont"/>
    <w:link w:val="Quote"/>
    <w:uiPriority w:val="29"/>
    <w:rsid w:val="00726F15"/>
    <w:rPr>
      <w:i/>
      <w:iCs/>
      <w:color w:val="404040" w:themeColor="text1" w:themeTint="BF"/>
    </w:rPr>
  </w:style>
  <w:style w:type="paragraph" w:styleId="ListParagraph">
    <w:name w:val="List Paragraph"/>
    <w:basedOn w:val="Normal"/>
    <w:uiPriority w:val="34"/>
    <w:qFormat/>
    <w:rsid w:val="00726F15"/>
    <w:pPr>
      <w:ind w:left="720"/>
      <w:contextualSpacing/>
    </w:pPr>
  </w:style>
  <w:style w:type="character" w:styleId="IntenseEmphasis">
    <w:name w:val="Intense Emphasis"/>
    <w:basedOn w:val="DefaultParagraphFont"/>
    <w:uiPriority w:val="21"/>
    <w:qFormat/>
    <w:rsid w:val="00726F15"/>
    <w:rPr>
      <w:i/>
      <w:iCs/>
      <w:color w:val="2F5496" w:themeColor="accent1" w:themeShade="BF"/>
    </w:rPr>
  </w:style>
  <w:style w:type="paragraph" w:styleId="IntenseQuote">
    <w:name w:val="Intense Quote"/>
    <w:basedOn w:val="Normal"/>
    <w:next w:val="Normal"/>
    <w:link w:val="IntenseQuoteChar"/>
    <w:uiPriority w:val="30"/>
    <w:qFormat/>
    <w:rsid w:val="00726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F15"/>
    <w:rPr>
      <w:i/>
      <w:iCs/>
      <w:color w:val="2F5496" w:themeColor="accent1" w:themeShade="BF"/>
    </w:rPr>
  </w:style>
  <w:style w:type="character" w:styleId="IntenseReference">
    <w:name w:val="Intense Reference"/>
    <w:basedOn w:val="DefaultParagraphFont"/>
    <w:uiPriority w:val="32"/>
    <w:qFormat/>
    <w:rsid w:val="00726F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Flores</dc:creator>
  <cp:keywords/>
  <dc:description/>
  <cp:lastModifiedBy>Eddie Flores</cp:lastModifiedBy>
  <cp:revision>2</cp:revision>
  <dcterms:created xsi:type="dcterms:W3CDTF">2026-02-16T03:33:00Z</dcterms:created>
  <dcterms:modified xsi:type="dcterms:W3CDTF">2026-02-16T03:40:00Z</dcterms:modified>
</cp:coreProperties>
</file>