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g4zfjg8u3uqx" w:id="0"/>
      <w:bookmarkEnd w:id="0"/>
      <w:r w:rsidDel="00000000" w:rsidR="00000000" w:rsidRPr="00000000">
        <w:rPr>
          <w:rtl w:val="0"/>
        </w:rPr>
        <w:t xml:space="preserve">Programación</w:t>
      </w:r>
    </w:p>
    <w:p w:rsidR="00000000" w:rsidDel="00000000" w:rsidP="00000000" w:rsidRDefault="00000000" w:rsidRPr="00000000" w14:paraId="00000002">
      <w:pPr>
        <w:pStyle w:val="Subtitle"/>
        <w:spacing w:line="276" w:lineRule="auto"/>
        <w:jc w:val="center"/>
        <w:rPr/>
      </w:pPr>
      <w:bookmarkStart w:colFirst="0" w:colLast="0" w:name="_zgvf2mahd9lo" w:id="1"/>
      <w:bookmarkEnd w:id="1"/>
      <w:r w:rsidDel="00000000" w:rsidR="00000000" w:rsidRPr="00000000">
        <w:rPr>
          <w:rtl w:val="0"/>
        </w:rPr>
        <w:t xml:space="preserve">Trabajo Práctico Individual</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2) a. Leer la función </w:t>
      </w:r>
      <w:r w:rsidDel="00000000" w:rsidR="00000000" w:rsidRPr="00000000">
        <w:rPr>
          <w:b w:val="1"/>
          <w:i w:val="1"/>
          <w:rtl w:val="0"/>
        </w:rPr>
        <w:t xml:space="preserve">PerformMovement </w:t>
      </w:r>
      <w:r w:rsidDel="00000000" w:rsidR="00000000" w:rsidRPr="00000000">
        <w:rPr>
          <w:rtl w:val="0"/>
        </w:rPr>
        <w:t xml:space="preserve">del script /Assets/Scripts/Mechanics/</w:t>
      </w:r>
      <w:r w:rsidDel="00000000" w:rsidR="00000000" w:rsidRPr="00000000">
        <w:rPr>
          <w:b w:val="1"/>
          <w:rtl w:val="0"/>
        </w:rPr>
        <w:t xml:space="preserve">KinematicObject.cs </w:t>
      </w:r>
      <w:r w:rsidDel="00000000" w:rsidR="00000000" w:rsidRPr="00000000">
        <w:rPr>
          <w:rtl w:val="0"/>
        </w:rPr>
        <w:t xml:space="preserve">e identificar si se utilizan </w:t>
      </w:r>
      <w:r w:rsidDel="00000000" w:rsidR="00000000" w:rsidRPr="00000000">
        <w:rPr>
          <w:b w:val="1"/>
          <w:rtl w:val="0"/>
        </w:rPr>
        <w:t xml:space="preserve">colliders o raycasts</w:t>
      </w:r>
      <w:r w:rsidDel="00000000" w:rsidR="00000000" w:rsidRPr="00000000">
        <w:rPr>
          <w:rtl w:val="0"/>
        </w:rPr>
        <w:t xml:space="preserve"> para detectar las superficies que el objeto tiene por delante.</w:t>
      </w:r>
    </w:p>
    <w:p w:rsidR="00000000" w:rsidDel="00000000" w:rsidP="00000000" w:rsidRDefault="00000000" w:rsidRPr="00000000" w14:paraId="00000005">
      <w:pPr>
        <w:numPr>
          <w:ilvl w:val="2"/>
          <w:numId w:val="2"/>
        </w:numPr>
        <w:spacing w:line="360" w:lineRule="auto"/>
        <w:ind w:left="2160" w:hanging="360"/>
      </w:pPr>
      <w:r w:rsidDel="00000000" w:rsidR="00000000" w:rsidRPr="00000000">
        <w:rPr>
          <w:rtl w:val="0"/>
        </w:rPr>
        <w:t xml:space="preserve">Tener en cuenta la variable “</w:t>
      </w:r>
      <w:r w:rsidDel="00000000" w:rsidR="00000000" w:rsidRPr="00000000">
        <w:rPr>
          <w:b w:val="1"/>
          <w:i w:val="1"/>
          <w:rtl w:val="0"/>
        </w:rPr>
        <w:t xml:space="preserve">hitBuffer</w:t>
      </w:r>
      <w:r w:rsidDel="00000000" w:rsidR="00000000" w:rsidRPr="00000000">
        <w:rPr>
          <w:rtl w:val="0"/>
        </w:rPr>
        <w:t xml:space="preserve">” y la llamada a la función </w:t>
      </w:r>
      <w:r w:rsidDel="00000000" w:rsidR="00000000" w:rsidRPr="00000000">
        <w:rPr>
          <w:b w:val="1"/>
          <w:i w:val="1"/>
          <w:rtl w:val="0"/>
        </w:rPr>
        <w:t xml:space="preserve">Cast </w:t>
      </w:r>
      <w:r w:rsidDel="00000000" w:rsidR="00000000" w:rsidRPr="00000000">
        <w:rPr>
          <w:rtl w:val="0"/>
        </w:rPr>
        <w:t xml:space="preserve">en la línea </w:t>
      </w:r>
      <w:r w:rsidDel="00000000" w:rsidR="00000000" w:rsidRPr="00000000">
        <w:rPr>
          <w:b w:val="1"/>
          <w:rtl w:val="0"/>
        </w:rPr>
        <w:t xml:space="preserve">135.</w:t>
      </w:r>
    </w:p>
    <w:p w:rsidR="00000000" w:rsidDel="00000000" w:rsidP="00000000" w:rsidRDefault="00000000" w:rsidRPr="00000000" w14:paraId="00000006">
      <w:pPr>
        <w:spacing w:line="360" w:lineRule="auto"/>
        <w:ind w:left="0" w:firstLine="0"/>
        <w:rPr>
          <w:b w:val="1"/>
        </w:rPr>
      </w:pPr>
      <w:r w:rsidDel="00000000" w:rsidR="00000000" w:rsidRPr="00000000">
        <w:rPr>
          <w:rtl w:val="0"/>
        </w:rPr>
      </w:r>
    </w:p>
    <w:p w:rsidR="00000000" w:rsidDel="00000000" w:rsidP="00000000" w:rsidRDefault="00000000" w:rsidRPr="00000000" w14:paraId="00000007">
      <w:pPr>
        <w:spacing w:line="360" w:lineRule="auto"/>
        <w:ind w:left="0" w:firstLine="0"/>
        <w:rPr/>
      </w:pPr>
      <w:r w:rsidDel="00000000" w:rsidR="00000000" w:rsidRPr="00000000">
        <w:rPr>
          <w:rtl w:val="0"/>
        </w:rPr>
        <w:t xml:space="preserve">La función /Assets/Scripts/Mechanics/</w:t>
      </w:r>
      <w:r w:rsidDel="00000000" w:rsidR="00000000" w:rsidRPr="00000000">
        <w:rPr>
          <w:b w:val="1"/>
          <w:rtl w:val="0"/>
        </w:rPr>
        <w:t xml:space="preserve">KinematicObject.cs </w:t>
      </w:r>
      <w:r w:rsidDel="00000000" w:rsidR="00000000" w:rsidRPr="00000000">
        <w:rPr>
          <w:rtl w:val="0"/>
        </w:rPr>
        <w:t xml:space="preserve">utiliza raycasts para detectar las superficies que el objeto tiene por delante. Esto se hace mediante la llamada a la función “body.Cast(move, contactFilter, hitBuffer, distance + shellRadius)” en la línea 135.</w:t>
      </w:r>
    </w:p>
    <w:p w:rsidR="00000000" w:rsidDel="00000000" w:rsidP="00000000" w:rsidRDefault="00000000" w:rsidRPr="00000000" w14:paraId="00000008">
      <w:pPr>
        <w:spacing w:line="360" w:lineRule="auto"/>
        <w:ind w:left="0" w:firstLine="0"/>
        <w:rPr/>
      </w:pPr>
      <w:r w:rsidDel="00000000" w:rsidR="00000000" w:rsidRPr="00000000">
        <w:rPr>
          <w:rtl w:val="0"/>
        </w:rPr>
        <w:t xml:space="preserve">Ésta línea 135, ejecuta un cast de un rayo desde la posición actual del objeto en la dirección especificada por el vector “move”. Los resultados de este cast se almacenan en el arreglo “hitBuffer”. Si hay colisiones con objetos en la dirección del movimiento, esos objetos se detectan y se almacenan en “hitBuffer”.</w:t>
      </w:r>
    </w:p>
    <w:p w:rsidR="00000000" w:rsidDel="00000000" w:rsidP="00000000" w:rsidRDefault="00000000" w:rsidRPr="00000000" w14:paraId="00000009">
      <w:pPr>
        <w:spacing w:line="360" w:lineRule="auto"/>
        <w:ind w:left="0" w:firstLine="0"/>
        <w:rPr/>
      </w:pPr>
      <w:r w:rsidDel="00000000" w:rsidR="00000000" w:rsidRPr="00000000">
        <w:rPr>
          <w:rtl w:val="0"/>
        </w:rPr>
        <w:t xml:space="preserve">Luego, en un bucle “for”, se itera a través de las colisiones detectadas en “hitBuffer”. Se verifica la normal de la superficie en el que el objeto ha colisionado, y si esta normal cumple con ciertos criterios (por ejemplo, si es lo suficientemente vertical), se considera que el objeto está en tierra (“IsGrounded = true”). Además, se ajusta la velocidad del objeto para tener en cuenta la colisión con la superficie.</w:t>
      </w:r>
    </w:p>
    <w:p w:rsidR="00000000" w:rsidDel="00000000" w:rsidP="00000000" w:rsidRDefault="00000000" w:rsidRPr="00000000" w14:paraId="0000000A">
      <w:pPr>
        <w:spacing w:line="360" w:lineRule="auto"/>
        <w:ind w:left="0" w:firstLine="0"/>
        <w:rPr/>
      </w:pPr>
      <w:r w:rsidDel="00000000" w:rsidR="00000000" w:rsidRPr="00000000">
        <w:rPr>
          <w:rtl w:val="0"/>
        </w:rPr>
      </w:r>
    </w:p>
    <w:p w:rsidR="00000000" w:rsidDel="00000000" w:rsidP="00000000" w:rsidRDefault="00000000" w:rsidRPr="00000000" w14:paraId="0000000B">
      <w:pPr>
        <w:spacing w:line="360" w:lineRule="auto"/>
        <w:ind w:left="0" w:firstLine="0"/>
        <w:rPr/>
      </w:pPr>
      <w:r w:rsidDel="00000000" w:rsidR="00000000" w:rsidRPr="00000000">
        <w:rPr>
          <w:rtl w:val="0"/>
        </w:rPr>
        <w:t xml:space="preserve">b. ¿Qué tipo de estructura de datos se utiliza para almacenar los tokens (objetos coleccionables) para que puedan ser animados todos al mismo tiempo en el archivo /Assets/Scripts/Mechanics/</w:t>
      </w:r>
      <w:r w:rsidDel="00000000" w:rsidR="00000000" w:rsidRPr="00000000">
        <w:rPr>
          <w:b w:val="1"/>
          <w:rtl w:val="0"/>
        </w:rPr>
        <w:t xml:space="preserve">TokenController.cs</w:t>
      </w:r>
      <w:r w:rsidDel="00000000" w:rsidR="00000000" w:rsidRPr="00000000">
        <w:rPr>
          <w:rtl w:val="0"/>
        </w:rPr>
        <w:t xml:space="preserve"> </w:t>
      </w:r>
    </w:p>
    <w:p w:rsidR="00000000" w:rsidDel="00000000" w:rsidP="00000000" w:rsidRDefault="00000000" w:rsidRPr="00000000" w14:paraId="0000000C">
      <w:pPr>
        <w:numPr>
          <w:ilvl w:val="2"/>
          <w:numId w:val="3"/>
        </w:numPr>
        <w:spacing w:line="360" w:lineRule="auto"/>
        <w:ind w:left="2160" w:hanging="360"/>
      </w:pPr>
      <w:r w:rsidDel="00000000" w:rsidR="00000000" w:rsidRPr="00000000">
        <w:rPr>
          <w:rtl w:val="0"/>
        </w:rPr>
        <w:t xml:space="preserve">Tener en cuenta la variable “</w:t>
      </w:r>
      <w:r w:rsidDel="00000000" w:rsidR="00000000" w:rsidRPr="00000000">
        <w:rPr>
          <w:b w:val="1"/>
          <w:i w:val="1"/>
          <w:rtl w:val="0"/>
        </w:rPr>
        <w:t xml:space="preserve">tokens</w:t>
      </w:r>
      <w:r w:rsidDel="00000000" w:rsidR="00000000" w:rsidRPr="00000000">
        <w:rPr>
          <w:rtl w:val="0"/>
        </w:rPr>
        <w:t xml:space="preserve">” y que se puede acceder a </w:t>
      </w:r>
      <w:r w:rsidDel="00000000" w:rsidR="00000000" w:rsidRPr="00000000">
        <w:rPr>
          <w:b w:val="1"/>
          <w:i w:val="1"/>
          <w:rtl w:val="0"/>
        </w:rPr>
        <w:t xml:space="preserve">cualquiera de sus elementos</w:t>
      </w:r>
      <w:r w:rsidDel="00000000" w:rsidR="00000000" w:rsidRPr="00000000">
        <w:rPr>
          <w:rtl w:val="0"/>
        </w:rPr>
        <w:t xml:space="preserve"> desde la función </w:t>
      </w:r>
      <w:r w:rsidDel="00000000" w:rsidR="00000000" w:rsidRPr="00000000">
        <w:rPr>
          <w:b w:val="1"/>
          <w:i w:val="1"/>
          <w:rtl w:val="0"/>
        </w:rPr>
        <w:t xml:space="preserve">Update</w:t>
      </w:r>
      <w:r w:rsidDel="00000000" w:rsidR="00000000" w:rsidRPr="00000000">
        <w:rPr>
          <w:rtl w:val="0"/>
        </w:rPr>
        <w:t xml:space="preserve">()</w:t>
      </w:r>
    </w:p>
    <w:p w:rsidR="00000000" w:rsidDel="00000000" w:rsidP="00000000" w:rsidRDefault="00000000" w:rsidRPr="00000000" w14:paraId="0000000D">
      <w:pPr>
        <w:spacing w:line="360" w:lineRule="auto"/>
        <w:ind w:left="0" w:firstLine="0"/>
        <w:rPr/>
      </w:pPr>
      <w:r w:rsidDel="00000000" w:rsidR="00000000" w:rsidRPr="00000000">
        <w:rPr>
          <w:rtl w:val="0"/>
        </w:rPr>
      </w:r>
    </w:p>
    <w:p w:rsidR="00000000" w:rsidDel="00000000" w:rsidP="00000000" w:rsidRDefault="00000000" w:rsidRPr="00000000" w14:paraId="0000000E">
      <w:pPr>
        <w:spacing w:line="360" w:lineRule="auto"/>
        <w:ind w:left="0" w:firstLine="0"/>
        <w:rPr/>
      </w:pPr>
      <w:r w:rsidDel="00000000" w:rsidR="00000000" w:rsidRPr="00000000">
        <w:rPr>
          <w:rtl w:val="0"/>
        </w:rPr>
        <w:t xml:space="preserve">En el archivo /Assets/Scripts/Mechanics/</w:t>
      </w:r>
      <w:r w:rsidDel="00000000" w:rsidR="00000000" w:rsidRPr="00000000">
        <w:rPr>
          <w:b w:val="1"/>
          <w:rtl w:val="0"/>
        </w:rPr>
        <w:t xml:space="preserve">TokenController.cs</w:t>
      </w:r>
      <w:r w:rsidDel="00000000" w:rsidR="00000000" w:rsidRPr="00000000">
        <w:rPr>
          <w:rtl w:val="0"/>
        </w:rPr>
        <w:t xml:space="preserve">, la estructura de datos utilizada para almacenar los tokens es un array. La variable “tokens” es un array de elementos tipo “TokenInstance”.</w:t>
      </w:r>
    </w:p>
    <w:p w:rsidR="00000000" w:rsidDel="00000000" w:rsidP="00000000" w:rsidRDefault="00000000" w:rsidRPr="00000000" w14:paraId="0000000F">
      <w:pPr>
        <w:spacing w:line="360" w:lineRule="auto"/>
        <w:ind w:left="0" w:firstLine="0"/>
        <w:rPr/>
      </w:pPr>
      <w:r w:rsidDel="00000000" w:rsidR="00000000" w:rsidRPr="00000000">
        <w:rPr>
          <w:rtl w:val="0"/>
        </w:rPr>
        <w:t xml:space="preserve">En este caso, el array “tokens” se utiliza para mantener una colección de instancias de “TokenInstance”. Cada elemento del array representa un token individual que puede ser animado.</w:t>
      </w:r>
    </w:p>
    <w:p w:rsidR="00000000" w:rsidDel="00000000" w:rsidP="00000000" w:rsidRDefault="00000000" w:rsidRPr="00000000" w14:paraId="00000010">
      <w:pPr>
        <w:spacing w:line="360" w:lineRule="auto"/>
        <w:ind w:left="0" w:firstLine="0"/>
        <w:rPr/>
      </w:pPr>
      <w:r w:rsidDel="00000000" w:rsidR="00000000" w:rsidRPr="00000000">
        <w:rPr>
          <w:rtl w:val="0"/>
        </w:rPr>
        <w:t xml:space="preserve">La ventaja de usar un array en este contexto es que permite acceder a cualquiera de los elementos desde la función “Update()”, lo que facilita la animación de todos los tokens al mismo tiempo. El bucle “for” en la función “Update()” </w:t>
      </w:r>
      <w:r w:rsidDel="00000000" w:rsidR="00000000" w:rsidRPr="00000000">
        <w:rPr>
          <w:rtl w:val="0"/>
        </w:rPr>
        <w:t xml:space="preserve">itera</w:t>
      </w:r>
      <w:r w:rsidDel="00000000" w:rsidR="00000000" w:rsidRPr="00000000">
        <w:rPr>
          <w:rtl w:val="0"/>
        </w:rPr>
        <w:t xml:space="preserve"> a través de los elementos del array “tokens” y realiza las operaciones de animación en cada uno de ellos.</w:t>
      </w:r>
    </w:p>
    <w:p w:rsidR="00000000" w:rsidDel="00000000" w:rsidP="00000000" w:rsidRDefault="00000000" w:rsidRPr="00000000" w14:paraId="00000011">
      <w:pPr>
        <w:spacing w:line="360" w:lineRule="auto"/>
        <w:ind w:left="0" w:firstLine="0"/>
        <w:rPr/>
      </w:pPr>
      <w:r w:rsidDel="00000000" w:rsidR="00000000" w:rsidRPr="00000000">
        <w:rPr>
          <w:rtl w:val="0"/>
        </w:rPr>
      </w:r>
    </w:p>
    <w:p w:rsidR="00000000" w:rsidDel="00000000" w:rsidP="00000000" w:rsidRDefault="00000000" w:rsidRPr="00000000" w14:paraId="00000012">
      <w:pPr>
        <w:spacing w:line="360" w:lineRule="auto"/>
        <w:ind w:left="0" w:firstLine="0"/>
        <w:rPr/>
      </w:pPr>
      <w:r w:rsidDel="00000000" w:rsidR="00000000" w:rsidRPr="00000000">
        <w:rPr>
          <w:rtl w:val="0"/>
        </w:rPr>
        <w:t xml:space="preserve">c. Elegir un juego que hayas jugado recientemente y diagramar un árbol de comportamiento </w:t>
      </w:r>
      <w:r w:rsidDel="00000000" w:rsidR="00000000" w:rsidRPr="00000000">
        <w:rPr>
          <w:b w:val="1"/>
          <w:rtl w:val="0"/>
        </w:rPr>
        <w:t xml:space="preserve">o</w:t>
      </w:r>
      <w:r w:rsidDel="00000000" w:rsidR="00000000" w:rsidRPr="00000000">
        <w:rPr>
          <w:rtl w:val="0"/>
        </w:rPr>
        <w:t xml:space="preserve"> máquina de estado de alguna de sus inteligencias artificiales.</w:t>
      </w:r>
    </w:p>
    <w:p w:rsidR="00000000" w:rsidDel="00000000" w:rsidP="00000000" w:rsidRDefault="00000000" w:rsidRPr="00000000" w14:paraId="00000013">
      <w:pPr>
        <w:spacing w:line="360" w:lineRule="auto"/>
        <w:ind w:left="0" w:firstLine="0"/>
        <w:rPr/>
      </w:pPr>
      <w:r w:rsidDel="00000000" w:rsidR="00000000" w:rsidRPr="00000000">
        <w:rPr>
          <w:rtl w:val="0"/>
        </w:rPr>
      </w:r>
    </w:p>
    <w:p w:rsidR="00000000" w:rsidDel="00000000" w:rsidP="00000000" w:rsidRDefault="00000000" w:rsidRPr="00000000" w14:paraId="00000014">
      <w:pPr>
        <w:spacing w:line="360" w:lineRule="auto"/>
        <w:ind w:left="0" w:firstLine="0"/>
        <w:rPr/>
      </w:pPr>
      <w:r w:rsidDel="00000000" w:rsidR="00000000" w:rsidRPr="00000000">
        <w:rPr>
          <w:rtl w:val="0"/>
        </w:rPr>
        <w:t xml:space="preserve">Juego elegido: Hitman</w:t>
      </w:r>
    </w:p>
    <w:p w:rsidR="00000000" w:rsidDel="00000000" w:rsidP="00000000" w:rsidRDefault="00000000" w:rsidRPr="00000000" w14:paraId="00000015">
      <w:pPr>
        <w:spacing w:line="360" w:lineRule="auto"/>
        <w:ind w:left="0" w:firstLine="0"/>
        <w:rPr/>
      </w:pPr>
      <w:r w:rsidDel="00000000" w:rsidR="00000000" w:rsidRPr="00000000">
        <w:rPr>
          <w:rtl w:val="0"/>
        </w:rPr>
        <w:t xml:space="preserve">El jugador asume un papel de un asesino a sueldo llamado Agent 47, y su objetivo es llevar a cabo asesinatos sigilosos en diversos entornos. Los NPCs en “Hitman” pueden variar en tipo, pero para este ejemplo voy a considerar a los guardias de seguridad como el tipo de NPCs en el que basaré el diagrama de la máquina de estado.</w:t>
      </w:r>
    </w:p>
    <w:p w:rsidR="00000000" w:rsidDel="00000000" w:rsidP="00000000" w:rsidRDefault="00000000" w:rsidRPr="00000000" w14:paraId="00000016">
      <w:pPr>
        <w:spacing w:line="360" w:lineRule="auto"/>
        <w:ind w:left="0" w:firstLine="0"/>
        <w:rPr/>
      </w:pPr>
      <w:r w:rsidDel="00000000" w:rsidR="00000000" w:rsidRPr="00000000">
        <w:rPr>
          <w:rtl w:val="0"/>
        </w:rPr>
      </w:r>
    </w:p>
    <w:p w:rsidR="00000000" w:rsidDel="00000000" w:rsidP="00000000" w:rsidRDefault="00000000" w:rsidRPr="00000000" w14:paraId="00000017">
      <w:pPr>
        <w:spacing w:line="360" w:lineRule="auto"/>
        <w:ind w:left="0" w:firstLine="0"/>
        <w:rPr/>
      </w:pPr>
      <w:r w:rsidDel="00000000" w:rsidR="00000000" w:rsidRPr="00000000">
        <w:rPr/>
        <w:drawing>
          <wp:inline distB="114300" distT="114300" distL="114300" distR="114300">
            <wp:extent cx="6067425" cy="45652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67425" cy="45652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ind w:left="0" w:firstLine="0"/>
        <w:rPr/>
      </w:pPr>
      <w:r w:rsidDel="00000000" w:rsidR="00000000" w:rsidRPr="00000000">
        <w:rPr>
          <w:rtl w:val="0"/>
        </w:rPr>
        <w:t xml:space="preserve">d. Jugar el juego corriendo el ejecutable /Build/</w:t>
      </w:r>
      <w:r w:rsidDel="00000000" w:rsidR="00000000" w:rsidRPr="00000000">
        <w:rPr>
          <w:b w:val="1"/>
          <w:rtl w:val="0"/>
        </w:rPr>
        <w:t xml:space="preserve">Platformer.exe</w:t>
      </w:r>
      <w:r w:rsidDel="00000000" w:rsidR="00000000" w:rsidRPr="00000000">
        <w:rPr>
          <w:rtl w:val="0"/>
        </w:rPr>
        <w:t xml:space="preserve"> y redactar los bugs encontrados y sus posibles causas.</w:t>
      </w:r>
    </w:p>
    <w:p w:rsidR="00000000" w:rsidDel="00000000" w:rsidP="00000000" w:rsidRDefault="00000000" w:rsidRPr="00000000" w14:paraId="00000019">
      <w:pPr>
        <w:spacing w:line="360" w:lineRule="auto"/>
        <w:ind w:left="0" w:firstLine="0"/>
        <w:rPr/>
      </w:pPr>
      <w:r w:rsidDel="00000000" w:rsidR="00000000" w:rsidRPr="00000000">
        <w:rPr>
          <w:rtl w:val="0"/>
        </w:rPr>
      </w:r>
    </w:p>
    <w:p w:rsidR="00000000" w:rsidDel="00000000" w:rsidP="00000000" w:rsidRDefault="00000000" w:rsidRPr="00000000" w14:paraId="0000001A">
      <w:pPr>
        <w:spacing w:line="360" w:lineRule="auto"/>
        <w:ind w:left="0" w:firstLine="0"/>
        <w:rPr/>
      </w:pPr>
      <w:r w:rsidDel="00000000" w:rsidR="00000000" w:rsidRPr="00000000">
        <w:rPr>
          <w:rtl w:val="0"/>
        </w:rPr>
        <w:t xml:space="preserve">Bugs encontrados y sus posibles causas:</w:t>
      </w:r>
    </w:p>
    <w:p w:rsidR="00000000" w:rsidDel="00000000" w:rsidP="00000000" w:rsidRDefault="00000000" w:rsidRPr="00000000" w14:paraId="0000001B">
      <w:pPr>
        <w:spacing w:line="360" w:lineRule="auto"/>
        <w:ind w:left="0" w:firstLine="0"/>
        <w:rPr/>
      </w:pPr>
      <w:r w:rsidDel="00000000" w:rsidR="00000000" w:rsidRPr="00000000">
        <w:rPr>
          <w:rtl w:val="0"/>
        </w:rPr>
      </w:r>
    </w:p>
    <w:p w:rsidR="00000000" w:rsidDel="00000000" w:rsidP="00000000" w:rsidRDefault="00000000" w:rsidRPr="00000000" w14:paraId="0000001C">
      <w:pPr>
        <w:numPr>
          <w:ilvl w:val="0"/>
          <w:numId w:val="1"/>
        </w:numPr>
        <w:spacing w:line="360" w:lineRule="auto"/>
        <w:ind w:left="720" w:hanging="360"/>
        <w:rPr>
          <w:u w:val="none"/>
        </w:rPr>
      </w:pPr>
      <w:r w:rsidDel="00000000" w:rsidR="00000000" w:rsidRPr="00000000">
        <w:rPr>
          <w:rtl w:val="0"/>
        </w:rPr>
        <w:t xml:space="preserve">Hay un enemigo que no ataca y el jugador al atacar, éste no cambia de estado, no muere:</w:t>
      </w:r>
    </w:p>
    <w:p w:rsidR="00000000" w:rsidDel="00000000" w:rsidP="00000000" w:rsidRDefault="00000000" w:rsidRPr="00000000" w14:paraId="0000001D">
      <w:pPr>
        <w:spacing w:line="360" w:lineRule="auto"/>
        <w:ind w:left="0" w:firstLine="0"/>
        <w:rPr/>
      </w:pPr>
      <w:r w:rsidDel="00000000" w:rsidR="00000000" w:rsidRPr="00000000">
        <w:rPr>
          <w:rtl w:val="0"/>
        </w:rPr>
        <w:t xml:space="preserve">Posible causa: este problema podría estar relacionado con la máquina de estado del enemigo y su transición al estado de ataque. Si la máquina de estados del enemigo no está configurada correctamente, el enemigo podría quedarse en un estado inactivo en lugar de cambiar al estado de ataque. Además, la detección de colisiones entre el jugador y el enemigo es esencial para activar la lógica de ataque. Si la detección de colisiones no funciona correctamente, el enemigo no detectará al jugador y no realizará ataques. La lógica de ataques y la transición de estados también puede residir en la función “Update”, por lo que un error en esta función podría provocar el problema.</w:t>
      </w:r>
    </w:p>
    <w:p w:rsidR="00000000" w:rsidDel="00000000" w:rsidP="00000000" w:rsidRDefault="00000000" w:rsidRPr="00000000" w14:paraId="0000001E">
      <w:pPr>
        <w:spacing w:line="360" w:lineRule="auto"/>
        <w:ind w:left="0" w:firstLine="0"/>
        <w:rPr/>
      </w:pPr>
      <w:r w:rsidDel="00000000" w:rsidR="00000000" w:rsidRPr="00000000">
        <w:rPr>
          <w:rtl w:val="0"/>
        </w:rPr>
      </w:r>
    </w:p>
    <w:p w:rsidR="00000000" w:rsidDel="00000000" w:rsidP="00000000" w:rsidRDefault="00000000" w:rsidRPr="00000000" w14:paraId="0000001F">
      <w:pPr>
        <w:numPr>
          <w:ilvl w:val="0"/>
          <w:numId w:val="1"/>
        </w:numPr>
        <w:spacing w:line="360" w:lineRule="auto"/>
        <w:ind w:left="720" w:hanging="360"/>
        <w:rPr>
          <w:u w:val="none"/>
        </w:rPr>
      </w:pPr>
      <w:r w:rsidDel="00000000" w:rsidR="00000000" w:rsidRPr="00000000">
        <w:rPr>
          <w:rtl w:val="0"/>
        </w:rPr>
        <w:t xml:space="preserve">Hay una plataforma sin colisión:</w:t>
      </w:r>
    </w:p>
    <w:p w:rsidR="00000000" w:rsidDel="00000000" w:rsidP="00000000" w:rsidRDefault="00000000" w:rsidRPr="00000000" w14:paraId="00000020">
      <w:pPr>
        <w:spacing w:line="360" w:lineRule="auto"/>
        <w:ind w:left="0" w:firstLine="0"/>
        <w:rPr/>
      </w:pPr>
      <w:r w:rsidDel="00000000" w:rsidR="00000000" w:rsidRPr="00000000">
        <w:rPr>
          <w:rtl w:val="0"/>
        </w:rPr>
        <w:t xml:space="preserve">Posible causa: puede deberse a una configuración incorrecta del objeto de la plataforma en el juego. Puede ser que su componente “Collider2D” no esté configurado correctamente. Habría que ver que esté configurado como un colisionador sólido y que las capas de colisión estén configuradas correctamente, además de verificar que la plataforma esté configurada como una plataforma que el jugador puede atravesar y usar para saltar.</w:t>
      </w:r>
    </w:p>
    <w:p w:rsidR="00000000" w:rsidDel="00000000" w:rsidP="00000000" w:rsidRDefault="00000000" w:rsidRPr="00000000" w14:paraId="00000021">
      <w:pPr>
        <w:spacing w:line="360" w:lineRule="auto"/>
        <w:ind w:left="0" w:firstLine="0"/>
        <w:rPr/>
      </w:pP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rPr>
          <w:u w:val="none"/>
        </w:rPr>
      </w:pPr>
      <w:r w:rsidDel="00000000" w:rsidR="00000000" w:rsidRPr="00000000">
        <w:rPr>
          <w:rtl w:val="0"/>
        </w:rPr>
        <w:t xml:space="preserve">Hay un diamante que no desaparece después de ser recogido:</w:t>
      </w:r>
    </w:p>
    <w:p w:rsidR="00000000" w:rsidDel="00000000" w:rsidP="00000000" w:rsidRDefault="00000000" w:rsidRPr="00000000" w14:paraId="00000023">
      <w:pPr>
        <w:spacing w:line="360" w:lineRule="auto"/>
        <w:ind w:left="0" w:firstLine="0"/>
        <w:rPr/>
      </w:pPr>
      <w:r w:rsidDel="00000000" w:rsidR="00000000" w:rsidRPr="00000000">
        <w:rPr>
          <w:rtl w:val="0"/>
        </w:rPr>
        <w:t xml:space="preserve">Posible causa: este problema podría estar relacionado con la máquina de estados del juego o con el script que maneja la recolección de diamantes. Si la máquina de estados no gestiona correctamente la transición de un diamante recogido a un estado en el que el diamante desaparece, el diamante podría permanecer en la escena. Además, la falta de actualización adecuada de las estructuras de datos que almacenan el estado de los diamantes recogidos podría llevar a que el juego no elimine el diamante después de ser recogido. </w:t>
      </w:r>
    </w:p>
    <w:p w:rsidR="00000000" w:rsidDel="00000000" w:rsidP="00000000" w:rsidRDefault="00000000" w:rsidRPr="00000000" w14:paraId="00000024">
      <w:pPr>
        <w:spacing w:line="360" w:lineRule="auto"/>
        <w:ind w:left="0" w:firstLine="0"/>
        <w:rPr/>
      </w:pPr>
      <w:r w:rsidDel="00000000" w:rsidR="00000000" w:rsidRPr="00000000">
        <w:rPr>
          <w:rtl w:val="0"/>
        </w:rPr>
      </w:r>
    </w:p>
    <w:p w:rsidR="00000000" w:rsidDel="00000000" w:rsidP="00000000" w:rsidRDefault="00000000" w:rsidRPr="00000000" w14:paraId="00000025">
      <w:pPr>
        <w:numPr>
          <w:ilvl w:val="0"/>
          <w:numId w:val="1"/>
        </w:numPr>
        <w:spacing w:line="360" w:lineRule="auto"/>
        <w:ind w:left="720" w:hanging="360"/>
        <w:rPr>
          <w:u w:val="none"/>
        </w:rPr>
      </w:pPr>
      <w:r w:rsidDel="00000000" w:rsidR="00000000" w:rsidRPr="00000000">
        <w:rPr>
          <w:rtl w:val="0"/>
        </w:rPr>
        <w:t xml:space="preserve">Luego de que el juego se ha pausado y se </w:t>
      </w:r>
      <w:r w:rsidDel="00000000" w:rsidR="00000000" w:rsidRPr="00000000">
        <w:rPr>
          <w:rtl w:val="0"/>
        </w:rPr>
        <w:t xml:space="preserve">reanuda</w:t>
      </w:r>
      <w:r w:rsidDel="00000000" w:rsidR="00000000" w:rsidRPr="00000000">
        <w:rPr>
          <w:rtl w:val="0"/>
        </w:rPr>
        <w:t xml:space="preserve">, los controles de salto del personaje ya no responden:</w:t>
      </w:r>
    </w:p>
    <w:p w:rsidR="00000000" w:rsidDel="00000000" w:rsidP="00000000" w:rsidRDefault="00000000" w:rsidRPr="00000000" w14:paraId="00000026">
      <w:pPr>
        <w:spacing w:line="360" w:lineRule="auto"/>
        <w:ind w:left="0" w:firstLine="0"/>
        <w:rPr/>
      </w:pPr>
      <w:r w:rsidDel="00000000" w:rsidR="00000000" w:rsidRPr="00000000">
        <w:rPr>
          <w:rtl w:val="0"/>
        </w:rPr>
        <w:t xml:space="preserve">Posible causa: el problema podría deberse a una interrupción o alteración inadecuada de las entradas del jugador y las condiciones de salto durante el estado de pausa. Durante la pausa, es posible que la máquina de estados del juego cambie de un estado activo a un estado de pausa, y al reanudar, la transición inversa de estado puede no estar </w:t>
      </w:r>
      <w:r w:rsidDel="00000000" w:rsidR="00000000" w:rsidRPr="00000000">
        <w:rPr>
          <w:rtl w:val="0"/>
        </w:rPr>
        <w:t xml:space="preserve">gestionándose</w:t>
      </w:r>
      <w:r w:rsidDel="00000000" w:rsidR="00000000" w:rsidRPr="00000000">
        <w:rPr>
          <w:rtl w:val="0"/>
        </w:rPr>
        <w:t xml:space="preserve"> correctamente. Esto podría llevar a que el personaje permanezca en un estado de pausa en el que los controles de salto estén deshabilitados.</w:t>
      </w:r>
    </w:p>
    <w:sectPr>
      <w:headerReference r:id="rId7" w:type="default"/>
      <w:footerReference r:id="rId8"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color w:val="434343"/>
        <w:sz w:val="14"/>
        <w:szCs w:val="14"/>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color w:val="666666"/>
        <w:sz w:val="18"/>
        <w:szCs w:val="18"/>
      </w:rPr>
    </w:pPr>
    <w:r w:rsidDel="00000000" w:rsidR="00000000" w:rsidRPr="00000000">
      <w:rPr>
        <w:color w:val="666666"/>
        <w:sz w:val="18"/>
        <w:szCs w:val="18"/>
        <w:rtl w:val="0"/>
      </w:rPr>
      <w:t xml:space="preserve">María Florencia Fernández Gordano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