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Objectif : Solitaire Chess en GUI damier 4x4 (Démonstration technique, documentation, soutenance)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 de contraintes, pas de ressources particulières à disposition (hormis niveaux sur l’intranet)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Jeu à la souris, utilisation possible des touches pour certaines 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Système de score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 d’essais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Système de sauvegarde (Sérialisation 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Aide au déplacement (Affichage des chemins)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Implémenter les solutions, des aides (indices à acheter avec le score 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Sélecteur de niveau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Temps imparti dans un niveau 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Exécutable .jar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Règles de programmation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Français (nom des variables, classes)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Accolades à la ligne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Méthodes sur plusieurs lignes (Même getters setters)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sur une seule instruction : pas d’accolade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Aligner si possible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Colonne 100 max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