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ramemoyenne2-Accent1"/>
        <w:tblpPr w:leftFromText="141" w:rightFromText="141" w:vertAnchor="page" w:horzAnchor="margin" w:tblpY="2146"/>
        <w:tblW w:w="0" w:type="auto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299"/>
        <w:gridCol w:w="2299"/>
        <w:gridCol w:w="2299"/>
        <w:gridCol w:w="2299"/>
      </w:tblGrid>
      <w:tr w:rsidR="007368CF" w:rsidTr="007368CF">
        <w:trPr>
          <w:cnfStyle w:val="100000000000"/>
          <w:trHeight w:val="594"/>
        </w:trPr>
        <w:tc>
          <w:tcPr>
            <w:cnfStyle w:val="001000000100"/>
            <w:tcW w:w="22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368CF" w:rsidRDefault="007368CF" w:rsidP="007368CF"/>
        </w:tc>
        <w:tc>
          <w:tcPr>
            <w:tcW w:w="22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368CF" w:rsidRPr="007368CF" w:rsidRDefault="007368CF" w:rsidP="007368CF">
            <w:pPr>
              <w:jc w:val="center"/>
              <w:cnfStyle w:val="100000000000"/>
              <w:rPr>
                <w:color w:val="000000" w:themeColor="text1"/>
                <w:sz w:val="28"/>
              </w:rPr>
            </w:pPr>
            <w:proofErr w:type="spellStart"/>
            <w:r w:rsidRPr="007368CF">
              <w:rPr>
                <w:color w:val="000000" w:themeColor="text1"/>
                <w:sz w:val="28"/>
              </w:rPr>
              <w:t>ARNm</w:t>
            </w:r>
            <w:proofErr w:type="spellEnd"/>
          </w:p>
        </w:tc>
        <w:tc>
          <w:tcPr>
            <w:tcW w:w="22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368CF" w:rsidRPr="007368CF" w:rsidRDefault="007368CF" w:rsidP="007368CF">
            <w:pPr>
              <w:jc w:val="center"/>
              <w:cnfStyle w:val="100000000000"/>
              <w:rPr>
                <w:color w:val="000000" w:themeColor="text1"/>
                <w:sz w:val="28"/>
              </w:rPr>
            </w:pPr>
            <w:proofErr w:type="spellStart"/>
            <w:r w:rsidRPr="007368CF">
              <w:rPr>
                <w:color w:val="000000" w:themeColor="text1"/>
                <w:sz w:val="28"/>
              </w:rPr>
              <w:t>ARNr</w:t>
            </w:r>
            <w:proofErr w:type="spellEnd"/>
            <w:r>
              <w:rPr>
                <w:color w:val="000000" w:themeColor="text1"/>
                <w:sz w:val="28"/>
              </w:rPr>
              <w:t xml:space="preserve"> (5.8S</w:t>
            </w:r>
            <w:proofErr w:type="gramStart"/>
            <w:r>
              <w:rPr>
                <w:color w:val="000000" w:themeColor="text1"/>
                <w:sz w:val="28"/>
              </w:rPr>
              <w:t>,18S,28S</w:t>
            </w:r>
            <w:proofErr w:type="gramEnd"/>
            <w:r>
              <w:rPr>
                <w:color w:val="000000" w:themeColor="text1"/>
                <w:sz w:val="28"/>
              </w:rPr>
              <w:t>)</w:t>
            </w:r>
          </w:p>
        </w:tc>
        <w:tc>
          <w:tcPr>
            <w:tcW w:w="22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368CF" w:rsidRPr="007368CF" w:rsidRDefault="007368CF" w:rsidP="007368CF">
            <w:pPr>
              <w:jc w:val="center"/>
              <w:cnfStyle w:val="100000000000"/>
              <w:rPr>
                <w:color w:val="000000" w:themeColor="text1"/>
                <w:sz w:val="28"/>
              </w:rPr>
            </w:pPr>
            <w:proofErr w:type="spellStart"/>
            <w:r w:rsidRPr="007368CF">
              <w:rPr>
                <w:color w:val="000000" w:themeColor="text1"/>
                <w:sz w:val="28"/>
              </w:rPr>
              <w:t>ARNt</w:t>
            </w:r>
            <w:proofErr w:type="spellEnd"/>
            <w:r w:rsidRPr="007368CF">
              <w:rPr>
                <w:color w:val="000000" w:themeColor="text1"/>
                <w:sz w:val="28"/>
              </w:rPr>
              <w:t xml:space="preserve"> (+</w:t>
            </w:r>
            <w:proofErr w:type="spellStart"/>
            <w:r w:rsidRPr="007368CF">
              <w:rPr>
                <w:color w:val="000000" w:themeColor="text1"/>
                <w:sz w:val="28"/>
              </w:rPr>
              <w:t>ARNr</w:t>
            </w:r>
            <w:proofErr w:type="spellEnd"/>
            <w:r w:rsidRPr="007368CF">
              <w:rPr>
                <w:color w:val="000000" w:themeColor="text1"/>
                <w:sz w:val="28"/>
              </w:rPr>
              <w:t xml:space="preserve"> 5S)</w:t>
            </w:r>
          </w:p>
        </w:tc>
      </w:tr>
      <w:tr w:rsidR="007368CF" w:rsidTr="00D8247F">
        <w:trPr>
          <w:cnfStyle w:val="000000100000"/>
          <w:trHeight w:val="594"/>
        </w:trPr>
        <w:tc>
          <w:tcPr>
            <w:cnfStyle w:val="001000000000"/>
            <w:tcW w:w="229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368CF" w:rsidRPr="00D8247F" w:rsidRDefault="007368CF" w:rsidP="00D8247F">
            <w:pPr>
              <w:jc w:val="center"/>
              <w:rPr>
                <w:sz w:val="28"/>
              </w:rPr>
            </w:pPr>
            <w:r w:rsidRPr="00D8247F">
              <w:rPr>
                <w:sz w:val="28"/>
              </w:rPr>
              <w:t>Enzyme nécessaire</w:t>
            </w:r>
          </w:p>
        </w:tc>
        <w:tc>
          <w:tcPr>
            <w:tcW w:w="2299" w:type="dxa"/>
          </w:tcPr>
          <w:p w:rsidR="007368CF" w:rsidRPr="00D8247F" w:rsidRDefault="007368CF" w:rsidP="007368CF">
            <w:pPr>
              <w:cnfStyle w:val="000000100000"/>
              <w:rPr>
                <w:rFonts w:ascii="Arial" w:hAnsi="Arial" w:cs="Arial"/>
              </w:rPr>
            </w:pPr>
            <w:r w:rsidRPr="00D8247F">
              <w:rPr>
                <w:rFonts w:ascii="Arial" w:hAnsi="Arial" w:cs="Arial"/>
              </w:rPr>
              <w:t>ARN polymérase II</w:t>
            </w:r>
          </w:p>
        </w:tc>
        <w:tc>
          <w:tcPr>
            <w:tcW w:w="2299" w:type="dxa"/>
          </w:tcPr>
          <w:p w:rsidR="007368CF" w:rsidRPr="00D8247F" w:rsidRDefault="007368CF" w:rsidP="007368CF">
            <w:pPr>
              <w:cnfStyle w:val="000000100000"/>
              <w:rPr>
                <w:rFonts w:ascii="Arial" w:hAnsi="Arial" w:cs="Arial"/>
              </w:rPr>
            </w:pPr>
            <w:r w:rsidRPr="00D8247F">
              <w:rPr>
                <w:rFonts w:ascii="Arial" w:hAnsi="Arial" w:cs="Arial"/>
              </w:rPr>
              <w:t>ARN polymérase I</w:t>
            </w:r>
          </w:p>
        </w:tc>
        <w:tc>
          <w:tcPr>
            <w:tcW w:w="2299" w:type="dxa"/>
          </w:tcPr>
          <w:p w:rsidR="007368CF" w:rsidRPr="00D8247F" w:rsidRDefault="007368CF" w:rsidP="007368CF">
            <w:pPr>
              <w:cnfStyle w:val="000000100000"/>
              <w:rPr>
                <w:rFonts w:ascii="Arial" w:hAnsi="Arial" w:cs="Arial"/>
              </w:rPr>
            </w:pPr>
            <w:r w:rsidRPr="00D8247F">
              <w:rPr>
                <w:rFonts w:ascii="Arial" w:hAnsi="Arial" w:cs="Arial"/>
              </w:rPr>
              <w:t>ARN polymérase III</w:t>
            </w:r>
          </w:p>
        </w:tc>
      </w:tr>
      <w:tr w:rsidR="003A2B86" w:rsidTr="00D8247F">
        <w:trPr>
          <w:trHeight w:val="594"/>
        </w:trPr>
        <w:tc>
          <w:tcPr>
            <w:cnfStyle w:val="001000000000"/>
            <w:tcW w:w="229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A2B86" w:rsidRPr="00D8247F" w:rsidRDefault="003A2B86" w:rsidP="00D8247F">
            <w:pPr>
              <w:jc w:val="center"/>
              <w:rPr>
                <w:sz w:val="28"/>
              </w:rPr>
            </w:pPr>
            <w:r w:rsidRPr="00D8247F">
              <w:rPr>
                <w:sz w:val="28"/>
              </w:rPr>
              <w:t>Facteurs de transcription</w:t>
            </w:r>
          </w:p>
        </w:tc>
        <w:tc>
          <w:tcPr>
            <w:tcW w:w="2299" w:type="dxa"/>
          </w:tcPr>
          <w:p w:rsidR="003A2B86" w:rsidRPr="00D8247F" w:rsidRDefault="003A2B86" w:rsidP="003A2B86">
            <w:pPr>
              <w:cnfStyle w:val="000000000000"/>
              <w:rPr>
                <w:rFonts w:ascii="Arial" w:hAnsi="Arial" w:cs="Arial"/>
                <w:lang w:val="en-US"/>
              </w:rPr>
            </w:pPr>
            <w:r w:rsidRPr="00D8247F">
              <w:rPr>
                <w:rFonts w:ascii="Arial" w:hAnsi="Arial" w:cs="Arial"/>
                <w:lang w:val="en-US"/>
              </w:rPr>
              <w:t>6 TFII (D,A,F,E,H,J)</w:t>
            </w:r>
          </w:p>
        </w:tc>
        <w:tc>
          <w:tcPr>
            <w:tcW w:w="2299" w:type="dxa"/>
          </w:tcPr>
          <w:p w:rsidR="003A2B86" w:rsidRPr="00D8247F" w:rsidRDefault="00D8247F" w:rsidP="003A2B86">
            <w:pPr>
              <w:cnfStyle w:val="000000000000"/>
              <w:rPr>
                <w:rFonts w:ascii="Arial" w:hAnsi="Arial" w:cs="Arial"/>
              </w:rPr>
            </w:pPr>
            <w:r w:rsidRPr="00D8247F">
              <w:rPr>
                <w:rFonts w:ascii="Arial" w:hAnsi="Arial" w:cs="Arial"/>
              </w:rPr>
              <w:t>+ simples : UBF  et Sl1 (TBP + 3 TAF1)</w:t>
            </w:r>
          </w:p>
        </w:tc>
        <w:tc>
          <w:tcPr>
            <w:tcW w:w="2299" w:type="dxa"/>
          </w:tcPr>
          <w:p w:rsidR="003A2B86" w:rsidRPr="00D8247F" w:rsidRDefault="00D8247F" w:rsidP="003A2B86">
            <w:pPr>
              <w:cnfStyle w:val="000000000000"/>
              <w:rPr>
                <w:rFonts w:ascii="Arial" w:hAnsi="Arial" w:cs="Arial"/>
              </w:rPr>
            </w:pPr>
            <w:r w:rsidRPr="00D8247F">
              <w:rPr>
                <w:rFonts w:ascii="Arial" w:hAnsi="Arial" w:cs="Arial"/>
              </w:rPr>
              <w:t>+ simples : TFIII (C</w:t>
            </w:r>
            <w:proofErr w:type="gramStart"/>
            <w:r w:rsidRPr="00D8247F">
              <w:rPr>
                <w:rFonts w:ascii="Arial" w:hAnsi="Arial" w:cs="Arial"/>
              </w:rPr>
              <w:t>,B,A</w:t>
            </w:r>
            <w:proofErr w:type="gramEnd"/>
            <w:r w:rsidRPr="00D8247F">
              <w:rPr>
                <w:rFonts w:ascii="Arial" w:hAnsi="Arial" w:cs="Arial"/>
              </w:rPr>
              <w:t>)</w:t>
            </w:r>
          </w:p>
        </w:tc>
      </w:tr>
      <w:tr w:rsidR="003A2B86" w:rsidRPr="00D8247F" w:rsidTr="00D8247F">
        <w:trPr>
          <w:cnfStyle w:val="000000100000"/>
          <w:trHeight w:val="594"/>
        </w:trPr>
        <w:tc>
          <w:tcPr>
            <w:cnfStyle w:val="001000000000"/>
            <w:tcW w:w="229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A2B86" w:rsidRPr="00D8247F" w:rsidRDefault="003A2B86" w:rsidP="00D8247F">
            <w:pPr>
              <w:jc w:val="center"/>
              <w:rPr>
                <w:sz w:val="28"/>
              </w:rPr>
            </w:pPr>
            <w:r w:rsidRPr="00D8247F">
              <w:rPr>
                <w:sz w:val="28"/>
              </w:rPr>
              <w:t>Début de la transcription</w:t>
            </w:r>
          </w:p>
        </w:tc>
        <w:tc>
          <w:tcPr>
            <w:tcW w:w="2299" w:type="dxa"/>
          </w:tcPr>
          <w:p w:rsidR="003A2B86" w:rsidRPr="00D8247F" w:rsidRDefault="003A2B86" w:rsidP="003A2B86">
            <w:pPr>
              <w:cnfStyle w:val="000000100000"/>
              <w:rPr>
                <w:rFonts w:ascii="Arial" w:hAnsi="Arial" w:cs="Arial"/>
              </w:rPr>
            </w:pPr>
            <w:r w:rsidRPr="00D8247F">
              <w:rPr>
                <w:rFonts w:ascii="Arial" w:hAnsi="Arial" w:cs="Arial"/>
              </w:rPr>
              <w:t>Promoteur en amont de +1, boite TATA (100 à 200pb). Ou autre boite spécifique (promoteur boîte GC/GGGGCGGGGC + protéine SP1)</w:t>
            </w:r>
          </w:p>
        </w:tc>
        <w:tc>
          <w:tcPr>
            <w:tcW w:w="2299" w:type="dxa"/>
          </w:tcPr>
          <w:p w:rsidR="003A2B86" w:rsidRPr="00D8247F" w:rsidRDefault="00146DBB" w:rsidP="003A2B86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de boîte conservée</w:t>
            </w:r>
            <w:r w:rsidR="00D8247F" w:rsidRPr="00D8247F">
              <w:rPr>
                <w:rFonts w:ascii="Arial" w:hAnsi="Arial" w:cs="Arial"/>
              </w:rPr>
              <w:t xml:space="preserve"> nette</w:t>
            </w:r>
          </w:p>
        </w:tc>
        <w:tc>
          <w:tcPr>
            <w:tcW w:w="2299" w:type="dxa"/>
          </w:tcPr>
          <w:p w:rsidR="003A2B86" w:rsidRPr="00D8247F" w:rsidRDefault="00D8247F" w:rsidP="003A2B86">
            <w:pPr>
              <w:cnfStyle w:val="000000100000"/>
              <w:rPr>
                <w:rFonts w:ascii="Arial" w:hAnsi="Arial" w:cs="Arial"/>
              </w:rPr>
            </w:pPr>
            <w:r w:rsidRPr="00D8247F">
              <w:rPr>
                <w:rFonts w:ascii="Arial" w:hAnsi="Arial" w:cs="Arial"/>
              </w:rPr>
              <w:t>2 séquences consensus en +10 et +50 donc en aval de +1</w:t>
            </w:r>
          </w:p>
        </w:tc>
      </w:tr>
      <w:tr w:rsidR="003A2B86" w:rsidRPr="003A2B86" w:rsidTr="00D8247F">
        <w:trPr>
          <w:trHeight w:val="594"/>
        </w:trPr>
        <w:tc>
          <w:tcPr>
            <w:cnfStyle w:val="001000000000"/>
            <w:tcW w:w="229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A2B86" w:rsidRPr="00D8247F" w:rsidRDefault="003A2B86" w:rsidP="00D8247F">
            <w:pPr>
              <w:jc w:val="center"/>
              <w:rPr>
                <w:sz w:val="28"/>
                <w:lang w:val="en-US"/>
              </w:rPr>
            </w:pPr>
            <w:proofErr w:type="spellStart"/>
            <w:r w:rsidRPr="00D8247F">
              <w:rPr>
                <w:sz w:val="28"/>
                <w:lang w:val="en-US"/>
              </w:rPr>
              <w:t>Terminaison</w:t>
            </w:r>
            <w:proofErr w:type="spellEnd"/>
          </w:p>
        </w:tc>
        <w:tc>
          <w:tcPr>
            <w:tcW w:w="2299" w:type="dxa"/>
          </w:tcPr>
          <w:p w:rsidR="003A2B86" w:rsidRPr="00D8247F" w:rsidRDefault="003A2B86" w:rsidP="003A2B86">
            <w:pPr>
              <w:cnfStyle w:val="000000000000"/>
              <w:rPr>
                <w:rFonts w:ascii="Arial" w:hAnsi="Arial" w:cs="Arial"/>
              </w:rPr>
            </w:pPr>
            <w:r w:rsidRPr="00D8247F">
              <w:rPr>
                <w:rFonts w:ascii="Arial" w:hAnsi="Arial" w:cs="Arial"/>
              </w:rPr>
              <w:t xml:space="preserve">Signal de </w:t>
            </w:r>
            <w:proofErr w:type="spellStart"/>
            <w:r w:rsidRPr="00D8247F">
              <w:rPr>
                <w:rFonts w:ascii="Arial" w:hAnsi="Arial" w:cs="Arial"/>
              </w:rPr>
              <w:t>polyadénylation</w:t>
            </w:r>
            <w:proofErr w:type="spellEnd"/>
            <w:r w:rsidRPr="00D8247F">
              <w:rPr>
                <w:rFonts w:ascii="Arial" w:hAnsi="Arial" w:cs="Arial"/>
              </w:rPr>
              <w:t xml:space="preserve"> =&gt; AATAAA mais transcription continue pendant 500-2000pb</w:t>
            </w:r>
          </w:p>
        </w:tc>
        <w:tc>
          <w:tcPr>
            <w:tcW w:w="2299" w:type="dxa"/>
            <w:vAlign w:val="center"/>
          </w:tcPr>
          <w:p w:rsidR="003A2B86" w:rsidRPr="00D8247F" w:rsidRDefault="00D8247F" w:rsidP="00D8247F">
            <w:pPr>
              <w:jc w:val="center"/>
              <w:cnfStyle w:val="000000000000"/>
              <w:rPr>
                <w:rFonts w:ascii="Arial" w:hAnsi="Arial" w:cs="Arial"/>
                <w:b/>
                <w:sz w:val="96"/>
              </w:rPr>
            </w:pPr>
            <w:r w:rsidRPr="00D8247F">
              <w:rPr>
                <w:rFonts w:ascii="Arial" w:hAnsi="Arial" w:cs="Arial"/>
                <w:b/>
                <w:sz w:val="96"/>
              </w:rPr>
              <w:t>X</w:t>
            </w:r>
          </w:p>
        </w:tc>
        <w:tc>
          <w:tcPr>
            <w:tcW w:w="2299" w:type="dxa"/>
            <w:vAlign w:val="center"/>
          </w:tcPr>
          <w:p w:rsidR="003A2B86" w:rsidRPr="00D8247F" w:rsidRDefault="00D8247F" w:rsidP="00D8247F">
            <w:pPr>
              <w:jc w:val="center"/>
              <w:cnfStyle w:val="000000000000"/>
              <w:rPr>
                <w:rFonts w:ascii="Arial" w:hAnsi="Arial" w:cs="Arial"/>
                <w:b/>
                <w:sz w:val="96"/>
              </w:rPr>
            </w:pPr>
            <w:r w:rsidRPr="00D8247F">
              <w:rPr>
                <w:rFonts w:ascii="Arial" w:hAnsi="Arial" w:cs="Arial"/>
                <w:b/>
                <w:sz w:val="96"/>
              </w:rPr>
              <w:t>X</w:t>
            </w:r>
          </w:p>
        </w:tc>
      </w:tr>
      <w:tr w:rsidR="003A2B86" w:rsidRPr="003A2B86" w:rsidTr="00D8247F">
        <w:trPr>
          <w:cnfStyle w:val="000000100000"/>
          <w:trHeight w:val="594"/>
        </w:trPr>
        <w:tc>
          <w:tcPr>
            <w:cnfStyle w:val="001000000000"/>
            <w:tcW w:w="229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A2B86" w:rsidRPr="00D8247F" w:rsidRDefault="003A2B86" w:rsidP="00D8247F">
            <w:pPr>
              <w:jc w:val="center"/>
              <w:rPr>
                <w:sz w:val="28"/>
                <w:lang w:val="en-US"/>
              </w:rPr>
            </w:pPr>
            <w:r w:rsidRPr="00D8247F">
              <w:rPr>
                <w:sz w:val="28"/>
                <w:lang w:val="en-US"/>
              </w:rPr>
              <w:t>Transcription</w:t>
            </w:r>
          </w:p>
        </w:tc>
        <w:tc>
          <w:tcPr>
            <w:tcW w:w="2299" w:type="dxa"/>
          </w:tcPr>
          <w:p w:rsidR="003A2B86" w:rsidRPr="00D8247F" w:rsidRDefault="003A2B86" w:rsidP="003A2B86">
            <w:pPr>
              <w:cnfStyle w:val="000000100000"/>
              <w:rPr>
                <w:rFonts w:ascii="Arial" w:hAnsi="Arial" w:cs="Arial"/>
              </w:rPr>
            </w:pPr>
            <w:r w:rsidRPr="00D8247F">
              <w:rPr>
                <w:rFonts w:ascii="Arial" w:hAnsi="Arial" w:cs="Arial"/>
              </w:rPr>
              <w:t>Discontinue, suivant les besoins de la cellule. Tout le brin est transcrit</w:t>
            </w:r>
            <w:r w:rsidR="00C658EB">
              <w:rPr>
                <w:rFonts w:ascii="Arial" w:hAnsi="Arial" w:cs="Arial"/>
              </w:rPr>
              <w:t xml:space="preserve"> </w:t>
            </w:r>
            <w:r w:rsidR="00D8247F" w:rsidRPr="00D8247F">
              <w:rPr>
                <w:rFonts w:ascii="Arial" w:hAnsi="Arial" w:cs="Arial"/>
              </w:rPr>
              <w:t>Présence de séquences régulatrices</w:t>
            </w:r>
            <w:r w:rsidR="00DB12FC">
              <w:rPr>
                <w:rFonts w:ascii="Arial" w:hAnsi="Arial" w:cs="Arial"/>
              </w:rPr>
              <w:t xml:space="preserve"> (proximales = activatrices, ou distales: atténuation ou amplification de la transcription)</w:t>
            </w:r>
          </w:p>
        </w:tc>
        <w:tc>
          <w:tcPr>
            <w:tcW w:w="2299" w:type="dxa"/>
          </w:tcPr>
          <w:p w:rsidR="003A2B86" w:rsidRPr="00D8247F" w:rsidRDefault="00D8247F" w:rsidP="003A2B86">
            <w:pPr>
              <w:cnfStyle w:val="000000100000"/>
              <w:rPr>
                <w:rFonts w:ascii="Arial" w:hAnsi="Arial" w:cs="Arial"/>
              </w:rPr>
            </w:pPr>
            <w:r w:rsidRPr="00D8247F">
              <w:rPr>
                <w:rFonts w:ascii="Arial" w:hAnsi="Arial" w:cs="Arial"/>
              </w:rPr>
              <w:t>Continue. Unité de transcription répétée 150 à 250 fois en tandem</w:t>
            </w:r>
          </w:p>
        </w:tc>
        <w:tc>
          <w:tcPr>
            <w:tcW w:w="2299" w:type="dxa"/>
          </w:tcPr>
          <w:p w:rsidR="00D8247F" w:rsidRPr="00D8247F" w:rsidRDefault="00D8247F" w:rsidP="003A2B86">
            <w:pPr>
              <w:cnfStyle w:val="000000100000"/>
              <w:rPr>
                <w:rFonts w:ascii="Arial" w:hAnsi="Arial" w:cs="Arial"/>
              </w:rPr>
            </w:pPr>
            <w:r w:rsidRPr="00D8247F">
              <w:rPr>
                <w:rFonts w:ascii="Arial" w:hAnsi="Arial" w:cs="Arial"/>
              </w:rPr>
              <w:t>Continue.</w:t>
            </w:r>
            <w:r w:rsidRPr="00D8247F">
              <w:rPr>
                <w:rFonts w:ascii="Arial" w:hAnsi="Arial" w:cs="Arial"/>
              </w:rPr>
              <w:br/>
            </w:r>
            <w:proofErr w:type="spellStart"/>
            <w:r w:rsidRPr="00D8247F">
              <w:rPr>
                <w:rFonts w:ascii="Arial" w:hAnsi="Arial" w:cs="Arial"/>
              </w:rPr>
              <w:t>ARNr</w:t>
            </w:r>
            <w:proofErr w:type="spellEnd"/>
            <w:r w:rsidRPr="00D8247F">
              <w:rPr>
                <w:rFonts w:ascii="Arial" w:hAnsi="Arial" w:cs="Arial"/>
              </w:rPr>
              <w:t xml:space="preserve"> 5S: 1 seul gène répété en tandem</w:t>
            </w:r>
            <w:r w:rsidRPr="00D8247F">
              <w:rPr>
                <w:rFonts w:ascii="Arial" w:hAnsi="Arial" w:cs="Arial"/>
              </w:rPr>
              <w:br/>
            </w:r>
            <w:proofErr w:type="spellStart"/>
            <w:r w:rsidRPr="00D8247F">
              <w:rPr>
                <w:rFonts w:ascii="Arial" w:hAnsi="Arial" w:cs="Arial"/>
              </w:rPr>
              <w:t>ARNt</w:t>
            </w:r>
            <w:proofErr w:type="spellEnd"/>
            <w:r w:rsidRPr="00D8247F">
              <w:rPr>
                <w:rFonts w:ascii="Arial" w:hAnsi="Arial" w:cs="Arial"/>
              </w:rPr>
              <w:t>: ~30 gènes répétés en tandem</w:t>
            </w:r>
            <w:r>
              <w:rPr>
                <w:rFonts w:ascii="Arial" w:hAnsi="Arial" w:cs="Arial"/>
              </w:rPr>
              <w:br/>
            </w:r>
          </w:p>
        </w:tc>
      </w:tr>
    </w:tbl>
    <w:p w:rsidR="00554D01" w:rsidRDefault="007368CF" w:rsidP="00554D01">
      <w:pPr>
        <w:jc w:val="center"/>
        <w:rPr>
          <w:b/>
          <w:color w:val="FF0000"/>
          <w:sz w:val="32"/>
          <w:u w:val="single"/>
        </w:rPr>
      </w:pPr>
      <w:r w:rsidRPr="007368CF">
        <w:rPr>
          <w:b/>
          <w:color w:val="FF0000"/>
          <w:sz w:val="32"/>
          <w:u w:val="single"/>
        </w:rPr>
        <w:t>La transcription :</w:t>
      </w:r>
      <w:r w:rsidR="00D8247F">
        <w:rPr>
          <w:b/>
          <w:color w:val="FF0000"/>
          <w:sz w:val="32"/>
          <w:u w:val="single"/>
        </w:rPr>
        <w:br/>
      </w:r>
      <w:r w:rsidR="00285083">
        <w:rPr>
          <w:b/>
          <w:color w:val="FF0000"/>
          <w:sz w:val="32"/>
          <w:u w:val="single"/>
        </w:rPr>
        <w:br/>
      </w:r>
    </w:p>
    <w:p w:rsidR="00285083" w:rsidRDefault="00285083" w:rsidP="00554D01">
      <w:pPr>
        <w:jc w:val="center"/>
        <w:rPr>
          <w:b/>
          <w:color w:val="FF0000"/>
          <w:sz w:val="32"/>
          <w:u w:val="single"/>
        </w:rPr>
      </w:pPr>
    </w:p>
    <w:p w:rsidR="00285083" w:rsidRDefault="00285083" w:rsidP="00554D01">
      <w:pPr>
        <w:jc w:val="center"/>
        <w:rPr>
          <w:b/>
          <w:color w:val="FF0000"/>
          <w:sz w:val="32"/>
          <w:u w:val="single"/>
        </w:rPr>
      </w:pPr>
    </w:p>
    <w:p w:rsidR="00285083" w:rsidRDefault="00285083" w:rsidP="00554D01">
      <w:pPr>
        <w:jc w:val="center"/>
        <w:rPr>
          <w:b/>
          <w:color w:val="FF0000"/>
          <w:sz w:val="32"/>
          <w:u w:val="single"/>
        </w:rPr>
      </w:pPr>
    </w:p>
    <w:p w:rsidR="00285083" w:rsidRDefault="00285083" w:rsidP="00554D01">
      <w:pPr>
        <w:jc w:val="center"/>
        <w:rPr>
          <w:b/>
          <w:color w:val="FF0000"/>
          <w:sz w:val="32"/>
          <w:u w:val="single"/>
        </w:rPr>
      </w:pPr>
    </w:p>
    <w:p w:rsidR="00285083" w:rsidRDefault="00285083" w:rsidP="00554D01">
      <w:pPr>
        <w:jc w:val="center"/>
        <w:rPr>
          <w:b/>
          <w:color w:val="FF0000"/>
          <w:sz w:val="32"/>
          <w:u w:val="single"/>
        </w:rPr>
      </w:pPr>
    </w:p>
    <w:p w:rsidR="00285083" w:rsidRDefault="00285083" w:rsidP="00554D01">
      <w:pPr>
        <w:jc w:val="center"/>
        <w:rPr>
          <w:b/>
          <w:color w:val="FF0000"/>
          <w:sz w:val="32"/>
          <w:u w:val="single"/>
        </w:rPr>
      </w:pPr>
    </w:p>
    <w:p w:rsidR="00285083" w:rsidRDefault="00285083" w:rsidP="00554D01">
      <w:pPr>
        <w:jc w:val="center"/>
        <w:rPr>
          <w:b/>
          <w:color w:val="FF0000"/>
          <w:sz w:val="32"/>
          <w:u w:val="single"/>
        </w:rPr>
      </w:pPr>
    </w:p>
    <w:p w:rsidR="00554D01" w:rsidRDefault="00554D01" w:rsidP="00554D01">
      <w:pPr>
        <w:jc w:val="center"/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Maturation :</w:t>
      </w:r>
    </w:p>
    <w:tbl>
      <w:tblPr>
        <w:tblStyle w:val="Tramemoyenne1-Accent1"/>
        <w:tblW w:w="0" w:type="auto"/>
        <w:tblLook w:val="04A0"/>
      </w:tblPr>
      <w:tblGrid>
        <w:gridCol w:w="3070"/>
        <w:gridCol w:w="3071"/>
        <w:gridCol w:w="3071"/>
      </w:tblGrid>
      <w:tr w:rsidR="00B83BFE" w:rsidTr="00B83BFE">
        <w:trPr>
          <w:cnfStyle w:val="100000000000"/>
          <w:trHeight w:val="1005"/>
        </w:trPr>
        <w:tc>
          <w:tcPr>
            <w:cnfStyle w:val="001000000000"/>
            <w:tcW w:w="307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554D01" w:rsidRPr="00554D01" w:rsidRDefault="00554D01" w:rsidP="00554D01">
            <w:pPr>
              <w:jc w:val="center"/>
              <w:rPr>
                <w:rFonts w:cs="Arial"/>
                <w:color w:val="000000" w:themeColor="text1"/>
                <w:sz w:val="28"/>
                <w:szCs w:val="28"/>
                <w:u w:val="single"/>
              </w:rPr>
            </w:pPr>
            <w:proofErr w:type="spellStart"/>
            <w:r w:rsidRPr="00554D01">
              <w:rPr>
                <w:rFonts w:cs="Arial"/>
                <w:color w:val="000000" w:themeColor="text1"/>
                <w:sz w:val="28"/>
                <w:szCs w:val="28"/>
                <w:u w:val="single"/>
              </w:rPr>
              <w:t>ARNm</w:t>
            </w:r>
            <w:proofErr w:type="spellEnd"/>
          </w:p>
        </w:tc>
        <w:tc>
          <w:tcPr>
            <w:tcW w:w="307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554D01" w:rsidRPr="00554D01" w:rsidRDefault="00554D01" w:rsidP="00554D01">
            <w:pPr>
              <w:jc w:val="center"/>
              <w:cnfStyle w:val="100000000000"/>
              <w:rPr>
                <w:rFonts w:cs="Arial"/>
                <w:color w:val="000000" w:themeColor="text1"/>
                <w:sz w:val="28"/>
                <w:szCs w:val="28"/>
                <w:u w:val="single"/>
              </w:rPr>
            </w:pPr>
            <w:proofErr w:type="spellStart"/>
            <w:r w:rsidRPr="00554D01">
              <w:rPr>
                <w:rFonts w:cs="Arial"/>
                <w:color w:val="000000" w:themeColor="text1"/>
                <w:sz w:val="28"/>
                <w:szCs w:val="28"/>
                <w:u w:val="single"/>
              </w:rPr>
              <w:t>ARNr</w:t>
            </w:r>
            <w:proofErr w:type="spellEnd"/>
          </w:p>
        </w:tc>
        <w:tc>
          <w:tcPr>
            <w:tcW w:w="307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554D01" w:rsidRPr="00554D01" w:rsidRDefault="00A609E4" w:rsidP="00A609E4">
            <w:pPr>
              <w:cnfStyle w:val="100000000000"/>
              <w:rPr>
                <w:rFonts w:cs="Arial"/>
                <w:color w:val="000000" w:themeColor="text1"/>
                <w:sz w:val="28"/>
                <w:szCs w:val="28"/>
                <w:u w:val="single"/>
              </w:rPr>
            </w:pPr>
            <w:r w:rsidRPr="00563D5A">
              <w:rPr>
                <w:rFonts w:cs="Arial"/>
                <w:color w:val="548DD4" w:themeColor="text2" w:themeTint="99"/>
                <w:sz w:val="28"/>
                <w:szCs w:val="28"/>
                <w:u w:val="single"/>
              </w:rPr>
              <w:t xml:space="preserve">      </w:t>
            </w:r>
            <w:r w:rsidRPr="00A609E4">
              <w:rPr>
                <w:rFonts w:cs="Arial"/>
                <w:color w:val="1F497D" w:themeColor="text2"/>
                <w:sz w:val="28"/>
                <w:szCs w:val="28"/>
                <w:u w:val="single"/>
              </w:rPr>
              <w:t xml:space="preserve"> </w:t>
            </w:r>
            <w:proofErr w:type="spellStart"/>
            <w:r w:rsidR="00554D01" w:rsidRPr="00554D01">
              <w:rPr>
                <w:rFonts w:cs="Arial"/>
                <w:color w:val="000000" w:themeColor="text1"/>
                <w:sz w:val="28"/>
                <w:szCs w:val="28"/>
                <w:u w:val="single"/>
              </w:rPr>
              <w:t>ARNt</w:t>
            </w:r>
            <w:proofErr w:type="spellEnd"/>
            <w:r w:rsidR="00554D01" w:rsidRPr="00554D01">
              <w:rPr>
                <w:rFonts w:cs="Arial"/>
                <w:color w:val="000000" w:themeColor="text1"/>
                <w:sz w:val="28"/>
                <w:szCs w:val="28"/>
                <w:u w:val="single"/>
              </w:rPr>
              <w:t xml:space="preserve"> (+</w:t>
            </w:r>
            <w:proofErr w:type="spellStart"/>
            <w:r w:rsidR="00554D01" w:rsidRPr="00554D01">
              <w:rPr>
                <w:rFonts w:cs="Arial"/>
                <w:color w:val="000000" w:themeColor="text1"/>
                <w:sz w:val="28"/>
                <w:szCs w:val="28"/>
                <w:u w:val="single"/>
              </w:rPr>
              <w:t>ARNr</w:t>
            </w:r>
            <w:proofErr w:type="spellEnd"/>
            <w:r w:rsidR="00554D01" w:rsidRPr="00554D01">
              <w:rPr>
                <w:rFonts w:cs="Arial"/>
                <w:color w:val="000000" w:themeColor="text1"/>
                <w:sz w:val="28"/>
                <w:szCs w:val="28"/>
                <w:u w:val="single"/>
              </w:rPr>
              <w:t xml:space="preserve"> 5S)</w:t>
            </w:r>
          </w:p>
        </w:tc>
      </w:tr>
      <w:tr w:rsidR="00554D01" w:rsidTr="00B83BFE">
        <w:trPr>
          <w:cnfStyle w:val="000000100000"/>
          <w:trHeight w:val="3990"/>
        </w:trPr>
        <w:tc>
          <w:tcPr>
            <w:cnfStyle w:val="001000000000"/>
            <w:tcW w:w="307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54D01" w:rsidRPr="00285083" w:rsidRDefault="00B83BFE" w:rsidP="00B83BFE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Transcrit primaire doit être remanié dans noyau.</w:t>
            </w:r>
            <w:r w:rsidR="00285083">
              <w:rPr>
                <w:rFonts w:ascii="Arial" w:hAnsi="Arial" w:cs="Arial"/>
                <w:b w:val="0"/>
                <w:color w:val="000000" w:themeColor="text1"/>
              </w:rPr>
              <w:br/>
            </w:r>
            <w:r w:rsidR="00554D01" w:rsidRPr="00285083">
              <w:rPr>
                <w:rFonts w:ascii="Arial" w:hAnsi="Arial" w:cs="Arial"/>
                <w:color w:val="000000" w:themeColor="text1"/>
                <w:u w:val="single"/>
              </w:rPr>
              <w:t>Ajout d'une coiffe en 5'</w:t>
            </w:r>
            <w:r w:rsidR="00554D01" w:rsidRPr="00285083">
              <w:rPr>
                <w:rFonts w:ascii="Arial" w:hAnsi="Arial" w:cs="Arial"/>
                <w:b w:val="0"/>
                <w:color w:val="000000" w:themeColor="text1"/>
              </w:rPr>
              <w:t>: 5' modifié par ajout d'un G au moyen d'un</w:t>
            </w:r>
            <w:r w:rsidR="00285083" w:rsidRPr="00285083">
              <w:rPr>
                <w:rFonts w:ascii="Arial" w:hAnsi="Arial" w:cs="Arial"/>
                <w:b w:val="0"/>
                <w:color w:val="000000" w:themeColor="text1"/>
              </w:rPr>
              <w:t xml:space="preserve">e liaison 5'-5' </w:t>
            </w:r>
            <w:proofErr w:type="spellStart"/>
            <w:r w:rsidR="00285083" w:rsidRPr="00285083">
              <w:rPr>
                <w:rFonts w:ascii="Arial" w:hAnsi="Arial" w:cs="Arial"/>
                <w:b w:val="0"/>
                <w:color w:val="000000" w:themeColor="text1"/>
              </w:rPr>
              <w:t>phosphodiester</w:t>
            </w:r>
            <w:proofErr w:type="spellEnd"/>
            <w:r w:rsidR="00285083" w:rsidRPr="00285083">
              <w:rPr>
                <w:rFonts w:ascii="Arial" w:hAnsi="Arial" w:cs="Arial"/>
                <w:b w:val="0"/>
                <w:color w:val="000000" w:themeColor="text1"/>
              </w:rPr>
              <w:t xml:space="preserve">. </w:t>
            </w:r>
            <w:r w:rsidR="00285083">
              <w:rPr>
                <w:rFonts w:ascii="Arial" w:hAnsi="Arial" w:cs="Arial"/>
                <w:b w:val="0"/>
                <w:color w:val="000000" w:themeColor="text1"/>
              </w:rPr>
              <w:br/>
            </w:r>
            <w:r w:rsidR="00285083" w:rsidRPr="00285083">
              <w:rPr>
                <w:rFonts w:ascii="Arial" w:hAnsi="Arial" w:cs="Arial"/>
                <w:b w:val="0"/>
                <w:color w:val="000000" w:themeColor="text1"/>
                <w:u w:val="single"/>
              </w:rPr>
              <w:t>Rôles</w:t>
            </w:r>
            <w:r w:rsidR="00285083" w:rsidRPr="00285083">
              <w:rPr>
                <w:rFonts w:ascii="Arial" w:hAnsi="Arial" w:cs="Arial"/>
                <w:b w:val="0"/>
                <w:color w:val="000000" w:themeColor="text1"/>
              </w:rPr>
              <w:t>:</w:t>
            </w:r>
            <w:r w:rsidR="00285083" w:rsidRPr="00285083">
              <w:rPr>
                <w:rFonts w:ascii="Arial" w:hAnsi="Arial" w:cs="Arial"/>
                <w:b w:val="0"/>
                <w:color w:val="000000" w:themeColor="text1"/>
              </w:rPr>
              <w:br/>
              <w:t>=&gt; reconnaissance de l'</w:t>
            </w:r>
            <w:proofErr w:type="spellStart"/>
            <w:r w:rsidR="00285083" w:rsidRPr="00285083">
              <w:rPr>
                <w:rFonts w:ascii="Arial" w:hAnsi="Arial" w:cs="Arial"/>
                <w:b w:val="0"/>
                <w:color w:val="000000" w:themeColor="text1"/>
              </w:rPr>
              <w:t>ARNm</w:t>
            </w:r>
            <w:proofErr w:type="spellEnd"/>
            <w:r w:rsidR="00285083" w:rsidRPr="00285083">
              <w:rPr>
                <w:rFonts w:ascii="Arial" w:hAnsi="Arial" w:cs="Arial"/>
                <w:b w:val="0"/>
                <w:color w:val="000000" w:themeColor="text1"/>
              </w:rPr>
              <w:t xml:space="preserve"> au niveau des pores nucléaires</w:t>
            </w:r>
            <w:r w:rsidR="00285083" w:rsidRPr="00285083">
              <w:rPr>
                <w:rFonts w:ascii="Arial" w:hAnsi="Arial" w:cs="Arial"/>
                <w:b w:val="0"/>
                <w:color w:val="000000" w:themeColor="text1"/>
              </w:rPr>
              <w:br/>
              <w:t>=&gt;</w:t>
            </w:r>
            <w:r w:rsidR="00285083">
              <w:rPr>
                <w:rFonts w:ascii="Arial" w:hAnsi="Arial" w:cs="Arial"/>
                <w:b w:val="0"/>
                <w:color w:val="000000" w:themeColor="text1"/>
              </w:rPr>
              <w:t xml:space="preserve"> </w:t>
            </w:r>
            <w:r w:rsidR="00285083" w:rsidRPr="00285083">
              <w:rPr>
                <w:rFonts w:ascii="Arial" w:hAnsi="Arial" w:cs="Arial"/>
                <w:b w:val="0"/>
                <w:color w:val="000000" w:themeColor="text1"/>
              </w:rPr>
              <w:t xml:space="preserve">protège </w:t>
            </w:r>
            <w:proofErr w:type="spellStart"/>
            <w:r w:rsidR="00285083" w:rsidRPr="00285083">
              <w:rPr>
                <w:rFonts w:ascii="Arial" w:hAnsi="Arial" w:cs="Arial"/>
                <w:b w:val="0"/>
                <w:color w:val="000000" w:themeColor="text1"/>
              </w:rPr>
              <w:t>ARNm</w:t>
            </w:r>
            <w:proofErr w:type="spellEnd"/>
            <w:r w:rsidR="00285083" w:rsidRPr="00285083">
              <w:rPr>
                <w:rFonts w:ascii="Arial" w:hAnsi="Arial" w:cs="Arial"/>
                <w:b w:val="0"/>
                <w:color w:val="000000" w:themeColor="text1"/>
              </w:rPr>
              <w:t xml:space="preserve"> contre enzymes attaquant côtés 5' libres</w:t>
            </w:r>
            <w:r w:rsidR="00285083" w:rsidRPr="00285083">
              <w:rPr>
                <w:rFonts w:ascii="Arial" w:hAnsi="Arial" w:cs="Arial"/>
                <w:b w:val="0"/>
                <w:color w:val="000000" w:themeColor="text1"/>
              </w:rPr>
              <w:br/>
              <w:t>=&gt; facilite l'initiation de la traduction en protéine</w:t>
            </w:r>
            <w:r w:rsidR="00285083">
              <w:rPr>
                <w:rFonts w:ascii="Arial" w:hAnsi="Arial" w:cs="Arial"/>
                <w:b w:val="0"/>
                <w:color w:val="000000" w:themeColor="text1"/>
              </w:rPr>
              <w:br/>
            </w:r>
          </w:p>
        </w:tc>
        <w:tc>
          <w:tcPr>
            <w:tcW w:w="3071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:rsidR="00554D01" w:rsidRPr="00B83BFE" w:rsidRDefault="00B83BFE" w:rsidP="00554D01">
            <w:pPr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br/>
            </w:r>
            <w:r w:rsidRPr="00B83BFE">
              <w:rPr>
                <w:rFonts w:ascii="Arial" w:hAnsi="Arial" w:cs="Arial"/>
                <w:color w:val="000000" w:themeColor="text1"/>
              </w:rPr>
              <w:t xml:space="preserve">-  Pré </w:t>
            </w:r>
            <w:proofErr w:type="spellStart"/>
            <w:r w:rsidRPr="00B83BFE">
              <w:rPr>
                <w:rFonts w:ascii="Arial" w:hAnsi="Arial" w:cs="Arial"/>
                <w:color w:val="000000" w:themeColor="text1"/>
              </w:rPr>
              <w:t>ARNr</w:t>
            </w:r>
            <w:proofErr w:type="spellEnd"/>
            <w:r w:rsidRPr="00B83BFE">
              <w:rPr>
                <w:rFonts w:ascii="Arial" w:hAnsi="Arial" w:cs="Arial"/>
                <w:color w:val="000000" w:themeColor="text1"/>
              </w:rPr>
              <w:t xml:space="preserve"> clivé pour éliminer les séquences intermédiaires transcrites</w:t>
            </w:r>
            <w:r>
              <w:rPr>
                <w:rFonts w:ascii="Arial" w:hAnsi="Arial" w:cs="Arial"/>
                <w:color w:val="000000" w:themeColor="text1"/>
              </w:rPr>
              <w:br/>
            </w:r>
            <w:r w:rsidRPr="00B83BFE">
              <w:rPr>
                <w:rFonts w:ascii="Arial" w:hAnsi="Arial" w:cs="Arial"/>
                <w:color w:val="000000" w:themeColor="text1"/>
              </w:rPr>
              <w:br/>
              <w:t>- repliements complexes</w:t>
            </w:r>
            <w:r w:rsidRPr="00B83BFE">
              <w:rPr>
                <w:rFonts w:ascii="Arial" w:hAnsi="Arial" w:cs="Arial"/>
                <w:color w:val="000000" w:themeColor="text1"/>
              </w:rPr>
              <w:br/>
            </w:r>
            <w:r w:rsidRPr="00B83BFE">
              <w:rPr>
                <w:rFonts w:ascii="Arial" w:hAnsi="Arial" w:cs="Arial"/>
                <w:color w:val="000000" w:themeColor="text1"/>
              </w:rPr>
              <w:br/>
              <w:t xml:space="preserve">Les </w:t>
            </w:r>
            <w:proofErr w:type="spellStart"/>
            <w:r w:rsidRPr="00B83BFE">
              <w:rPr>
                <w:rFonts w:ascii="Arial" w:hAnsi="Arial" w:cs="Arial"/>
                <w:color w:val="000000" w:themeColor="text1"/>
              </w:rPr>
              <w:t>ARNr</w:t>
            </w:r>
            <w:proofErr w:type="spellEnd"/>
            <w:r w:rsidRPr="00B83BFE">
              <w:rPr>
                <w:rFonts w:ascii="Arial" w:hAnsi="Arial" w:cs="Arial"/>
                <w:color w:val="000000" w:themeColor="text1"/>
              </w:rPr>
              <w:t xml:space="preserve"> fonctionnels s'associent aux protéines ribosomales dans noyau pour former le ribosome</w:t>
            </w:r>
          </w:p>
        </w:tc>
        <w:tc>
          <w:tcPr>
            <w:tcW w:w="3071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:rsidR="00554D01" w:rsidRPr="00B83BFE" w:rsidRDefault="00B83BFE" w:rsidP="00554D01">
            <w:pPr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br/>
            </w:r>
            <w:r w:rsidRPr="00B83BFE">
              <w:rPr>
                <w:rFonts w:ascii="Arial" w:hAnsi="Arial" w:cs="Arial"/>
                <w:color w:val="000000" w:themeColor="text1"/>
              </w:rPr>
              <w:t xml:space="preserve">Pas de maturation </w:t>
            </w:r>
            <w:r w:rsidR="00F74E21">
              <w:rPr>
                <w:rFonts w:ascii="Arial" w:hAnsi="Arial" w:cs="Arial"/>
                <w:color w:val="000000" w:themeColor="text1"/>
              </w:rPr>
              <w:t>de l'</w:t>
            </w:r>
            <w:proofErr w:type="spellStart"/>
            <w:r w:rsidR="00F74E21">
              <w:rPr>
                <w:rFonts w:ascii="Arial" w:hAnsi="Arial" w:cs="Arial"/>
                <w:color w:val="000000" w:themeColor="text1"/>
              </w:rPr>
              <w:t>ARNr</w:t>
            </w:r>
            <w:proofErr w:type="spellEnd"/>
            <w:r w:rsidR="00F74E21">
              <w:rPr>
                <w:rFonts w:ascii="Arial" w:hAnsi="Arial" w:cs="Arial"/>
                <w:color w:val="000000" w:themeColor="text1"/>
              </w:rPr>
              <w:t xml:space="preserve"> 5S</w:t>
            </w:r>
            <w:r w:rsidR="00F74E21">
              <w:rPr>
                <w:rFonts w:ascii="Arial" w:hAnsi="Arial" w:cs="Arial"/>
                <w:color w:val="000000" w:themeColor="text1"/>
              </w:rPr>
              <w:br/>
            </w:r>
            <w:r w:rsidR="00F74E21">
              <w:rPr>
                <w:rFonts w:ascii="Arial" w:hAnsi="Arial" w:cs="Arial"/>
                <w:color w:val="000000" w:themeColor="text1"/>
              </w:rPr>
              <w:br/>
              <w:t>- raccourcissement</w:t>
            </w:r>
            <w:r w:rsidRPr="00B83BFE">
              <w:rPr>
                <w:rFonts w:ascii="Arial" w:hAnsi="Arial" w:cs="Arial"/>
                <w:color w:val="000000" w:themeColor="text1"/>
              </w:rPr>
              <w:t xml:space="preserve"> en 5'</w:t>
            </w:r>
            <w:r w:rsidRPr="00B83BFE">
              <w:rPr>
                <w:rFonts w:ascii="Arial" w:hAnsi="Arial" w:cs="Arial"/>
                <w:color w:val="000000" w:themeColor="text1"/>
              </w:rPr>
              <w:br/>
              <w:t>- changement en 3' : UU devient CCA</w:t>
            </w:r>
            <w:r w:rsidRPr="00B83BFE">
              <w:rPr>
                <w:rFonts w:ascii="Arial" w:hAnsi="Arial" w:cs="Arial"/>
                <w:color w:val="000000" w:themeColor="text1"/>
              </w:rPr>
              <w:br/>
              <w:t>- excision de séquences non utiles</w:t>
            </w:r>
            <w:r w:rsidRPr="00B83BFE">
              <w:rPr>
                <w:rFonts w:ascii="Arial" w:hAnsi="Arial" w:cs="Arial"/>
                <w:color w:val="000000" w:themeColor="text1"/>
              </w:rPr>
              <w:br/>
              <w:t>- modifications chimiques de certaines bases =&gt; formation de bases atypiques</w:t>
            </w:r>
          </w:p>
        </w:tc>
      </w:tr>
      <w:tr w:rsidR="00554D01" w:rsidTr="00B83BFE">
        <w:trPr>
          <w:cnfStyle w:val="000000010000"/>
          <w:trHeight w:val="3232"/>
        </w:trPr>
        <w:tc>
          <w:tcPr>
            <w:cnfStyle w:val="001000000000"/>
            <w:tcW w:w="307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54D01" w:rsidRPr="00285083" w:rsidRDefault="00285083" w:rsidP="00554D01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br/>
            </w:r>
            <w:r w:rsidRPr="00285083">
              <w:rPr>
                <w:rFonts w:ascii="Arial" w:hAnsi="Arial" w:cs="Arial"/>
                <w:color w:val="000000" w:themeColor="text1"/>
                <w:u w:val="single"/>
              </w:rPr>
              <w:t>Ajout d'une queue poly A:</w:t>
            </w:r>
            <w:r w:rsidR="003E3FF3">
              <w:rPr>
                <w:rFonts w:ascii="Arial" w:hAnsi="Arial" w:cs="Arial"/>
                <w:b w:val="0"/>
                <w:color w:val="000000" w:themeColor="text1"/>
              </w:rPr>
              <w:t xml:space="preserve"> (après arrêt transcription) </w:t>
            </w:r>
            <w:r w:rsidRPr="00285083">
              <w:rPr>
                <w:rFonts w:ascii="Arial" w:hAnsi="Arial" w:cs="Arial"/>
                <w:b w:val="0"/>
                <w:color w:val="000000" w:themeColor="text1"/>
              </w:rPr>
              <w:t>Raccourcissem</w:t>
            </w:r>
            <w:r w:rsidR="00483C85">
              <w:rPr>
                <w:rFonts w:ascii="Arial" w:hAnsi="Arial" w:cs="Arial"/>
                <w:b w:val="0"/>
                <w:color w:val="000000" w:themeColor="text1"/>
              </w:rPr>
              <w:t>ent de l'</w:t>
            </w:r>
            <w:proofErr w:type="spellStart"/>
            <w:r w:rsidR="00483C85">
              <w:rPr>
                <w:rFonts w:ascii="Arial" w:hAnsi="Arial" w:cs="Arial"/>
                <w:b w:val="0"/>
                <w:color w:val="000000" w:themeColor="text1"/>
              </w:rPr>
              <w:t>ARNm</w:t>
            </w:r>
            <w:proofErr w:type="spellEnd"/>
            <w:r w:rsidR="00483C85">
              <w:rPr>
                <w:rFonts w:ascii="Arial" w:hAnsi="Arial" w:cs="Arial"/>
                <w:b w:val="0"/>
                <w:color w:val="000000" w:themeColor="text1"/>
              </w:rPr>
              <w:t xml:space="preserve"> jusqu'à 10-35 nucléotides</w:t>
            </w:r>
            <w:r w:rsidRPr="00285083">
              <w:rPr>
                <w:rFonts w:ascii="Arial" w:hAnsi="Arial" w:cs="Arial"/>
                <w:b w:val="0"/>
                <w:color w:val="000000" w:themeColor="text1"/>
              </w:rPr>
              <w:t xml:space="preserve"> après terminaison</w:t>
            </w:r>
            <w:r>
              <w:rPr>
                <w:rFonts w:ascii="Arial" w:hAnsi="Arial" w:cs="Arial"/>
                <w:b w:val="0"/>
                <w:color w:val="000000" w:themeColor="text1"/>
              </w:rPr>
              <w:br/>
            </w:r>
            <w:r w:rsidRPr="00285083">
              <w:rPr>
                <w:rFonts w:ascii="Arial" w:hAnsi="Arial" w:cs="Arial"/>
                <w:b w:val="0"/>
                <w:color w:val="000000" w:themeColor="text1"/>
                <w:u w:val="single"/>
              </w:rPr>
              <w:t>Rôles</w:t>
            </w:r>
            <w:r>
              <w:rPr>
                <w:rFonts w:ascii="Arial" w:hAnsi="Arial" w:cs="Arial"/>
                <w:b w:val="0"/>
                <w:color w:val="000000" w:themeColor="text1"/>
              </w:rPr>
              <w:t>:</w:t>
            </w:r>
            <w:r w:rsidRPr="00285083">
              <w:rPr>
                <w:rFonts w:ascii="Arial" w:hAnsi="Arial" w:cs="Arial"/>
                <w:b w:val="0"/>
                <w:color w:val="000000" w:themeColor="text1"/>
              </w:rPr>
              <w:br/>
              <w:t xml:space="preserve">=&gt; permet de faire sortir </w:t>
            </w:r>
            <w:proofErr w:type="spellStart"/>
            <w:r w:rsidRPr="00285083">
              <w:rPr>
                <w:rFonts w:ascii="Arial" w:hAnsi="Arial" w:cs="Arial"/>
                <w:b w:val="0"/>
                <w:color w:val="000000" w:themeColor="text1"/>
              </w:rPr>
              <w:t>ARNm</w:t>
            </w:r>
            <w:proofErr w:type="spellEnd"/>
            <w:r w:rsidRPr="00285083">
              <w:rPr>
                <w:rFonts w:ascii="Arial" w:hAnsi="Arial" w:cs="Arial"/>
                <w:b w:val="0"/>
                <w:color w:val="000000" w:themeColor="text1"/>
              </w:rPr>
              <w:t xml:space="preserve"> dans cytoplasme</w:t>
            </w:r>
            <w:r w:rsidRPr="00285083">
              <w:rPr>
                <w:rFonts w:ascii="Arial" w:hAnsi="Arial" w:cs="Arial"/>
                <w:b w:val="0"/>
                <w:color w:val="000000" w:themeColor="text1"/>
              </w:rPr>
              <w:br/>
              <w:t>=protège l'</w:t>
            </w:r>
            <w:proofErr w:type="spellStart"/>
            <w:r w:rsidRPr="00285083">
              <w:rPr>
                <w:rFonts w:ascii="Arial" w:hAnsi="Arial" w:cs="Arial"/>
                <w:b w:val="0"/>
                <w:color w:val="000000" w:themeColor="text1"/>
              </w:rPr>
              <w:t>ARNm</w:t>
            </w:r>
            <w:proofErr w:type="spellEnd"/>
            <w:r w:rsidRPr="00285083">
              <w:rPr>
                <w:rFonts w:ascii="Arial" w:hAnsi="Arial" w:cs="Arial"/>
                <w:b w:val="0"/>
                <w:color w:val="000000" w:themeColor="text1"/>
              </w:rPr>
              <w:t xml:space="preserve"> contre enzymes attaquants côté 3' libres</w:t>
            </w:r>
            <w:r>
              <w:rPr>
                <w:rFonts w:ascii="Arial" w:hAnsi="Arial" w:cs="Arial"/>
                <w:b w:val="0"/>
                <w:color w:val="000000" w:themeColor="text1"/>
              </w:rPr>
              <w:br/>
            </w:r>
          </w:p>
        </w:tc>
        <w:tc>
          <w:tcPr>
            <w:tcW w:w="3071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</w:tcPr>
          <w:p w:rsidR="00554D01" w:rsidRDefault="00554D01" w:rsidP="00554D01">
            <w:pPr>
              <w:cnfStyle w:val="000000010000"/>
              <w:rPr>
                <w:b/>
                <w:color w:val="FF0000"/>
                <w:sz w:val="32"/>
                <w:u w:val="single"/>
              </w:rPr>
            </w:pPr>
          </w:p>
        </w:tc>
        <w:tc>
          <w:tcPr>
            <w:tcW w:w="3071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</w:tcPr>
          <w:p w:rsidR="00554D01" w:rsidRDefault="00554D01" w:rsidP="00554D01">
            <w:pPr>
              <w:cnfStyle w:val="000000010000"/>
              <w:rPr>
                <w:b/>
                <w:color w:val="FF0000"/>
                <w:sz w:val="32"/>
                <w:u w:val="single"/>
              </w:rPr>
            </w:pPr>
          </w:p>
        </w:tc>
      </w:tr>
      <w:tr w:rsidR="00554D01" w:rsidTr="00B83BFE">
        <w:trPr>
          <w:cnfStyle w:val="000000100000"/>
          <w:trHeight w:val="4350"/>
        </w:trPr>
        <w:tc>
          <w:tcPr>
            <w:cnfStyle w:val="001000000000"/>
            <w:tcW w:w="307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54D01" w:rsidRPr="00B83BFE" w:rsidRDefault="00B83BFE" w:rsidP="00554D01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u w:val="single"/>
              </w:rPr>
              <w:lastRenderedPageBreak/>
              <w:br/>
            </w:r>
            <w:r w:rsidR="00285083" w:rsidRPr="00B83BFE">
              <w:rPr>
                <w:rFonts w:ascii="Arial" w:hAnsi="Arial" w:cs="Arial"/>
                <w:color w:val="000000" w:themeColor="text1"/>
                <w:u w:val="single"/>
              </w:rPr>
              <w:t>Excision épissage des introns</w:t>
            </w:r>
            <w:proofErr w:type="gramStart"/>
            <w:r w:rsidR="00285083" w:rsidRPr="00B83BFE">
              <w:rPr>
                <w:rFonts w:ascii="Arial" w:hAnsi="Arial" w:cs="Arial"/>
                <w:color w:val="000000" w:themeColor="text1"/>
                <w:u w:val="single"/>
              </w:rPr>
              <w:t>:</w:t>
            </w:r>
            <w:proofErr w:type="gramEnd"/>
            <w:r>
              <w:rPr>
                <w:rFonts w:ascii="Arial" w:hAnsi="Arial" w:cs="Arial"/>
                <w:b w:val="0"/>
                <w:color w:val="000000" w:themeColor="text1"/>
              </w:rPr>
              <w:br/>
            </w:r>
            <w:r w:rsidR="00285083" w:rsidRPr="00B83BFE">
              <w:rPr>
                <w:rFonts w:ascii="Arial" w:hAnsi="Arial" w:cs="Arial"/>
                <w:b w:val="0"/>
                <w:color w:val="000000" w:themeColor="text1"/>
                <w:u w:val="single"/>
              </w:rPr>
              <w:t>Introns</w:t>
            </w:r>
            <w:r w:rsidR="00285083" w:rsidRPr="00B83BFE">
              <w:rPr>
                <w:rFonts w:ascii="Arial" w:hAnsi="Arial" w:cs="Arial"/>
                <w:b w:val="0"/>
                <w:color w:val="000000" w:themeColor="text1"/>
              </w:rPr>
              <w:t xml:space="preserve"> = portion  du gène éliminée lors de la maturation donc absente de l'</w:t>
            </w:r>
            <w:proofErr w:type="spellStart"/>
            <w:r w:rsidR="00285083" w:rsidRPr="00B83BFE">
              <w:rPr>
                <w:rFonts w:ascii="Arial" w:hAnsi="Arial" w:cs="Arial"/>
                <w:b w:val="0"/>
                <w:color w:val="000000" w:themeColor="text1"/>
              </w:rPr>
              <w:t>ARNm</w:t>
            </w:r>
            <w:proofErr w:type="spellEnd"/>
            <w:r w:rsidR="00285083" w:rsidRPr="00B83BFE">
              <w:rPr>
                <w:rFonts w:ascii="Arial" w:hAnsi="Arial" w:cs="Arial"/>
                <w:b w:val="0"/>
                <w:color w:val="000000" w:themeColor="text1"/>
              </w:rPr>
              <w:t xml:space="preserve"> fonctionnel. </w:t>
            </w:r>
            <w:r w:rsidR="00285083" w:rsidRPr="00B83BFE">
              <w:rPr>
                <w:rFonts w:ascii="Arial" w:hAnsi="Arial" w:cs="Arial"/>
                <w:b w:val="0"/>
                <w:color w:val="000000" w:themeColor="text1"/>
              </w:rPr>
              <w:br/>
            </w:r>
            <w:r w:rsidR="00285083" w:rsidRPr="00B83BFE">
              <w:rPr>
                <w:rFonts w:ascii="Arial" w:hAnsi="Arial" w:cs="Arial"/>
                <w:b w:val="0"/>
                <w:color w:val="000000" w:themeColor="text1"/>
                <w:u w:val="single"/>
              </w:rPr>
              <w:t>Exons</w:t>
            </w:r>
            <w:r>
              <w:rPr>
                <w:rFonts w:ascii="Arial" w:hAnsi="Arial" w:cs="Arial"/>
                <w:b w:val="0"/>
                <w:color w:val="000000" w:themeColor="text1"/>
              </w:rPr>
              <w:t xml:space="preserve"> </w:t>
            </w:r>
            <w:r w:rsidR="00285083" w:rsidRPr="00B83BFE">
              <w:rPr>
                <w:rFonts w:ascii="Arial" w:hAnsi="Arial" w:cs="Arial"/>
                <w:b w:val="0"/>
                <w:color w:val="000000" w:themeColor="text1"/>
              </w:rPr>
              <w:t>= composent l'</w:t>
            </w:r>
            <w:proofErr w:type="spellStart"/>
            <w:r w:rsidR="00285083" w:rsidRPr="00B83BFE">
              <w:rPr>
                <w:rFonts w:ascii="Arial" w:hAnsi="Arial" w:cs="Arial"/>
                <w:b w:val="0"/>
                <w:color w:val="000000" w:themeColor="text1"/>
              </w:rPr>
              <w:t>ARNm</w:t>
            </w:r>
            <w:proofErr w:type="spellEnd"/>
            <w:r w:rsidR="00285083" w:rsidRPr="00B83BFE">
              <w:rPr>
                <w:rFonts w:ascii="Arial" w:hAnsi="Arial" w:cs="Arial"/>
                <w:b w:val="0"/>
                <w:color w:val="000000" w:themeColor="text1"/>
              </w:rPr>
              <w:t xml:space="preserve"> fonctionnel.</w:t>
            </w:r>
            <w:r w:rsidR="00285083" w:rsidRPr="00B83BFE">
              <w:rPr>
                <w:rFonts w:ascii="Arial" w:hAnsi="Arial" w:cs="Arial"/>
                <w:b w:val="0"/>
                <w:color w:val="000000" w:themeColor="text1"/>
              </w:rPr>
              <w:br/>
            </w:r>
            <w:proofErr w:type="spellStart"/>
            <w:r w:rsidR="00285083" w:rsidRPr="00B83BFE">
              <w:rPr>
                <w:rFonts w:ascii="Arial" w:hAnsi="Arial" w:cs="Arial"/>
                <w:b w:val="0"/>
                <w:color w:val="000000" w:themeColor="text1"/>
                <w:u w:val="single"/>
              </w:rPr>
              <w:t>Splicéosome</w:t>
            </w:r>
            <w:proofErr w:type="spellEnd"/>
            <w:r w:rsidR="00285083" w:rsidRPr="00B83BFE">
              <w:rPr>
                <w:rFonts w:ascii="Arial" w:hAnsi="Arial" w:cs="Arial"/>
                <w:b w:val="0"/>
                <w:color w:val="000000" w:themeColor="text1"/>
              </w:rPr>
              <w:t xml:space="preserve"> reconnait des séquences conservées chez int</w:t>
            </w:r>
            <w:r w:rsidR="00483C85">
              <w:rPr>
                <w:rFonts w:ascii="Arial" w:hAnsi="Arial" w:cs="Arial"/>
                <w:b w:val="0"/>
                <w:color w:val="000000" w:themeColor="text1"/>
              </w:rPr>
              <w:t>rons (GU-----AG) et les coupe</w:t>
            </w:r>
            <w:r w:rsidR="00285083" w:rsidRPr="00B83BFE">
              <w:rPr>
                <w:rFonts w:ascii="Arial" w:hAnsi="Arial" w:cs="Arial"/>
                <w:b w:val="0"/>
                <w:color w:val="000000" w:themeColor="text1"/>
              </w:rPr>
              <w:br/>
            </w:r>
            <w:r>
              <w:rPr>
                <w:rFonts w:ascii="Arial" w:hAnsi="Arial" w:cs="Arial"/>
                <w:b w:val="0"/>
                <w:color w:val="000000" w:themeColor="text1"/>
              </w:rPr>
              <w:t>Rapproche et ressoude les exons</w:t>
            </w:r>
            <w:r>
              <w:rPr>
                <w:rFonts w:ascii="Arial" w:hAnsi="Arial" w:cs="Arial"/>
                <w:b w:val="0"/>
                <w:color w:val="000000" w:themeColor="text1"/>
              </w:rPr>
              <w:br/>
            </w:r>
            <w:r w:rsidRPr="00B83BFE">
              <w:rPr>
                <w:rFonts w:ascii="Arial" w:hAnsi="Arial" w:cs="Arial"/>
                <w:bCs w:val="0"/>
                <w:color w:val="000000" w:themeColor="text1"/>
              </w:rPr>
              <w:sym w:font="Wingdings" w:char="F0E8"/>
            </w:r>
            <w:r>
              <w:rPr>
                <w:rFonts w:ascii="Arial" w:hAnsi="Arial" w:cs="Arial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00000" w:themeColor="text1"/>
              </w:rPr>
              <w:t>ARNm</w:t>
            </w:r>
            <w:proofErr w:type="spellEnd"/>
            <w:r>
              <w:rPr>
                <w:rFonts w:ascii="Arial" w:hAnsi="Arial" w:cs="Arial"/>
                <w:b w:val="0"/>
                <w:color w:val="000000" w:themeColor="text1"/>
              </w:rPr>
              <w:t xml:space="preserve"> quitte noyau pour être traduit dans cytoplasme</w:t>
            </w:r>
          </w:p>
        </w:tc>
        <w:tc>
          <w:tcPr>
            <w:tcW w:w="3071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54D01" w:rsidRDefault="00554D01" w:rsidP="00554D01">
            <w:pPr>
              <w:cnfStyle w:val="000000100000"/>
              <w:rPr>
                <w:b/>
                <w:color w:val="FF0000"/>
                <w:sz w:val="32"/>
                <w:u w:val="single"/>
              </w:rPr>
            </w:pPr>
          </w:p>
        </w:tc>
        <w:tc>
          <w:tcPr>
            <w:tcW w:w="3071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54D01" w:rsidRDefault="00554D01" w:rsidP="00554D01">
            <w:pPr>
              <w:cnfStyle w:val="000000100000"/>
              <w:rPr>
                <w:b/>
                <w:color w:val="FF0000"/>
                <w:sz w:val="32"/>
                <w:u w:val="single"/>
              </w:rPr>
            </w:pPr>
          </w:p>
        </w:tc>
      </w:tr>
    </w:tbl>
    <w:p w:rsidR="00554D01" w:rsidRPr="007368CF" w:rsidRDefault="00554D01" w:rsidP="00F23D9B">
      <w:pPr>
        <w:rPr>
          <w:b/>
          <w:color w:val="FF0000"/>
          <w:sz w:val="32"/>
          <w:u w:val="single"/>
        </w:rPr>
      </w:pPr>
    </w:p>
    <w:sectPr w:rsidR="00554D01" w:rsidRPr="007368CF" w:rsidSect="00B00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368CF"/>
    <w:rsid w:val="00067BC2"/>
    <w:rsid w:val="00146DBB"/>
    <w:rsid w:val="00285083"/>
    <w:rsid w:val="003A2B86"/>
    <w:rsid w:val="003E3FF3"/>
    <w:rsid w:val="00483C85"/>
    <w:rsid w:val="00521EB2"/>
    <w:rsid w:val="00554D01"/>
    <w:rsid w:val="00563D5A"/>
    <w:rsid w:val="007368CF"/>
    <w:rsid w:val="00A609E4"/>
    <w:rsid w:val="00B001CB"/>
    <w:rsid w:val="00B83BFE"/>
    <w:rsid w:val="00C658EB"/>
    <w:rsid w:val="00D8247F"/>
    <w:rsid w:val="00DB12FC"/>
    <w:rsid w:val="00F23D9B"/>
    <w:rsid w:val="00F7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1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6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1">
    <w:name w:val="Medium Shading 2 Accent 1"/>
    <w:basedOn w:val="TableauNormal"/>
    <w:uiPriority w:val="64"/>
    <w:rsid w:val="007368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554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3">
    <w:name w:val="Light List Accent 3"/>
    <w:basedOn w:val="TableauNormal"/>
    <w:uiPriority w:val="61"/>
    <w:rsid w:val="00554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moyenne1-Accent1">
    <w:name w:val="Medium Shading 1 Accent 1"/>
    <w:basedOn w:val="TableauNormal"/>
    <w:uiPriority w:val="63"/>
    <w:rsid w:val="00554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B83B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9</cp:revision>
  <dcterms:created xsi:type="dcterms:W3CDTF">2012-11-29T18:12:00Z</dcterms:created>
  <dcterms:modified xsi:type="dcterms:W3CDTF">2012-12-01T14:29:00Z</dcterms:modified>
</cp:coreProperties>
</file>