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horzAnchor="margin" w:tblpY="-670"/>
        <w:tblW w:w="0" w:type="auto"/>
        <w:tblLook w:val="04A0" w:firstRow="1" w:lastRow="0" w:firstColumn="1" w:lastColumn="0" w:noHBand="0" w:noVBand="1"/>
      </w:tblPr>
      <w:tblGrid>
        <w:gridCol w:w="3573"/>
        <w:gridCol w:w="1533"/>
        <w:gridCol w:w="1771"/>
        <w:gridCol w:w="1536"/>
        <w:gridCol w:w="1927"/>
        <w:gridCol w:w="1474"/>
        <w:gridCol w:w="2069"/>
      </w:tblGrid>
      <w:tr w:rsidR="00CA2CFA" w:rsidRPr="00637981" w:rsidTr="006F62C8">
        <w:tc>
          <w:tcPr>
            <w:tcW w:w="3573" w:type="dxa"/>
          </w:tcPr>
          <w:p w:rsidR="00CA2CFA" w:rsidRPr="00637981" w:rsidRDefault="00CA2CFA" w:rsidP="006F62C8">
            <w:pPr>
              <w:jc w:val="center"/>
              <w:rPr>
                <w:b/>
                <w:u w:val="single"/>
              </w:rPr>
            </w:pPr>
            <w:r w:rsidRPr="00637981">
              <w:rPr>
                <w:b/>
                <w:u w:val="single"/>
              </w:rPr>
              <w:t>Embranchement</w:t>
            </w:r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:rsidR="00CA2CFA" w:rsidRPr="00637981" w:rsidRDefault="00CA2CFA" w:rsidP="006F62C8">
            <w:pPr>
              <w:jc w:val="center"/>
              <w:rPr>
                <w:b/>
                <w:u w:val="single"/>
              </w:rPr>
            </w:pPr>
            <w:r w:rsidRPr="00637981">
              <w:rPr>
                <w:b/>
                <w:u w:val="single"/>
              </w:rPr>
              <w:t>Division</w:t>
            </w:r>
          </w:p>
        </w:tc>
        <w:tc>
          <w:tcPr>
            <w:tcW w:w="1771" w:type="dxa"/>
          </w:tcPr>
          <w:p w:rsidR="00CA2CFA" w:rsidRPr="00637981" w:rsidRDefault="00CA2CFA" w:rsidP="006F62C8">
            <w:pPr>
              <w:jc w:val="center"/>
              <w:rPr>
                <w:b/>
                <w:u w:val="single"/>
              </w:rPr>
            </w:pPr>
            <w:r w:rsidRPr="00637981">
              <w:rPr>
                <w:b/>
                <w:u w:val="single"/>
              </w:rPr>
              <w:t>classe</w:t>
            </w:r>
          </w:p>
        </w:tc>
        <w:tc>
          <w:tcPr>
            <w:tcW w:w="1536" w:type="dxa"/>
          </w:tcPr>
          <w:p w:rsidR="00CA2CFA" w:rsidRPr="00637981" w:rsidRDefault="00CA2CFA" w:rsidP="006F62C8">
            <w:pPr>
              <w:jc w:val="center"/>
              <w:rPr>
                <w:b/>
                <w:u w:val="single"/>
              </w:rPr>
            </w:pPr>
            <w:r w:rsidRPr="00637981">
              <w:rPr>
                <w:b/>
                <w:u w:val="single"/>
              </w:rPr>
              <w:t>Ordre</w:t>
            </w: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:rsidR="00CA2CFA" w:rsidRPr="00637981" w:rsidRDefault="00CA2CFA" w:rsidP="006F62C8">
            <w:pPr>
              <w:jc w:val="center"/>
              <w:rPr>
                <w:b/>
                <w:u w:val="single"/>
              </w:rPr>
            </w:pPr>
            <w:r w:rsidRPr="00637981">
              <w:rPr>
                <w:b/>
                <w:u w:val="single"/>
              </w:rPr>
              <w:t>Famille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:rsidR="00CA2CFA" w:rsidRPr="00637981" w:rsidRDefault="00CA2CFA" w:rsidP="006F62C8">
            <w:pPr>
              <w:jc w:val="center"/>
              <w:rPr>
                <w:b/>
                <w:u w:val="single"/>
              </w:rPr>
            </w:pPr>
            <w:r w:rsidRPr="00637981">
              <w:rPr>
                <w:b/>
                <w:u w:val="single"/>
              </w:rPr>
              <w:t>Genre</w:t>
            </w: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:rsidR="00CA2CFA" w:rsidRPr="00637981" w:rsidRDefault="00CA2CFA" w:rsidP="006F62C8">
            <w:pPr>
              <w:jc w:val="center"/>
              <w:rPr>
                <w:b/>
                <w:u w:val="single"/>
              </w:rPr>
            </w:pPr>
            <w:proofErr w:type="spellStart"/>
            <w:r w:rsidRPr="00637981">
              <w:rPr>
                <w:b/>
                <w:u w:val="single"/>
              </w:rPr>
              <w:t>Espece</w:t>
            </w:r>
            <w:proofErr w:type="spellEnd"/>
          </w:p>
        </w:tc>
      </w:tr>
      <w:tr w:rsidR="00D6664C" w:rsidRPr="00637981" w:rsidTr="006F62C8">
        <w:tc>
          <w:tcPr>
            <w:tcW w:w="3573" w:type="dxa"/>
            <w:vMerge w:val="restart"/>
            <w:shd w:val="clear" w:color="auto" w:fill="9BBB59" w:themeFill="accent3"/>
          </w:tcPr>
          <w:p w:rsidR="00D6664C" w:rsidRPr="00637981" w:rsidRDefault="00D6664C" w:rsidP="006F62C8">
            <w:pPr>
              <w:jc w:val="center"/>
              <w:rPr>
                <w:sz w:val="56"/>
                <w:szCs w:val="56"/>
              </w:rPr>
            </w:pPr>
            <w:r w:rsidRPr="00637981">
              <w:rPr>
                <w:sz w:val="56"/>
                <w:szCs w:val="56"/>
              </w:rPr>
              <w:t>Bryophyte</w:t>
            </w:r>
          </w:p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Cryptogamme</w:t>
            </w:r>
            <w:proofErr w:type="spellEnd"/>
            <w:r w:rsidRPr="00637981">
              <w:t xml:space="preserve"> non vasculaire</w:t>
            </w:r>
          </w:p>
        </w:tc>
        <w:tc>
          <w:tcPr>
            <w:tcW w:w="1533" w:type="dxa"/>
            <w:tcBorders>
              <w:bottom w:val="single" w:sz="4" w:space="0" w:color="auto"/>
              <w:tl2br w:val="single" w:sz="4" w:space="0" w:color="auto"/>
            </w:tcBorders>
            <w:shd w:val="clear" w:color="auto" w:fill="9BBB59" w:themeFill="accent3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771" w:type="dxa"/>
            <w:shd w:val="clear" w:color="auto" w:fill="9BBB59" w:themeFill="accent3"/>
          </w:tcPr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Bryopside</w:t>
            </w:r>
            <w:proofErr w:type="spellEnd"/>
          </w:p>
        </w:tc>
        <w:tc>
          <w:tcPr>
            <w:tcW w:w="1536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Bryale</w:t>
            </w:r>
            <w:proofErr w:type="spellEnd"/>
          </w:p>
          <w:p w:rsidR="00D6664C" w:rsidRDefault="00D6664C" w:rsidP="006F62C8">
            <w:pPr>
              <w:jc w:val="center"/>
              <w:rPr>
                <w:i/>
              </w:rPr>
            </w:pPr>
            <w:r w:rsidRPr="00637981">
              <w:rPr>
                <w:i/>
              </w:rPr>
              <w:t>Mousse</w:t>
            </w:r>
          </w:p>
          <w:p w:rsidR="00D25978" w:rsidRPr="00D25978" w:rsidRDefault="00D25978" w:rsidP="00D25978">
            <w:pPr>
              <w:jc w:val="center"/>
            </w:pPr>
            <w:r>
              <w:t>sphagnale</w:t>
            </w:r>
          </w:p>
        </w:tc>
        <w:tc>
          <w:tcPr>
            <w:tcW w:w="192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9BBB59" w:themeFill="accent3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474" w:type="dxa"/>
            <w:tcBorders>
              <w:bottom w:val="single" w:sz="4" w:space="0" w:color="auto"/>
              <w:tl2br w:val="single" w:sz="4" w:space="0" w:color="auto"/>
            </w:tcBorders>
            <w:shd w:val="clear" w:color="auto" w:fill="9BBB59" w:themeFill="accent3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2069" w:type="dxa"/>
            <w:tcBorders>
              <w:bottom w:val="single" w:sz="4" w:space="0" w:color="auto"/>
              <w:tl2br w:val="single" w:sz="4" w:space="0" w:color="auto"/>
            </w:tcBorders>
            <w:shd w:val="clear" w:color="auto" w:fill="9BBB59" w:themeFill="accent3"/>
          </w:tcPr>
          <w:p w:rsidR="00D6664C" w:rsidRPr="00637981" w:rsidRDefault="00D6664C" w:rsidP="006F62C8">
            <w:pPr>
              <w:jc w:val="center"/>
            </w:pPr>
          </w:p>
        </w:tc>
      </w:tr>
      <w:tr w:rsidR="006F62C8" w:rsidRPr="00637981" w:rsidTr="006F62C8">
        <w:tc>
          <w:tcPr>
            <w:tcW w:w="3573" w:type="dxa"/>
            <w:vMerge/>
            <w:shd w:val="clear" w:color="auto" w:fill="9BBB59" w:themeFill="accent3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533" w:type="dxa"/>
            <w:tcBorders>
              <w:tl2br w:val="single" w:sz="4" w:space="0" w:color="auto"/>
            </w:tcBorders>
            <w:shd w:val="clear" w:color="auto" w:fill="9BBB59" w:themeFill="accent3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771" w:type="dxa"/>
            <w:shd w:val="clear" w:color="auto" w:fill="9BBB59" w:themeFill="accent3"/>
          </w:tcPr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Hépaticopside</w:t>
            </w:r>
            <w:proofErr w:type="spellEnd"/>
          </w:p>
          <w:p w:rsidR="00D6664C" w:rsidRPr="00637981" w:rsidRDefault="00D6664C" w:rsidP="006F62C8">
            <w:pPr>
              <w:jc w:val="center"/>
              <w:rPr>
                <w:i/>
              </w:rPr>
            </w:pPr>
            <w:r w:rsidRPr="00637981">
              <w:rPr>
                <w:i/>
              </w:rPr>
              <w:t>Hépatique</w:t>
            </w:r>
          </w:p>
        </w:tc>
        <w:tc>
          <w:tcPr>
            <w:tcW w:w="1536" w:type="dxa"/>
            <w:tcBorders>
              <w:tl2br w:val="single" w:sz="4" w:space="0" w:color="auto"/>
            </w:tcBorders>
            <w:shd w:val="clear" w:color="auto" w:fill="9BBB59" w:themeFill="accent3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92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9BBB59" w:themeFill="accent3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474" w:type="dxa"/>
            <w:tcBorders>
              <w:bottom w:val="single" w:sz="4" w:space="0" w:color="auto"/>
              <w:tl2br w:val="single" w:sz="4" w:space="0" w:color="auto"/>
            </w:tcBorders>
            <w:shd w:val="clear" w:color="auto" w:fill="9BBB59" w:themeFill="accent3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2069" w:type="dxa"/>
            <w:tcBorders>
              <w:tl2br w:val="single" w:sz="4" w:space="0" w:color="auto"/>
            </w:tcBorders>
            <w:shd w:val="clear" w:color="auto" w:fill="9BBB59" w:themeFill="accent3"/>
          </w:tcPr>
          <w:p w:rsidR="00D6664C" w:rsidRPr="00637981" w:rsidRDefault="00D6664C" w:rsidP="006F62C8">
            <w:pPr>
              <w:jc w:val="center"/>
            </w:pPr>
          </w:p>
        </w:tc>
      </w:tr>
      <w:tr w:rsidR="00D6664C" w:rsidRPr="00637981" w:rsidTr="006F62C8">
        <w:tc>
          <w:tcPr>
            <w:tcW w:w="3573" w:type="dxa"/>
            <w:vMerge w:val="restart"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  <w:rPr>
                <w:sz w:val="56"/>
                <w:szCs w:val="56"/>
              </w:rPr>
            </w:pPr>
            <w:r w:rsidRPr="00637981">
              <w:rPr>
                <w:sz w:val="56"/>
                <w:szCs w:val="56"/>
              </w:rPr>
              <w:t>Ptéridophyte</w:t>
            </w:r>
          </w:p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Cryptogamme</w:t>
            </w:r>
            <w:proofErr w:type="spellEnd"/>
            <w:r w:rsidRPr="00637981">
              <w:t xml:space="preserve"> vasculaire</w:t>
            </w:r>
          </w:p>
        </w:tc>
        <w:tc>
          <w:tcPr>
            <w:tcW w:w="1533" w:type="dxa"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Filicophyte</w:t>
            </w:r>
            <w:proofErr w:type="spellEnd"/>
          </w:p>
          <w:p w:rsidR="00D6664C" w:rsidRPr="00637981" w:rsidRDefault="00D6664C" w:rsidP="006F62C8">
            <w:pPr>
              <w:jc w:val="center"/>
            </w:pPr>
            <w:r w:rsidRPr="00637981">
              <w:t>Fougère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Filicopside</w:t>
            </w:r>
            <w:proofErr w:type="spellEnd"/>
          </w:p>
        </w:tc>
        <w:tc>
          <w:tcPr>
            <w:tcW w:w="1536" w:type="dxa"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Polypodiale</w:t>
            </w:r>
            <w:proofErr w:type="spellEnd"/>
          </w:p>
        </w:tc>
        <w:tc>
          <w:tcPr>
            <w:tcW w:w="1927" w:type="dxa"/>
            <w:tcBorders>
              <w:tl2br w:val="single" w:sz="4" w:space="0" w:color="auto"/>
            </w:tcBorders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474" w:type="dxa"/>
            <w:tcBorders>
              <w:tl2br w:val="single" w:sz="4" w:space="0" w:color="auto"/>
            </w:tcBorders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2069" w:type="dxa"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  <w:r w:rsidRPr="00637981">
              <w:t>Polypode</w:t>
            </w:r>
          </w:p>
        </w:tc>
      </w:tr>
      <w:tr w:rsidR="00D6664C" w:rsidRPr="00637981" w:rsidTr="006F62C8">
        <w:tc>
          <w:tcPr>
            <w:tcW w:w="3573" w:type="dxa"/>
            <w:vMerge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533" w:type="dxa"/>
            <w:vMerge w:val="restart"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Sphenophyte</w:t>
            </w:r>
            <w:proofErr w:type="spellEnd"/>
          </w:p>
          <w:p w:rsidR="00D6664C" w:rsidRPr="00637981" w:rsidRDefault="00D6664C" w:rsidP="006F62C8">
            <w:pPr>
              <w:jc w:val="center"/>
            </w:pPr>
            <w:r w:rsidRPr="00637981">
              <w:t>Articulé</w:t>
            </w:r>
          </w:p>
        </w:tc>
        <w:tc>
          <w:tcPr>
            <w:tcW w:w="1771" w:type="dxa"/>
            <w:vMerge w:val="restart"/>
            <w:tcBorders>
              <w:tl2br w:val="single" w:sz="4" w:space="0" w:color="auto"/>
            </w:tcBorders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536" w:type="dxa"/>
            <w:vMerge w:val="restart"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  <w:r w:rsidRPr="00637981">
              <w:t>Equisétale</w:t>
            </w:r>
          </w:p>
        </w:tc>
        <w:tc>
          <w:tcPr>
            <w:tcW w:w="1927" w:type="dxa"/>
            <w:vMerge w:val="restart"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  <w:r w:rsidRPr="00637981">
              <w:t>Equisétacée</w:t>
            </w:r>
          </w:p>
        </w:tc>
        <w:tc>
          <w:tcPr>
            <w:tcW w:w="1474" w:type="dxa"/>
            <w:vMerge w:val="restart"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  <w:r w:rsidRPr="00637981">
              <w:t>Equisetum</w:t>
            </w:r>
          </w:p>
        </w:tc>
        <w:tc>
          <w:tcPr>
            <w:tcW w:w="2069" w:type="dxa"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  <w:r w:rsidRPr="00637981">
              <w:t xml:space="preserve">Equisetum </w:t>
            </w:r>
            <w:proofErr w:type="spellStart"/>
            <w:r w:rsidRPr="00637981">
              <w:t>Arvense</w:t>
            </w:r>
            <w:proofErr w:type="spellEnd"/>
          </w:p>
          <w:p w:rsidR="00D6664C" w:rsidRPr="00637981" w:rsidRDefault="00D6664C" w:rsidP="006F62C8">
            <w:pPr>
              <w:jc w:val="center"/>
              <w:rPr>
                <w:i/>
              </w:rPr>
            </w:pPr>
            <w:proofErr w:type="spellStart"/>
            <w:r w:rsidRPr="00637981">
              <w:rPr>
                <w:i/>
              </w:rPr>
              <w:t>Pêle</w:t>
            </w:r>
            <w:proofErr w:type="spellEnd"/>
            <w:r w:rsidRPr="00637981">
              <w:rPr>
                <w:i/>
              </w:rPr>
              <w:t xml:space="preserve"> des près</w:t>
            </w:r>
          </w:p>
        </w:tc>
      </w:tr>
      <w:tr w:rsidR="00D6664C" w:rsidRPr="00637981" w:rsidTr="006F62C8">
        <w:tc>
          <w:tcPr>
            <w:tcW w:w="3573" w:type="dxa"/>
            <w:vMerge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533" w:type="dxa"/>
            <w:vMerge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771" w:type="dxa"/>
            <w:vMerge/>
            <w:tcBorders>
              <w:tl2br w:val="single" w:sz="4" w:space="0" w:color="auto"/>
            </w:tcBorders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536" w:type="dxa"/>
            <w:vMerge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927" w:type="dxa"/>
            <w:vMerge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474" w:type="dxa"/>
            <w:vMerge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2069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  <w:r w:rsidRPr="00637981">
              <w:t>Calamite</w:t>
            </w:r>
          </w:p>
        </w:tc>
      </w:tr>
      <w:tr w:rsidR="00D6664C" w:rsidRPr="00637981" w:rsidTr="006F62C8">
        <w:tc>
          <w:tcPr>
            <w:tcW w:w="3573" w:type="dxa"/>
            <w:vMerge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533" w:type="dxa"/>
            <w:vMerge w:val="restart"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Lycophyte</w:t>
            </w:r>
            <w:proofErr w:type="spellEnd"/>
          </w:p>
        </w:tc>
        <w:tc>
          <w:tcPr>
            <w:tcW w:w="1771" w:type="dxa"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Lycopodiopside</w:t>
            </w:r>
            <w:proofErr w:type="spellEnd"/>
          </w:p>
        </w:tc>
        <w:tc>
          <w:tcPr>
            <w:tcW w:w="1536" w:type="dxa"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  <w:r w:rsidRPr="00637981">
              <w:t>L</w:t>
            </w:r>
            <w:bookmarkStart w:id="0" w:name="_GoBack"/>
            <w:bookmarkEnd w:id="0"/>
            <w:r w:rsidRPr="00637981">
              <w:t>ycopodiale</w:t>
            </w:r>
          </w:p>
        </w:tc>
        <w:tc>
          <w:tcPr>
            <w:tcW w:w="192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474" w:type="dxa"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Lycopodium</w:t>
            </w:r>
            <w:proofErr w:type="spellEnd"/>
          </w:p>
        </w:tc>
        <w:tc>
          <w:tcPr>
            <w:tcW w:w="2069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</w:p>
        </w:tc>
      </w:tr>
      <w:tr w:rsidR="00D6664C" w:rsidRPr="00637981" w:rsidTr="006F62C8">
        <w:tc>
          <w:tcPr>
            <w:tcW w:w="3573" w:type="dxa"/>
            <w:vMerge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533" w:type="dxa"/>
            <w:vMerge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selaginellopside</w:t>
            </w:r>
            <w:proofErr w:type="spellEnd"/>
          </w:p>
        </w:tc>
        <w:tc>
          <w:tcPr>
            <w:tcW w:w="1536" w:type="dxa"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  <w:r w:rsidRPr="00637981">
              <w:t>Sélaginellale</w:t>
            </w:r>
          </w:p>
        </w:tc>
        <w:tc>
          <w:tcPr>
            <w:tcW w:w="1927" w:type="dxa"/>
            <w:tcBorders>
              <w:tl2br w:val="single" w:sz="4" w:space="0" w:color="auto"/>
            </w:tcBorders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474" w:type="dxa"/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Sélaginella</w:t>
            </w:r>
            <w:proofErr w:type="spellEnd"/>
          </w:p>
        </w:tc>
        <w:tc>
          <w:tcPr>
            <w:tcW w:w="2069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99594" w:themeFill="accent2" w:themeFillTint="99"/>
          </w:tcPr>
          <w:p w:rsidR="00D6664C" w:rsidRPr="00637981" w:rsidRDefault="00D6664C" w:rsidP="006F62C8">
            <w:pPr>
              <w:jc w:val="center"/>
            </w:pPr>
          </w:p>
        </w:tc>
      </w:tr>
      <w:tr w:rsidR="00637981" w:rsidRPr="00637981" w:rsidTr="006F62C8">
        <w:tc>
          <w:tcPr>
            <w:tcW w:w="3573" w:type="dxa"/>
            <w:vMerge w:val="restart"/>
            <w:shd w:val="clear" w:color="auto" w:fill="B6DDE8" w:themeFill="accent5" w:themeFillTint="66"/>
          </w:tcPr>
          <w:p w:rsidR="00637981" w:rsidRPr="00637981" w:rsidRDefault="00637981" w:rsidP="006F62C8">
            <w:pPr>
              <w:jc w:val="center"/>
              <w:rPr>
                <w:sz w:val="56"/>
                <w:szCs w:val="56"/>
              </w:rPr>
            </w:pPr>
            <w:r w:rsidRPr="00637981">
              <w:rPr>
                <w:sz w:val="56"/>
                <w:szCs w:val="56"/>
              </w:rPr>
              <w:t>Gymnosperme</w:t>
            </w:r>
          </w:p>
        </w:tc>
        <w:tc>
          <w:tcPr>
            <w:tcW w:w="1533" w:type="dxa"/>
            <w:vMerge w:val="restart"/>
            <w:shd w:val="clear" w:color="auto" w:fill="B6DDE8" w:themeFill="accent5" w:themeFillTint="66"/>
          </w:tcPr>
          <w:p w:rsidR="00637981" w:rsidRPr="00637981" w:rsidRDefault="00637981" w:rsidP="006F62C8">
            <w:pPr>
              <w:jc w:val="center"/>
            </w:pPr>
            <w:proofErr w:type="spellStart"/>
            <w:r w:rsidRPr="00637981">
              <w:t>pinophyte</w:t>
            </w:r>
            <w:proofErr w:type="spellEnd"/>
          </w:p>
        </w:tc>
        <w:tc>
          <w:tcPr>
            <w:tcW w:w="1771" w:type="dxa"/>
            <w:vMerge w:val="restart"/>
            <w:tcBorders>
              <w:tl2br w:val="single" w:sz="4" w:space="0" w:color="auto"/>
            </w:tcBorders>
            <w:shd w:val="clear" w:color="auto" w:fill="B6DDE8" w:themeFill="accent5" w:themeFillTint="66"/>
          </w:tcPr>
          <w:p w:rsidR="00637981" w:rsidRPr="00637981" w:rsidRDefault="00637981" w:rsidP="006F62C8">
            <w:pPr>
              <w:jc w:val="center"/>
            </w:pPr>
          </w:p>
          <w:p w:rsidR="00637981" w:rsidRPr="00637981" w:rsidRDefault="00637981" w:rsidP="006F62C8">
            <w:pPr>
              <w:jc w:val="center"/>
            </w:pPr>
          </w:p>
        </w:tc>
        <w:tc>
          <w:tcPr>
            <w:tcW w:w="1536" w:type="dxa"/>
            <w:vMerge w:val="restart"/>
            <w:shd w:val="clear" w:color="auto" w:fill="B6DDE8" w:themeFill="accent5" w:themeFillTint="66"/>
          </w:tcPr>
          <w:p w:rsidR="00637981" w:rsidRPr="00637981" w:rsidRDefault="00637981" w:rsidP="006F62C8">
            <w:pPr>
              <w:jc w:val="center"/>
            </w:pPr>
            <w:proofErr w:type="spellStart"/>
            <w:r w:rsidRPr="00637981">
              <w:t>Pinale</w:t>
            </w:r>
            <w:proofErr w:type="spellEnd"/>
          </w:p>
        </w:tc>
        <w:tc>
          <w:tcPr>
            <w:tcW w:w="1927" w:type="dxa"/>
            <w:shd w:val="clear" w:color="auto" w:fill="B6DDE8" w:themeFill="accent5" w:themeFillTint="66"/>
          </w:tcPr>
          <w:p w:rsidR="00637981" w:rsidRPr="00637981" w:rsidRDefault="00637981" w:rsidP="006F62C8">
            <w:pPr>
              <w:jc w:val="center"/>
            </w:pPr>
            <w:proofErr w:type="spellStart"/>
            <w:r w:rsidRPr="00637981">
              <w:t>Abiétacé</w:t>
            </w:r>
            <w:proofErr w:type="spellEnd"/>
            <w:r w:rsidRPr="00637981">
              <w:t>/pinacée</w:t>
            </w:r>
          </w:p>
        </w:tc>
        <w:tc>
          <w:tcPr>
            <w:tcW w:w="1474" w:type="dxa"/>
            <w:shd w:val="clear" w:color="auto" w:fill="B6DDE8" w:themeFill="accent5" w:themeFillTint="66"/>
          </w:tcPr>
          <w:p w:rsidR="00637981" w:rsidRPr="00637981" w:rsidRDefault="00637981" w:rsidP="006F62C8">
            <w:pPr>
              <w:jc w:val="center"/>
            </w:pPr>
            <w:proofErr w:type="spellStart"/>
            <w:r w:rsidRPr="00637981">
              <w:t>Pinus</w:t>
            </w:r>
            <w:proofErr w:type="spellEnd"/>
            <w:r w:rsidRPr="00637981">
              <w:t xml:space="preserve">  </w:t>
            </w:r>
            <w:r w:rsidRPr="00637981">
              <w:rPr>
                <w:i/>
              </w:rPr>
              <w:t>pin</w:t>
            </w:r>
          </w:p>
          <w:p w:rsidR="00637981" w:rsidRPr="00637981" w:rsidRDefault="00637981" w:rsidP="006F62C8">
            <w:pPr>
              <w:jc w:val="center"/>
            </w:pPr>
            <w:r w:rsidRPr="00637981">
              <w:t xml:space="preserve">Abies </w:t>
            </w:r>
            <w:r w:rsidRPr="00637981">
              <w:rPr>
                <w:i/>
              </w:rPr>
              <w:t xml:space="preserve"> sapins</w:t>
            </w:r>
          </w:p>
          <w:p w:rsidR="00637981" w:rsidRPr="00637981" w:rsidRDefault="00637981" w:rsidP="006F62C8">
            <w:pPr>
              <w:jc w:val="center"/>
              <w:rPr>
                <w:i/>
              </w:rPr>
            </w:pPr>
            <w:proofErr w:type="spellStart"/>
            <w:r w:rsidRPr="00637981">
              <w:t>Picea</w:t>
            </w:r>
            <w:proofErr w:type="spellEnd"/>
            <w:r w:rsidRPr="00637981">
              <w:rPr>
                <w:i/>
              </w:rPr>
              <w:t xml:space="preserve"> épicéa</w:t>
            </w:r>
          </w:p>
          <w:p w:rsidR="00637981" w:rsidRPr="00637981" w:rsidRDefault="00637981" w:rsidP="006F62C8">
            <w:pPr>
              <w:jc w:val="center"/>
            </w:pPr>
            <w:proofErr w:type="spellStart"/>
            <w:r w:rsidRPr="00637981">
              <w:t>Larix</w:t>
            </w:r>
            <w:proofErr w:type="spellEnd"/>
            <w:r w:rsidRPr="00637981">
              <w:t xml:space="preserve"> </w:t>
            </w:r>
            <w:r w:rsidRPr="00637981">
              <w:rPr>
                <w:i/>
              </w:rPr>
              <w:t>mélèze</w:t>
            </w:r>
          </w:p>
          <w:p w:rsidR="00637981" w:rsidRPr="00637981" w:rsidRDefault="00637981" w:rsidP="006F62C8">
            <w:pPr>
              <w:jc w:val="center"/>
            </w:pPr>
            <w:proofErr w:type="spellStart"/>
            <w:r w:rsidRPr="00637981">
              <w:t>Cedrus</w:t>
            </w:r>
            <w:proofErr w:type="spellEnd"/>
            <w:r w:rsidRPr="00637981">
              <w:t xml:space="preserve"> </w:t>
            </w:r>
            <w:proofErr w:type="spellStart"/>
            <w:r w:rsidRPr="00637981">
              <w:rPr>
                <w:i/>
              </w:rPr>
              <w:t>cedre</w:t>
            </w:r>
            <w:proofErr w:type="spellEnd"/>
          </w:p>
          <w:p w:rsidR="00637981" w:rsidRPr="00637981" w:rsidRDefault="00637981" w:rsidP="006F62C8">
            <w:pPr>
              <w:jc w:val="center"/>
            </w:pPr>
            <w:proofErr w:type="spellStart"/>
            <w:r w:rsidRPr="00637981">
              <w:t>Pseudostuga</w:t>
            </w:r>
            <w:proofErr w:type="spellEnd"/>
            <w:r w:rsidRPr="00637981">
              <w:t xml:space="preserve"> </w:t>
            </w:r>
            <w:r w:rsidRPr="00637981">
              <w:rPr>
                <w:i/>
              </w:rPr>
              <w:t>douglas</w:t>
            </w:r>
          </w:p>
        </w:tc>
        <w:tc>
          <w:tcPr>
            <w:tcW w:w="2069" w:type="dxa"/>
            <w:tcBorders>
              <w:tl2br w:val="single" w:sz="4" w:space="0" w:color="auto"/>
            </w:tcBorders>
            <w:shd w:val="clear" w:color="auto" w:fill="B6DDE8" w:themeFill="accent5" w:themeFillTint="66"/>
          </w:tcPr>
          <w:p w:rsidR="00637981" w:rsidRPr="00637981" w:rsidRDefault="00637981" w:rsidP="006F62C8">
            <w:pPr>
              <w:jc w:val="center"/>
            </w:pPr>
          </w:p>
        </w:tc>
      </w:tr>
      <w:tr w:rsidR="00637981" w:rsidRPr="00637981" w:rsidTr="006F62C8">
        <w:tc>
          <w:tcPr>
            <w:tcW w:w="3573" w:type="dxa"/>
            <w:vMerge/>
            <w:shd w:val="clear" w:color="auto" w:fill="B6DDE8" w:themeFill="accent5" w:themeFillTint="66"/>
          </w:tcPr>
          <w:p w:rsidR="00637981" w:rsidRPr="00637981" w:rsidRDefault="00637981" w:rsidP="006F62C8">
            <w:pPr>
              <w:jc w:val="center"/>
            </w:pPr>
          </w:p>
        </w:tc>
        <w:tc>
          <w:tcPr>
            <w:tcW w:w="1533" w:type="dxa"/>
            <w:vMerge/>
            <w:shd w:val="clear" w:color="auto" w:fill="B6DDE8" w:themeFill="accent5" w:themeFillTint="66"/>
          </w:tcPr>
          <w:p w:rsidR="00637981" w:rsidRPr="00637981" w:rsidRDefault="00637981" w:rsidP="006F62C8">
            <w:pPr>
              <w:jc w:val="center"/>
            </w:pPr>
          </w:p>
        </w:tc>
        <w:tc>
          <w:tcPr>
            <w:tcW w:w="1771" w:type="dxa"/>
            <w:vMerge/>
            <w:tcBorders>
              <w:tl2br w:val="single" w:sz="4" w:space="0" w:color="auto"/>
            </w:tcBorders>
            <w:shd w:val="clear" w:color="auto" w:fill="B6DDE8" w:themeFill="accent5" w:themeFillTint="66"/>
          </w:tcPr>
          <w:p w:rsidR="00637981" w:rsidRPr="00637981" w:rsidRDefault="00637981" w:rsidP="006F62C8">
            <w:pPr>
              <w:jc w:val="center"/>
            </w:pPr>
          </w:p>
        </w:tc>
        <w:tc>
          <w:tcPr>
            <w:tcW w:w="1536" w:type="dxa"/>
            <w:vMerge/>
            <w:shd w:val="clear" w:color="auto" w:fill="B6DDE8" w:themeFill="accent5" w:themeFillTint="66"/>
          </w:tcPr>
          <w:p w:rsidR="00637981" w:rsidRPr="00637981" w:rsidRDefault="00637981" w:rsidP="006F62C8">
            <w:pPr>
              <w:jc w:val="center"/>
            </w:pPr>
          </w:p>
        </w:tc>
        <w:tc>
          <w:tcPr>
            <w:tcW w:w="1927" w:type="dxa"/>
            <w:shd w:val="clear" w:color="auto" w:fill="B6DDE8" w:themeFill="accent5" w:themeFillTint="66"/>
          </w:tcPr>
          <w:p w:rsidR="00637981" w:rsidRPr="00637981" w:rsidRDefault="00637981" w:rsidP="006F62C8">
            <w:pPr>
              <w:jc w:val="center"/>
            </w:pPr>
            <w:r w:rsidRPr="00637981">
              <w:t>Cupressacée</w:t>
            </w:r>
          </w:p>
        </w:tc>
        <w:tc>
          <w:tcPr>
            <w:tcW w:w="1474" w:type="dxa"/>
            <w:shd w:val="clear" w:color="auto" w:fill="B6DDE8" w:themeFill="accent5" w:themeFillTint="66"/>
          </w:tcPr>
          <w:p w:rsidR="00637981" w:rsidRPr="00637981" w:rsidRDefault="00637981" w:rsidP="006F62C8">
            <w:pPr>
              <w:jc w:val="center"/>
            </w:pPr>
            <w:r w:rsidRPr="00637981">
              <w:t xml:space="preserve">Cupressus </w:t>
            </w:r>
            <w:r w:rsidRPr="00637981">
              <w:rPr>
                <w:i/>
              </w:rPr>
              <w:t>cèdre</w:t>
            </w:r>
          </w:p>
          <w:p w:rsidR="00637981" w:rsidRPr="00637981" w:rsidRDefault="00637981" w:rsidP="006F62C8">
            <w:pPr>
              <w:jc w:val="center"/>
            </w:pPr>
            <w:proofErr w:type="spellStart"/>
            <w:r w:rsidRPr="00637981">
              <w:t>Juniperus</w:t>
            </w:r>
            <w:proofErr w:type="spellEnd"/>
            <w:r w:rsidRPr="00637981">
              <w:t xml:space="preserve"> </w:t>
            </w:r>
            <w:proofErr w:type="spellStart"/>
            <w:r w:rsidRPr="00637981">
              <w:rPr>
                <w:i/>
              </w:rPr>
              <w:t>genevrier</w:t>
            </w:r>
            <w:proofErr w:type="spellEnd"/>
            <w:r w:rsidRPr="00637981">
              <w:rPr>
                <w:i/>
              </w:rPr>
              <w:t xml:space="preserve"> </w:t>
            </w:r>
          </w:p>
          <w:p w:rsidR="00637981" w:rsidRPr="00637981" w:rsidRDefault="00637981" w:rsidP="006F62C8">
            <w:pPr>
              <w:jc w:val="center"/>
            </w:pPr>
            <w:proofErr w:type="spellStart"/>
            <w:r w:rsidRPr="00637981">
              <w:t>Thuja</w:t>
            </w:r>
            <w:proofErr w:type="spellEnd"/>
            <w:r w:rsidRPr="00637981">
              <w:rPr>
                <w:i/>
              </w:rPr>
              <w:t xml:space="preserve"> thuyas</w:t>
            </w:r>
          </w:p>
          <w:p w:rsidR="00637981" w:rsidRPr="00637981" w:rsidRDefault="00637981" w:rsidP="006F62C8">
            <w:pPr>
              <w:jc w:val="center"/>
            </w:pPr>
          </w:p>
        </w:tc>
        <w:tc>
          <w:tcPr>
            <w:tcW w:w="2069" w:type="dxa"/>
            <w:tcBorders>
              <w:tl2br w:val="single" w:sz="4" w:space="0" w:color="auto"/>
            </w:tcBorders>
            <w:shd w:val="clear" w:color="auto" w:fill="B6DDE8" w:themeFill="accent5" w:themeFillTint="66"/>
          </w:tcPr>
          <w:p w:rsidR="00637981" w:rsidRPr="00637981" w:rsidRDefault="00637981" w:rsidP="006F62C8">
            <w:pPr>
              <w:jc w:val="center"/>
            </w:pPr>
          </w:p>
        </w:tc>
      </w:tr>
      <w:tr w:rsidR="00D6664C" w:rsidRPr="00637981" w:rsidTr="006F62C8">
        <w:tc>
          <w:tcPr>
            <w:tcW w:w="3573" w:type="dxa"/>
            <w:vMerge/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533" w:type="dxa"/>
            <w:vMerge/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771" w:type="dxa"/>
            <w:vMerge/>
            <w:tcBorders>
              <w:tl2br w:val="single" w:sz="4" w:space="0" w:color="auto"/>
            </w:tcBorders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536" w:type="dxa"/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  <w:r w:rsidRPr="00637981">
              <w:t>Taxale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  <w:r w:rsidRPr="00637981">
              <w:t>taxacées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Taxus</w:t>
            </w:r>
            <w:proofErr w:type="spellEnd"/>
          </w:p>
        </w:tc>
        <w:tc>
          <w:tcPr>
            <w:tcW w:w="2069" w:type="dxa"/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Taxus</w:t>
            </w:r>
            <w:proofErr w:type="spellEnd"/>
            <w:r w:rsidRPr="00637981">
              <w:t xml:space="preserve"> </w:t>
            </w:r>
            <w:proofErr w:type="spellStart"/>
            <w:r w:rsidRPr="00637981">
              <w:t>baccata</w:t>
            </w:r>
            <w:proofErr w:type="spellEnd"/>
          </w:p>
          <w:p w:rsidR="00D6664C" w:rsidRPr="00637981" w:rsidRDefault="00D6664C" w:rsidP="006F62C8">
            <w:pPr>
              <w:jc w:val="center"/>
              <w:rPr>
                <w:i/>
              </w:rPr>
            </w:pPr>
            <w:r w:rsidRPr="00637981">
              <w:rPr>
                <w:i/>
              </w:rPr>
              <w:t>Ifs</w:t>
            </w:r>
          </w:p>
        </w:tc>
      </w:tr>
      <w:tr w:rsidR="00D6664C" w:rsidRPr="00637981" w:rsidTr="006F62C8">
        <w:tc>
          <w:tcPr>
            <w:tcW w:w="3573" w:type="dxa"/>
            <w:vMerge/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533" w:type="dxa"/>
            <w:vMerge/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771" w:type="dxa"/>
            <w:vMerge/>
            <w:tcBorders>
              <w:tl2br w:val="single" w:sz="4" w:space="0" w:color="auto"/>
            </w:tcBorders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536" w:type="dxa"/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welwitschiale</w:t>
            </w:r>
            <w:proofErr w:type="spellEnd"/>
          </w:p>
        </w:tc>
        <w:tc>
          <w:tcPr>
            <w:tcW w:w="192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474" w:type="dxa"/>
            <w:tcBorders>
              <w:tl2br w:val="single" w:sz="4" w:space="0" w:color="auto"/>
            </w:tcBorders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2069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Welwitscha</w:t>
            </w:r>
            <w:proofErr w:type="spellEnd"/>
            <w:r w:rsidRPr="00637981">
              <w:t xml:space="preserve"> mirabilis</w:t>
            </w:r>
          </w:p>
        </w:tc>
      </w:tr>
      <w:tr w:rsidR="00D6664C" w:rsidRPr="00637981" w:rsidTr="006F62C8">
        <w:trPr>
          <w:trHeight w:val="77"/>
        </w:trPr>
        <w:tc>
          <w:tcPr>
            <w:tcW w:w="3573" w:type="dxa"/>
            <w:vMerge/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533" w:type="dxa"/>
            <w:vMerge/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771" w:type="dxa"/>
            <w:vMerge/>
            <w:tcBorders>
              <w:tl2br w:val="single" w:sz="4" w:space="0" w:color="auto"/>
            </w:tcBorders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536" w:type="dxa"/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  <w:proofErr w:type="spellStart"/>
            <w:r w:rsidRPr="00637981">
              <w:t>gnitale</w:t>
            </w:r>
            <w:proofErr w:type="spellEnd"/>
          </w:p>
        </w:tc>
        <w:tc>
          <w:tcPr>
            <w:tcW w:w="1927" w:type="dxa"/>
            <w:tcBorders>
              <w:tl2br w:val="single" w:sz="4" w:space="0" w:color="auto"/>
            </w:tcBorders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</w:p>
        </w:tc>
        <w:tc>
          <w:tcPr>
            <w:tcW w:w="1474" w:type="dxa"/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  <w:r w:rsidRPr="00637981">
              <w:t>Gnetum</w:t>
            </w:r>
          </w:p>
          <w:p w:rsidR="00D6664C" w:rsidRPr="00637981" w:rsidRDefault="00D6664C" w:rsidP="006F62C8">
            <w:pPr>
              <w:jc w:val="center"/>
              <w:rPr>
                <w:i/>
              </w:rPr>
            </w:pPr>
            <w:r w:rsidRPr="00637981">
              <w:rPr>
                <w:i/>
              </w:rPr>
              <w:t>liane</w:t>
            </w:r>
          </w:p>
        </w:tc>
        <w:tc>
          <w:tcPr>
            <w:tcW w:w="2069" w:type="dxa"/>
            <w:tcBorders>
              <w:tl2br w:val="single" w:sz="4" w:space="0" w:color="auto"/>
            </w:tcBorders>
            <w:shd w:val="clear" w:color="auto" w:fill="B6DDE8" w:themeFill="accent5" w:themeFillTint="66"/>
          </w:tcPr>
          <w:p w:rsidR="00D6664C" w:rsidRPr="00637981" w:rsidRDefault="00D6664C" w:rsidP="006F62C8">
            <w:pPr>
              <w:jc w:val="center"/>
            </w:pPr>
          </w:p>
        </w:tc>
      </w:tr>
    </w:tbl>
    <w:p w:rsidR="00C60E90" w:rsidRDefault="00C60E90"/>
    <w:sectPr w:rsidR="00C60E90" w:rsidSect="003B0FD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B0FD5"/>
    <w:rsid w:val="003B0FD5"/>
    <w:rsid w:val="00637981"/>
    <w:rsid w:val="006F62C8"/>
    <w:rsid w:val="00C60E90"/>
    <w:rsid w:val="00CA2CFA"/>
    <w:rsid w:val="00D25978"/>
    <w:rsid w:val="00D6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FE527C-BD99-4068-A785-C0A7DB79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E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0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D666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Camille .</cp:lastModifiedBy>
  <cp:revision>2</cp:revision>
  <cp:lastPrinted>2012-12-06T12:42:00Z</cp:lastPrinted>
  <dcterms:created xsi:type="dcterms:W3CDTF">2012-12-06T11:18:00Z</dcterms:created>
  <dcterms:modified xsi:type="dcterms:W3CDTF">2013-12-01T11:10:00Z</dcterms:modified>
</cp:coreProperties>
</file>