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CB9" w:rsidRDefault="00823103">
      <w:pPr>
        <w:rPr>
          <w:b/>
          <w:color w:val="FF0000"/>
          <w:sz w:val="44"/>
          <w:szCs w:val="44"/>
          <w:u w:val="single"/>
        </w:rPr>
      </w:pPr>
      <w:r w:rsidRPr="00090D55">
        <w:rPr>
          <w:b/>
          <w:color w:val="FF0000"/>
          <w:sz w:val="44"/>
          <w:szCs w:val="44"/>
          <w:u w:val="single"/>
        </w:rPr>
        <w:t>Chapitre 4 : La reproduction des Gymnospermes</w:t>
      </w:r>
    </w:p>
    <w:p w:rsidR="008501CB" w:rsidRDefault="008501CB">
      <w:pPr>
        <w:pStyle w:val="TM1"/>
        <w:tabs>
          <w:tab w:val="left" w:pos="440"/>
          <w:tab w:val="right" w:pos="9062"/>
        </w:tabs>
        <w:rPr>
          <w:rFonts w:asciiTheme="minorHAnsi" w:eastAsiaTheme="minorEastAsia" w:hAnsiTheme="minorHAnsi" w:cstheme="minorBidi"/>
          <w:b w:val="0"/>
          <w:bCs w:val="0"/>
          <w:caps w:val="0"/>
          <w:noProof/>
          <w:kern w:val="0"/>
          <w:sz w:val="22"/>
          <w:szCs w:val="22"/>
          <w:lang w:eastAsia="fr-FR"/>
        </w:rPr>
      </w:pPr>
      <w:r>
        <w:fldChar w:fldCharType="begin"/>
      </w:r>
      <w:r>
        <w:instrText xml:space="preserve"> TOC \o "1-3" \h \z \u </w:instrText>
      </w:r>
      <w:r>
        <w:fldChar w:fldCharType="separate"/>
      </w:r>
      <w:hyperlink w:anchor="_Toc319165411" w:history="1">
        <w:r w:rsidRPr="00CC43AD">
          <w:rPr>
            <w:rStyle w:val="Lienhypertexte"/>
            <w:noProof/>
          </w:rPr>
          <w:t>I.</w:t>
        </w:r>
        <w:r>
          <w:rPr>
            <w:rFonts w:asciiTheme="minorHAnsi" w:eastAsiaTheme="minorEastAsia" w:hAnsiTheme="minorHAnsi" w:cstheme="minorBidi"/>
            <w:b w:val="0"/>
            <w:bCs w:val="0"/>
            <w:caps w:val="0"/>
            <w:noProof/>
            <w:kern w:val="0"/>
            <w:sz w:val="22"/>
            <w:szCs w:val="22"/>
            <w:lang w:eastAsia="fr-FR"/>
          </w:rPr>
          <w:tab/>
        </w:r>
        <w:r w:rsidRPr="00CC43AD">
          <w:rPr>
            <w:rStyle w:val="Lienhypertexte"/>
            <w:noProof/>
          </w:rPr>
          <w:t>Les Pinophytes : un exemple, le pin sylvestre Pinus sylvestris</w:t>
        </w:r>
        <w:r>
          <w:rPr>
            <w:noProof/>
            <w:webHidden/>
          </w:rPr>
          <w:tab/>
        </w:r>
        <w:r>
          <w:rPr>
            <w:noProof/>
            <w:webHidden/>
          </w:rPr>
          <w:fldChar w:fldCharType="begin"/>
        </w:r>
        <w:r>
          <w:rPr>
            <w:noProof/>
            <w:webHidden/>
          </w:rPr>
          <w:instrText xml:space="preserve"> PAGEREF _Toc319165411 \h </w:instrText>
        </w:r>
        <w:r>
          <w:rPr>
            <w:noProof/>
            <w:webHidden/>
          </w:rPr>
        </w:r>
        <w:r>
          <w:rPr>
            <w:noProof/>
            <w:webHidden/>
          </w:rPr>
          <w:fldChar w:fldCharType="separate"/>
        </w:r>
        <w:r>
          <w:rPr>
            <w:noProof/>
            <w:webHidden/>
          </w:rPr>
          <w:t>2</w:t>
        </w:r>
        <w:r>
          <w:rPr>
            <w:noProof/>
            <w:webHidden/>
          </w:rPr>
          <w:fldChar w:fldCharType="end"/>
        </w:r>
      </w:hyperlink>
    </w:p>
    <w:p w:rsidR="008501CB" w:rsidRDefault="002A1224">
      <w:pPr>
        <w:pStyle w:val="TM2"/>
        <w:tabs>
          <w:tab w:val="left" w:pos="440"/>
          <w:tab w:val="right" w:pos="9062"/>
        </w:tabs>
        <w:rPr>
          <w:rFonts w:eastAsiaTheme="minorEastAsia" w:cstheme="minorBidi"/>
          <w:b w:val="0"/>
          <w:bCs w:val="0"/>
          <w:noProof/>
          <w:kern w:val="0"/>
          <w:sz w:val="22"/>
          <w:szCs w:val="22"/>
          <w:lang w:eastAsia="fr-FR"/>
        </w:rPr>
      </w:pPr>
      <w:hyperlink w:anchor="_Toc319165412" w:history="1">
        <w:r w:rsidR="008501CB" w:rsidRPr="00CC43AD">
          <w:rPr>
            <w:rStyle w:val="Lienhypertexte"/>
            <w:noProof/>
          </w:rPr>
          <w:t>1)</w:t>
        </w:r>
        <w:r w:rsidR="008501CB">
          <w:rPr>
            <w:rFonts w:eastAsiaTheme="minorEastAsia" w:cstheme="minorBidi"/>
            <w:b w:val="0"/>
            <w:bCs w:val="0"/>
            <w:noProof/>
            <w:kern w:val="0"/>
            <w:sz w:val="22"/>
            <w:szCs w:val="22"/>
            <w:lang w:eastAsia="fr-FR"/>
          </w:rPr>
          <w:tab/>
        </w:r>
        <w:r w:rsidR="008501CB" w:rsidRPr="00CC43AD">
          <w:rPr>
            <w:rStyle w:val="Lienhypertexte"/>
            <w:noProof/>
          </w:rPr>
          <w:t>Première année : cônes, fleurs et pollinisation</w:t>
        </w:r>
        <w:r w:rsidR="008501CB">
          <w:rPr>
            <w:noProof/>
            <w:webHidden/>
          </w:rPr>
          <w:tab/>
        </w:r>
        <w:r w:rsidR="008501CB">
          <w:rPr>
            <w:noProof/>
            <w:webHidden/>
          </w:rPr>
          <w:fldChar w:fldCharType="begin"/>
        </w:r>
        <w:r w:rsidR="008501CB">
          <w:rPr>
            <w:noProof/>
            <w:webHidden/>
          </w:rPr>
          <w:instrText xml:space="preserve"> PAGEREF _Toc319165412 \h </w:instrText>
        </w:r>
        <w:r w:rsidR="008501CB">
          <w:rPr>
            <w:noProof/>
            <w:webHidden/>
          </w:rPr>
        </w:r>
        <w:r w:rsidR="008501CB">
          <w:rPr>
            <w:noProof/>
            <w:webHidden/>
          </w:rPr>
          <w:fldChar w:fldCharType="separate"/>
        </w:r>
        <w:r w:rsidR="008501CB">
          <w:rPr>
            <w:noProof/>
            <w:webHidden/>
          </w:rPr>
          <w:t>2</w:t>
        </w:r>
        <w:r w:rsidR="008501CB">
          <w:rPr>
            <w:noProof/>
            <w:webHidden/>
          </w:rPr>
          <w:fldChar w:fldCharType="end"/>
        </w:r>
      </w:hyperlink>
    </w:p>
    <w:p w:rsidR="008501CB" w:rsidRDefault="002A1224">
      <w:pPr>
        <w:pStyle w:val="TM3"/>
        <w:tabs>
          <w:tab w:val="left" w:pos="660"/>
          <w:tab w:val="right" w:pos="9062"/>
        </w:tabs>
        <w:rPr>
          <w:rFonts w:eastAsiaTheme="minorEastAsia" w:cstheme="minorBidi"/>
          <w:noProof/>
          <w:kern w:val="0"/>
          <w:sz w:val="22"/>
          <w:szCs w:val="22"/>
          <w:lang w:eastAsia="fr-FR"/>
        </w:rPr>
      </w:pPr>
      <w:hyperlink w:anchor="_Toc319165413" w:history="1">
        <w:r w:rsidR="008501CB" w:rsidRPr="00CC43AD">
          <w:rPr>
            <w:rStyle w:val="Lienhypertexte"/>
            <w:noProof/>
          </w:rPr>
          <w:t>a.</w:t>
        </w:r>
        <w:r w:rsidR="008501CB">
          <w:rPr>
            <w:rFonts w:eastAsiaTheme="minorEastAsia" w:cstheme="minorBidi"/>
            <w:noProof/>
            <w:kern w:val="0"/>
            <w:sz w:val="22"/>
            <w:szCs w:val="22"/>
            <w:lang w:eastAsia="fr-FR"/>
          </w:rPr>
          <w:tab/>
        </w:r>
        <w:r w:rsidR="008501CB" w:rsidRPr="00CC43AD">
          <w:rPr>
            <w:rStyle w:val="Lienhypertexte"/>
            <w:noProof/>
          </w:rPr>
          <w:t>Le grain de pollen</w:t>
        </w:r>
        <w:r w:rsidR="008501CB">
          <w:rPr>
            <w:noProof/>
            <w:webHidden/>
          </w:rPr>
          <w:tab/>
        </w:r>
        <w:r w:rsidR="008501CB">
          <w:rPr>
            <w:noProof/>
            <w:webHidden/>
          </w:rPr>
          <w:fldChar w:fldCharType="begin"/>
        </w:r>
        <w:r w:rsidR="008501CB">
          <w:rPr>
            <w:noProof/>
            <w:webHidden/>
          </w:rPr>
          <w:instrText xml:space="preserve"> PAGEREF _Toc319165413 \h </w:instrText>
        </w:r>
        <w:r w:rsidR="008501CB">
          <w:rPr>
            <w:noProof/>
            <w:webHidden/>
          </w:rPr>
        </w:r>
        <w:r w:rsidR="008501CB">
          <w:rPr>
            <w:noProof/>
            <w:webHidden/>
          </w:rPr>
          <w:fldChar w:fldCharType="separate"/>
        </w:r>
        <w:r w:rsidR="008501CB">
          <w:rPr>
            <w:noProof/>
            <w:webHidden/>
          </w:rPr>
          <w:t>2</w:t>
        </w:r>
        <w:r w:rsidR="008501CB">
          <w:rPr>
            <w:noProof/>
            <w:webHidden/>
          </w:rPr>
          <w:fldChar w:fldCharType="end"/>
        </w:r>
      </w:hyperlink>
    </w:p>
    <w:p w:rsidR="008501CB" w:rsidRDefault="002A1224">
      <w:pPr>
        <w:pStyle w:val="TM3"/>
        <w:tabs>
          <w:tab w:val="left" w:pos="660"/>
          <w:tab w:val="right" w:pos="9062"/>
        </w:tabs>
        <w:rPr>
          <w:rFonts w:eastAsiaTheme="minorEastAsia" w:cstheme="minorBidi"/>
          <w:noProof/>
          <w:kern w:val="0"/>
          <w:sz w:val="22"/>
          <w:szCs w:val="22"/>
          <w:lang w:eastAsia="fr-FR"/>
        </w:rPr>
      </w:pPr>
      <w:hyperlink w:anchor="_Toc319165414" w:history="1">
        <w:r w:rsidR="008501CB" w:rsidRPr="00CC43AD">
          <w:rPr>
            <w:rStyle w:val="Lienhypertexte"/>
            <w:noProof/>
          </w:rPr>
          <w:t>b.</w:t>
        </w:r>
        <w:r w:rsidR="008501CB">
          <w:rPr>
            <w:rFonts w:eastAsiaTheme="minorEastAsia" w:cstheme="minorBidi"/>
            <w:noProof/>
            <w:kern w:val="0"/>
            <w:sz w:val="22"/>
            <w:szCs w:val="22"/>
            <w:lang w:eastAsia="fr-FR"/>
          </w:rPr>
          <w:tab/>
        </w:r>
        <w:r w:rsidR="008501CB" w:rsidRPr="00CC43AD">
          <w:rPr>
            <w:rStyle w:val="Lienhypertexte"/>
            <w:noProof/>
          </w:rPr>
          <w:t>L’ovule et son contenu</w:t>
        </w:r>
        <w:r w:rsidR="008501CB">
          <w:rPr>
            <w:noProof/>
            <w:webHidden/>
          </w:rPr>
          <w:tab/>
        </w:r>
        <w:r w:rsidR="008501CB">
          <w:rPr>
            <w:noProof/>
            <w:webHidden/>
          </w:rPr>
          <w:fldChar w:fldCharType="begin"/>
        </w:r>
        <w:r w:rsidR="008501CB">
          <w:rPr>
            <w:noProof/>
            <w:webHidden/>
          </w:rPr>
          <w:instrText xml:space="preserve"> PAGEREF _Toc319165414 \h </w:instrText>
        </w:r>
        <w:r w:rsidR="008501CB">
          <w:rPr>
            <w:noProof/>
            <w:webHidden/>
          </w:rPr>
        </w:r>
        <w:r w:rsidR="008501CB">
          <w:rPr>
            <w:noProof/>
            <w:webHidden/>
          </w:rPr>
          <w:fldChar w:fldCharType="separate"/>
        </w:r>
        <w:r w:rsidR="008501CB">
          <w:rPr>
            <w:noProof/>
            <w:webHidden/>
          </w:rPr>
          <w:t>3</w:t>
        </w:r>
        <w:r w:rsidR="008501CB">
          <w:rPr>
            <w:noProof/>
            <w:webHidden/>
          </w:rPr>
          <w:fldChar w:fldCharType="end"/>
        </w:r>
      </w:hyperlink>
    </w:p>
    <w:p w:rsidR="008501CB" w:rsidRDefault="002A1224">
      <w:pPr>
        <w:pStyle w:val="TM2"/>
        <w:tabs>
          <w:tab w:val="left" w:pos="440"/>
          <w:tab w:val="right" w:pos="9062"/>
        </w:tabs>
        <w:rPr>
          <w:rFonts w:eastAsiaTheme="minorEastAsia" w:cstheme="minorBidi"/>
          <w:b w:val="0"/>
          <w:bCs w:val="0"/>
          <w:noProof/>
          <w:kern w:val="0"/>
          <w:sz w:val="22"/>
          <w:szCs w:val="22"/>
          <w:lang w:eastAsia="fr-FR"/>
        </w:rPr>
      </w:pPr>
      <w:hyperlink w:anchor="_Toc319165415" w:history="1">
        <w:r w:rsidR="008501CB" w:rsidRPr="00CC43AD">
          <w:rPr>
            <w:rStyle w:val="Lienhypertexte"/>
            <w:noProof/>
          </w:rPr>
          <w:t>2)</w:t>
        </w:r>
        <w:r w:rsidR="008501CB">
          <w:rPr>
            <w:rFonts w:eastAsiaTheme="minorEastAsia" w:cstheme="minorBidi"/>
            <w:b w:val="0"/>
            <w:bCs w:val="0"/>
            <w:noProof/>
            <w:kern w:val="0"/>
            <w:sz w:val="22"/>
            <w:szCs w:val="22"/>
            <w:lang w:eastAsia="fr-FR"/>
          </w:rPr>
          <w:tab/>
        </w:r>
        <w:r w:rsidR="008501CB" w:rsidRPr="00CC43AD">
          <w:rPr>
            <w:rStyle w:val="Lienhypertexte"/>
            <w:noProof/>
          </w:rPr>
          <w:t>Deuxième année : fécondation</w:t>
        </w:r>
        <w:r w:rsidR="008501CB">
          <w:rPr>
            <w:noProof/>
            <w:webHidden/>
          </w:rPr>
          <w:tab/>
        </w:r>
        <w:r w:rsidR="008501CB">
          <w:rPr>
            <w:noProof/>
            <w:webHidden/>
          </w:rPr>
          <w:fldChar w:fldCharType="begin"/>
        </w:r>
        <w:r w:rsidR="008501CB">
          <w:rPr>
            <w:noProof/>
            <w:webHidden/>
          </w:rPr>
          <w:instrText xml:space="preserve"> PAGEREF _Toc319165415 \h </w:instrText>
        </w:r>
        <w:r w:rsidR="008501CB">
          <w:rPr>
            <w:noProof/>
            <w:webHidden/>
          </w:rPr>
        </w:r>
        <w:r w:rsidR="008501CB">
          <w:rPr>
            <w:noProof/>
            <w:webHidden/>
          </w:rPr>
          <w:fldChar w:fldCharType="separate"/>
        </w:r>
        <w:r w:rsidR="008501CB">
          <w:rPr>
            <w:noProof/>
            <w:webHidden/>
          </w:rPr>
          <w:t>3</w:t>
        </w:r>
        <w:r w:rsidR="008501CB">
          <w:rPr>
            <w:noProof/>
            <w:webHidden/>
          </w:rPr>
          <w:fldChar w:fldCharType="end"/>
        </w:r>
      </w:hyperlink>
    </w:p>
    <w:p w:rsidR="008501CB" w:rsidRDefault="002A1224">
      <w:pPr>
        <w:pStyle w:val="TM3"/>
        <w:tabs>
          <w:tab w:val="left" w:pos="660"/>
          <w:tab w:val="right" w:pos="9062"/>
        </w:tabs>
        <w:rPr>
          <w:rFonts w:eastAsiaTheme="minorEastAsia" w:cstheme="minorBidi"/>
          <w:noProof/>
          <w:kern w:val="0"/>
          <w:sz w:val="22"/>
          <w:szCs w:val="22"/>
          <w:lang w:eastAsia="fr-FR"/>
        </w:rPr>
      </w:pPr>
      <w:hyperlink w:anchor="_Toc319165416" w:history="1">
        <w:r w:rsidR="008501CB" w:rsidRPr="00CC43AD">
          <w:rPr>
            <w:rStyle w:val="Lienhypertexte"/>
            <w:noProof/>
          </w:rPr>
          <w:t>a.</w:t>
        </w:r>
        <w:r w:rsidR="008501CB">
          <w:rPr>
            <w:rFonts w:eastAsiaTheme="minorEastAsia" w:cstheme="minorBidi"/>
            <w:noProof/>
            <w:kern w:val="0"/>
            <w:sz w:val="22"/>
            <w:szCs w:val="22"/>
            <w:lang w:eastAsia="fr-FR"/>
          </w:rPr>
          <w:tab/>
        </w:r>
        <w:r w:rsidR="008501CB" w:rsidRPr="00CC43AD">
          <w:rPr>
            <w:rStyle w:val="Lienhypertexte"/>
            <w:noProof/>
          </w:rPr>
          <w:t>Evolution du gamétophyte femelle</w:t>
        </w:r>
        <w:r w:rsidR="008501CB">
          <w:rPr>
            <w:noProof/>
            <w:webHidden/>
          </w:rPr>
          <w:tab/>
        </w:r>
        <w:r w:rsidR="008501CB">
          <w:rPr>
            <w:noProof/>
            <w:webHidden/>
          </w:rPr>
          <w:fldChar w:fldCharType="begin"/>
        </w:r>
        <w:r w:rsidR="008501CB">
          <w:rPr>
            <w:noProof/>
            <w:webHidden/>
          </w:rPr>
          <w:instrText xml:space="preserve"> PAGEREF _Toc319165416 \h </w:instrText>
        </w:r>
        <w:r w:rsidR="008501CB">
          <w:rPr>
            <w:noProof/>
            <w:webHidden/>
          </w:rPr>
        </w:r>
        <w:r w:rsidR="008501CB">
          <w:rPr>
            <w:noProof/>
            <w:webHidden/>
          </w:rPr>
          <w:fldChar w:fldCharType="separate"/>
        </w:r>
        <w:r w:rsidR="008501CB">
          <w:rPr>
            <w:noProof/>
            <w:webHidden/>
          </w:rPr>
          <w:t>3</w:t>
        </w:r>
        <w:r w:rsidR="008501CB">
          <w:rPr>
            <w:noProof/>
            <w:webHidden/>
          </w:rPr>
          <w:fldChar w:fldCharType="end"/>
        </w:r>
      </w:hyperlink>
    </w:p>
    <w:p w:rsidR="008501CB" w:rsidRDefault="002A1224">
      <w:pPr>
        <w:pStyle w:val="TM3"/>
        <w:tabs>
          <w:tab w:val="left" w:pos="660"/>
          <w:tab w:val="right" w:pos="9062"/>
        </w:tabs>
        <w:rPr>
          <w:rFonts w:eastAsiaTheme="minorEastAsia" w:cstheme="minorBidi"/>
          <w:noProof/>
          <w:kern w:val="0"/>
          <w:sz w:val="22"/>
          <w:szCs w:val="22"/>
          <w:lang w:eastAsia="fr-FR"/>
        </w:rPr>
      </w:pPr>
      <w:hyperlink w:anchor="_Toc319165417" w:history="1">
        <w:r w:rsidR="008501CB" w:rsidRPr="00CC43AD">
          <w:rPr>
            <w:rStyle w:val="Lienhypertexte"/>
            <w:noProof/>
          </w:rPr>
          <w:t>b.</w:t>
        </w:r>
        <w:r w:rsidR="008501CB">
          <w:rPr>
            <w:rFonts w:eastAsiaTheme="minorEastAsia" w:cstheme="minorBidi"/>
            <w:noProof/>
            <w:kern w:val="0"/>
            <w:sz w:val="22"/>
            <w:szCs w:val="22"/>
            <w:lang w:eastAsia="fr-FR"/>
          </w:rPr>
          <w:tab/>
        </w:r>
        <w:r w:rsidR="008501CB" w:rsidRPr="00CC43AD">
          <w:rPr>
            <w:rStyle w:val="Lienhypertexte"/>
            <w:noProof/>
          </w:rPr>
          <w:t>Evolution du tube pollinique</w:t>
        </w:r>
        <w:r w:rsidR="008501CB">
          <w:rPr>
            <w:noProof/>
            <w:webHidden/>
          </w:rPr>
          <w:tab/>
        </w:r>
        <w:r w:rsidR="008501CB">
          <w:rPr>
            <w:noProof/>
            <w:webHidden/>
          </w:rPr>
          <w:fldChar w:fldCharType="begin"/>
        </w:r>
        <w:r w:rsidR="008501CB">
          <w:rPr>
            <w:noProof/>
            <w:webHidden/>
          </w:rPr>
          <w:instrText xml:space="preserve"> PAGEREF _Toc319165417 \h </w:instrText>
        </w:r>
        <w:r w:rsidR="008501CB">
          <w:rPr>
            <w:noProof/>
            <w:webHidden/>
          </w:rPr>
        </w:r>
        <w:r w:rsidR="008501CB">
          <w:rPr>
            <w:noProof/>
            <w:webHidden/>
          </w:rPr>
          <w:fldChar w:fldCharType="separate"/>
        </w:r>
        <w:r w:rsidR="008501CB">
          <w:rPr>
            <w:noProof/>
            <w:webHidden/>
          </w:rPr>
          <w:t>4</w:t>
        </w:r>
        <w:r w:rsidR="008501CB">
          <w:rPr>
            <w:noProof/>
            <w:webHidden/>
          </w:rPr>
          <w:fldChar w:fldCharType="end"/>
        </w:r>
      </w:hyperlink>
    </w:p>
    <w:p w:rsidR="008501CB" w:rsidRDefault="002A1224">
      <w:pPr>
        <w:pStyle w:val="TM3"/>
        <w:tabs>
          <w:tab w:val="left" w:pos="660"/>
          <w:tab w:val="right" w:pos="9062"/>
        </w:tabs>
        <w:rPr>
          <w:rFonts w:eastAsiaTheme="minorEastAsia" w:cstheme="minorBidi"/>
          <w:noProof/>
          <w:kern w:val="0"/>
          <w:sz w:val="22"/>
          <w:szCs w:val="22"/>
          <w:lang w:eastAsia="fr-FR"/>
        </w:rPr>
      </w:pPr>
      <w:hyperlink w:anchor="_Toc319165418" w:history="1">
        <w:r w:rsidR="008501CB" w:rsidRPr="00CC43AD">
          <w:rPr>
            <w:rStyle w:val="Lienhypertexte"/>
            <w:noProof/>
          </w:rPr>
          <w:t>c.</w:t>
        </w:r>
        <w:r w:rsidR="008501CB">
          <w:rPr>
            <w:rFonts w:eastAsiaTheme="minorEastAsia" w:cstheme="minorBidi"/>
            <w:noProof/>
            <w:kern w:val="0"/>
            <w:sz w:val="22"/>
            <w:szCs w:val="22"/>
            <w:lang w:eastAsia="fr-FR"/>
          </w:rPr>
          <w:tab/>
        </w:r>
        <w:r w:rsidR="008501CB" w:rsidRPr="00CC43AD">
          <w:rPr>
            <w:rStyle w:val="Lienhypertexte"/>
            <w:noProof/>
          </w:rPr>
          <w:t>Fusion des gamètes et conséquences</w:t>
        </w:r>
        <w:r w:rsidR="008501CB">
          <w:rPr>
            <w:noProof/>
            <w:webHidden/>
          </w:rPr>
          <w:tab/>
        </w:r>
        <w:r w:rsidR="008501CB">
          <w:rPr>
            <w:noProof/>
            <w:webHidden/>
          </w:rPr>
          <w:fldChar w:fldCharType="begin"/>
        </w:r>
        <w:r w:rsidR="008501CB">
          <w:rPr>
            <w:noProof/>
            <w:webHidden/>
          </w:rPr>
          <w:instrText xml:space="preserve"> PAGEREF _Toc319165418 \h </w:instrText>
        </w:r>
        <w:r w:rsidR="008501CB">
          <w:rPr>
            <w:noProof/>
            <w:webHidden/>
          </w:rPr>
        </w:r>
        <w:r w:rsidR="008501CB">
          <w:rPr>
            <w:noProof/>
            <w:webHidden/>
          </w:rPr>
          <w:fldChar w:fldCharType="separate"/>
        </w:r>
        <w:r w:rsidR="008501CB">
          <w:rPr>
            <w:noProof/>
            <w:webHidden/>
          </w:rPr>
          <w:t>4</w:t>
        </w:r>
        <w:r w:rsidR="008501CB">
          <w:rPr>
            <w:noProof/>
            <w:webHidden/>
          </w:rPr>
          <w:fldChar w:fldCharType="end"/>
        </w:r>
      </w:hyperlink>
    </w:p>
    <w:p w:rsidR="008501CB" w:rsidRDefault="002A1224">
      <w:pPr>
        <w:pStyle w:val="TM2"/>
        <w:tabs>
          <w:tab w:val="left" w:pos="440"/>
          <w:tab w:val="right" w:pos="9062"/>
        </w:tabs>
        <w:rPr>
          <w:rFonts w:eastAsiaTheme="minorEastAsia" w:cstheme="minorBidi"/>
          <w:b w:val="0"/>
          <w:bCs w:val="0"/>
          <w:noProof/>
          <w:kern w:val="0"/>
          <w:sz w:val="22"/>
          <w:szCs w:val="22"/>
          <w:lang w:eastAsia="fr-FR"/>
        </w:rPr>
      </w:pPr>
      <w:hyperlink w:anchor="_Toc319165419" w:history="1">
        <w:r w:rsidR="008501CB" w:rsidRPr="00CC43AD">
          <w:rPr>
            <w:rStyle w:val="Lienhypertexte"/>
            <w:noProof/>
          </w:rPr>
          <w:t>3)</w:t>
        </w:r>
        <w:r w:rsidR="008501CB">
          <w:rPr>
            <w:rFonts w:eastAsiaTheme="minorEastAsia" w:cstheme="minorBidi"/>
            <w:b w:val="0"/>
            <w:bCs w:val="0"/>
            <w:noProof/>
            <w:kern w:val="0"/>
            <w:sz w:val="22"/>
            <w:szCs w:val="22"/>
            <w:lang w:eastAsia="fr-FR"/>
          </w:rPr>
          <w:tab/>
        </w:r>
        <w:r w:rsidR="008501CB" w:rsidRPr="00CC43AD">
          <w:rPr>
            <w:rStyle w:val="Lienhypertexte"/>
            <w:noProof/>
          </w:rPr>
          <w:t>Troisième année : maturation et libération des graines</w:t>
        </w:r>
        <w:r w:rsidR="008501CB">
          <w:rPr>
            <w:noProof/>
            <w:webHidden/>
          </w:rPr>
          <w:tab/>
        </w:r>
        <w:r w:rsidR="008501CB">
          <w:rPr>
            <w:noProof/>
            <w:webHidden/>
          </w:rPr>
          <w:fldChar w:fldCharType="begin"/>
        </w:r>
        <w:r w:rsidR="008501CB">
          <w:rPr>
            <w:noProof/>
            <w:webHidden/>
          </w:rPr>
          <w:instrText xml:space="preserve"> PAGEREF _Toc319165419 \h </w:instrText>
        </w:r>
        <w:r w:rsidR="008501CB">
          <w:rPr>
            <w:noProof/>
            <w:webHidden/>
          </w:rPr>
        </w:r>
        <w:r w:rsidR="008501CB">
          <w:rPr>
            <w:noProof/>
            <w:webHidden/>
          </w:rPr>
          <w:fldChar w:fldCharType="separate"/>
        </w:r>
        <w:r w:rsidR="008501CB">
          <w:rPr>
            <w:noProof/>
            <w:webHidden/>
          </w:rPr>
          <w:t>4</w:t>
        </w:r>
        <w:r w:rsidR="008501CB">
          <w:rPr>
            <w:noProof/>
            <w:webHidden/>
          </w:rPr>
          <w:fldChar w:fldCharType="end"/>
        </w:r>
      </w:hyperlink>
    </w:p>
    <w:p w:rsidR="008501CB" w:rsidRDefault="008501CB">
      <w:pPr>
        <w:suppressAutoHyphens w:val="0"/>
        <w:autoSpaceDN/>
        <w:textAlignment w:val="auto"/>
      </w:pPr>
      <w:r>
        <w:fldChar w:fldCharType="end"/>
      </w:r>
    </w:p>
    <w:p w:rsidR="008501CB" w:rsidRDefault="008501CB">
      <w:pPr>
        <w:suppressAutoHyphens w:val="0"/>
        <w:autoSpaceDN/>
        <w:textAlignment w:val="auto"/>
      </w:pPr>
    </w:p>
    <w:p w:rsidR="00090D55" w:rsidRPr="008501CB" w:rsidRDefault="008501CB" w:rsidP="008501CB">
      <w:pPr>
        <w:suppressAutoHyphens w:val="0"/>
        <w:autoSpaceDN/>
        <w:textAlignment w:val="auto"/>
      </w:pPr>
      <w:r>
        <w:br w:type="page"/>
      </w:r>
      <w:r w:rsidR="00090D55" w:rsidRPr="00090D55">
        <w:rPr>
          <w:b/>
          <w:color w:val="FF0000"/>
          <w:sz w:val="44"/>
          <w:szCs w:val="44"/>
          <w:u w:val="single"/>
        </w:rPr>
        <w:lastRenderedPageBreak/>
        <w:t>Chapitre 4 : L</w:t>
      </w:r>
      <w:r w:rsidR="00090D55">
        <w:rPr>
          <w:b/>
          <w:color w:val="FF0000"/>
          <w:sz w:val="44"/>
          <w:szCs w:val="44"/>
          <w:u w:val="single"/>
        </w:rPr>
        <w:t>a reproduction des Gymnospermes</w:t>
      </w:r>
    </w:p>
    <w:p w:rsidR="00823103" w:rsidRDefault="00823103">
      <w:r>
        <w:t>Les fleurs des Gymnospermes sont des inflorescences. Ce sont les cônes de pain.</w:t>
      </w:r>
      <w:r w:rsidR="00000736">
        <w:t xml:space="preserve"> On a plusieurs types d’individus </w:t>
      </w:r>
      <w:proofErr w:type="gramStart"/>
      <w:r w:rsidR="00000736">
        <w:t>( pin</w:t>
      </w:r>
      <w:proofErr w:type="gramEnd"/>
      <w:r w:rsidR="00000736">
        <w:t xml:space="preserve"> sapins , épicéa). Groupe assez diverses.  Mais des points communs à tous les individus au niveau de la reproduction. Ce sont des spermaphytes donc avec </w:t>
      </w:r>
      <w:r w:rsidR="00000736" w:rsidRPr="004316FB">
        <w:rPr>
          <w:b/>
        </w:rPr>
        <w:t>l’apparition de la graine au sens direct du terme</w:t>
      </w:r>
      <w:r w:rsidR="00000736">
        <w:t>.</w:t>
      </w:r>
    </w:p>
    <w:p w:rsidR="00090D55" w:rsidRDefault="00090D55" w:rsidP="00090D55">
      <w:pPr>
        <w:pStyle w:val="Titre1"/>
      </w:pPr>
      <w:bookmarkStart w:id="0" w:name="_Toc319165361"/>
      <w:bookmarkStart w:id="1" w:name="_Toc319165411"/>
      <w:r>
        <w:t xml:space="preserve">Les </w:t>
      </w:r>
      <w:proofErr w:type="spellStart"/>
      <w:r>
        <w:t>Pinophytes</w:t>
      </w:r>
      <w:proofErr w:type="spellEnd"/>
      <w:r>
        <w:t xml:space="preserve"> : un exemple, le pin sylvestre </w:t>
      </w:r>
      <w:proofErr w:type="spellStart"/>
      <w:r>
        <w:t>Pinus</w:t>
      </w:r>
      <w:proofErr w:type="spellEnd"/>
      <w:r>
        <w:t xml:space="preserve"> </w:t>
      </w:r>
      <w:proofErr w:type="spellStart"/>
      <w:r>
        <w:t>sylvestris</w:t>
      </w:r>
      <w:bookmarkEnd w:id="0"/>
      <w:bookmarkEnd w:id="1"/>
      <w:proofErr w:type="spellEnd"/>
    </w:p>
    <w:p w:rsidR="00090D55" w:rsidRDefault="00090D55" w:rsidP="00090D55">
      <w:r>
        <w:t>Chez les Conifères, le cycle de reprod</w:t>
      </w:r>
      <w:r w:rsidR="00000736">
        <w:t xml:space="preserve">uction se déroule sur trois ans (très long) : 3 ans pour qu’une graine soit </w:t>
      </w:r>
      <w:proofErr w:type="spellStart"/>
      <w:r w:rsidR="00000736">
        <w:t>liberée</w:t>
      </w:r>
      <w:proofErr w:type="spellEnd"/>
    </w:p>
    <w:p w:rsidR="00F21F4C" w:rsidRPr="00F21F4C" w:rsidRDefault="00090D55" w:rsidP="00F21F4C">
      <w:pPr>
        <w:pStyle w:val="Titre2"/>
      </w:pPr>
      <w:bookmarkStart w:id="2" w:name="_Toc319165362"/>
      <w:bookmarkStart w:id="3" w:name="_Toc319165412"/>
      <w:r>
        <w:t>Première année : cônes, fleurs et pollinisatio</w:t>
      </w:r>
      <w:bookmarkEnd w:id="2"/>
      <w:bookmarkEnd w:id="3"/>
      <w:r w:rsidR="00F21F4C">
        <w:t>n</w:t>
      </w:r>
    </w:p>
    <w:p w:rsidR="00090D55" w:rsidRDefault="00090D55" w:rsidP="00090D55">
      <w:pPr>
        <w:pStyle w:val="Titre3"/>
      </w:pPr>
      <w:bookmarkStart w:id="4" w:name="_Toc319165363"/>
      <w:bookmarkStart w:id="5" w:name="_Toc319165413"/>
      <w:r>
        <w:t>Le grain de pollen</w:t>
      </w:r>
      <w:bookmarkEnd w:id="4"/>
      <w:bookmarkEnd w:id="5"/>
    </w:p>
    <w:p w:rsidR="00090D55" w:rsidRDefault="00090D55" w:rsidP="00090D55">
      <w:pPr>
        <w:pStyle w:val="Titre4"/>
      </w:pPr>
      <w:r>
        <w:t>La structure du grain de pollen</w:t>
      </w:r>
    </w:p>
    <w:p w:rsidR="00E61AE9" w:rsidRPr="00E61AE9" w:rsidRDefault="00E61AE9" w:rsidP="00E61AE9">
      <w:r>
        <w:t>(Planche 1)</w:t>
      </w:r>
    </w:p>
    <w:p w:rsidR="000410D2" w:rsidRDefault="000410D2" w:rsidP="000410D2">
      <w:r>
        <w:t>Les grains de pollen</w:t>
      </w:r>
      <w:r w:rsidR="00000736">
        <w:t xml:space="preserve"> sont formés par </w:t>
      </w:r>
      <w:r>
        <w:t xml:space="preserve">les sacs polliniques qui sont accrochés en face inférieur d’une </w:t>
      </w:r>
      <w:r w:rsidRPr="004316FB">
        <w:rPr>
          <w:b/>
        </w:rPr>
        <w:t>écaille</w:t>
      </w:r>
      <w:r>
        <w:t>.</w:t>
      </w:r>
      <w:r w:rsidR="004316FB">
        <w:t xml:space="preserve"> </w:t>
      </w:r>
      <w:r w:rsidR="00000736">
        <w:t xml:space="preserve"> Dans les sacs présence d’un tissu qui va subir une réduction chromatique et va faire que chaque cellule contenue dans le sac pollinique </w:t>
      </w:r>
      <w:r w:rsidR="00403024">
        <w:t>subit</w:t>
      </w:r>
      <w:r w:rsidR="00000736">
        <w:t xml:space="preserve"> une méiose. Et donc </w:t>
      </w:r>
      <w:r w:rsidR="004316FB">
        <w:t>à</w:t>
      </w:r>
      <w:r w:rsidR="00000736">
        <w:t xml:space="preserve"> partir d’une cellule mère on a 4 cellules filles. </w:t>
      </w:r>
      <w:r w:rsidR="00000736" w:rsidRPr="004316FB">
        <w:rPr>
          <w:b/>
        </w:rPr>
        <w:t xml:space="preserve">Les </w:t>
      </w:r>
      <w:proofErr w:type="spellStart"/>
      <w:r w:rsidR="00000736" w:rsidRPr="004316FB">
        <w:rPr>
          <w:b/>
        </w:rPr>
        <w:t>celulles</w:t>
      </w:r>
      <w:proofErr w:type="spellEnd"/>
      <w:r w:rsidR="00000736" w:rsidRPr="004316FB">
        <w:rPr>
          <w:b/>
        </w:rPr>
        <w:t xml:space="preserve"> filles = microspores</w:t>
      </w:r>
      <w:r w:rsidR="00000736">
        <w:t>. Ces microspores s’organisent et chaque microspore se spécialise et va donner un  grai</w:t>
      </w:r>
      <w:r>
        <w:t>n</w:t>
      </w:r>
      <w:r w:rsidR="00000736">
        <w:t xml:space="preserve"> de pollen</w:t>
      </w:r>
      <w:r>
        <w:t>.</w:t>
      </w:r>
    </w:p>
    <w:p w:rsidR="00E61AE9" w:rsidRDefault="00E61AE9" w:rsidP="000410D2">
      <w:r>
        <w:t xml:space="preserve">Le grain de pollen est constitué d’une partie centrale plus ou moins arrondie et de deux parties latérales appelées des </w:t>
      </w:r>
      <w:r w:rsidRPr="004316FB">
        <w:rPr>
          <w:b/>
        </w:rPr>
        <w:t>ballonnets aérifères (</w:t>
      </w:r>
      <w:r>
        <w:t xml:space="preserve">remplis d’air). Ils sont constitués à partir de la paroi externe appelée </w:t>
      </w:r>
      <w:r w:rsidRPr="004316FB">
        <w:rPr>
          <w:b/>
        </w:rPr>
        <w:t>l’</w:t>
      </w:r>
      <w:proofErr w:type="spellStart"/>
      <w:r w:rsidRPr="004316FB">
        <w:rPr>
          <w:b/>
        </w:rPr>
        <w:t>exine</w:t>
      </w:r>
      <w:proofErr w:type="spellEnd"/>
      <w:r>
        <w:t xml:space="preserve">, doublée d’une paroi interne appelée </w:t>
      </w:r>
      <w:r w:rsidRPr="004316FB">
        <w:rPr>
          <w:b/>
        </w:rPr>
        <w:t>l’</w:t>
      </w:r>
      <w:proofErr w:type="spellStart"/>
      <w:r w:rsidRPr="004316FB">
        <w:rPr>
          <w:b/>
        </w:rPr>
        <w:t>intine</w:t>
      </w:r>
      <w:proofErr w:type="spellEnd"/>
      <w:r>
        <w:t>.</w:t>
      </w:r>
    </w:p>
    <w:p w:rsidR="00E61AE9" w:rsidRDefault="00E61AE9" w:rsidP="000410D2">
      <w:r>
        <w:t xml:space="preserve">L’intérieur du grain de pollen est constitué de quatre cellules, la plus grosse est la </w:t>
      </w:r>
      <w:r w:rsidRPr="004316FB">
        <w:rPr>
          <w:b/>
        </w:rPr>
        <w:t>cellule</w:t>
      </w:r>
      <w:r>
        <w:t xml:space="preserve"> </w:t>
      </w:r>
      <w:r w:rsidRPr="004316FB">
        <w:rPr>
          <w:b/>
        </w:rPr>
        <w:t>végétative</w:t>
      </w:r>
      <w:r>
        <w:t xml:space="preserve">, une cellule plus petite qui est la </w:t>
      </w:r>
      <w:r w:rsidRPr="004316FB">
        <w:rPr>
          <w:b/>
        </w:rPr>
        <w:t>cellule anthéridiale</w:t>
      </w:r>
      <w:r>
        <w:t xml:space="preserve"> et au sommet, deux </w:t>
      </w:r>
      <w:r w:rsidRPr="004316FB">
        <w:rPr>
          <w:b/>
        </w:rPr>
        <w:t>cellules prothal</w:t>
      </w:r>
      <w:r w:rsidR="00665CA5" w:rsidRPr="004316FB">
        <w:rPr>
          <w:b/>
        </w:rPr>
        <w:t>l</w:t>
      </w:r>
      <w:r w:rsidRPr="004316FB">
        <w:rPr>
          <w:b/>
        </w:rPr>
        <w:t>ien</w:t>
      </w:r>
      <w:r>
        <w:t xml:space="preserve">nes </w:t>
      </w:r>
      <w:r w:rsidR="00665CA5">
        <w:t xml:space="preserve"> qui vont assez rapidement dégénérer et qui ne jouent pas de rôle dans la fécondation.</w:t>
      </w:r>
      <w:r w:rsidR="00403024">
        <w:br/>
      </w:r>
      <w:r w:rsidR="00403024">
        <w:br/>
        <w:t xml:space="preserve">Le grain de pollen (= </w:t>
      </w:r>
      <w:r w:rsidR="00403024" w:rsidRPr="004316FB">
        <w:rPr>
          <w:b/>
        </w:rPr>
        <w:t>gamétophyte</w:t>
      </w:r>
      <w:r w:rsidR="00403024">
        <w:t xml:space="preserve"> </w:t>
      </w:r>
      <w:r w:rsidR="004316FB">
        <w:t>male)</w:t>
      </w:r>
      <w:r w:rsidR="00403024">
        <w:t xml:space="preserve"> = équivalent des prothalles males des fougéres.</w:t>
      </w:r>
    </w:p>
    <w:p w:rsidR="00665CA5" w:rsidRPr="000410D2" w:rsidRDefault="00665CA5" w:rsidP="000410D2">
      <w:r>
        <w:t>Pendant la première année, le grain de pollen va être libéré par les sacs polliniques et la pollinisation va avoir lieu.</w:t>
      </w:r>
    </w:p>
    <w:p w:rsidR="00090D55" w:rsidRDefault="00090D55" w:rsidP="00090D55">
      <w:pPr>
        <w:pStyle w:val="Titre4"/>
      </w:pPr>
      <w:r>
        <w:t>La pollinisation</w:t>
      </w:r>
    </w:p>
    <w:p w:rsidR="00665CA5" w:rsidRDefault="00E2121C" w:rsidP="00665CA5">
      <w:r>
        <w:t xml:space="preserve">Elle se fait par le vent. Les </w:t>
      </w:r>
      <w:r w:rsidRPr="007B47A4">
        <w:rPr>
          <w:b/>
        </w:rPr>
        <w:t>ballonnets</w:t>
      </w:r>
      <w:r>
        <w:t xml:space="preserve"> </w:t>
      </w:r>
      <w:r w:rsidRPr="007B47A4">
        <w:rPr>
          <w:b/>
        </w:rPr>
        <w:t>aérifères</w:t>
      </w:r>
      <w:r>
        <w:t xml:space="preserve"> allègent les grains de pollen pour qu’ils soient plus facilement emportés par le vent. Cette pollinisation est plus aléatoire que celle assurée par les insectes. </w:t>
      </w:r>
      <w:r w:rsidR="000C4773">
        <w:t xml:space="preserve">Ces plantes produisent donc un très grand nombre de grains de pollen. Cette pollinisation est une </w:t>
      </w:r>
      <w:r w:rsidR="000C4773" w:rsidRPr="007B47A4">
        <w:rPr>
          <w:b/>
        </w:rPr>
        <w:t>anémochorie</w:t>
      </w:r>
      <w:r w:rsidR="000C4773">
        <w:t xml:space="preserve">, la fécondation qui s’en suit est une </w:t>
      </w:r>
      <w:r w:rsidR="000C4773" w:rsidRPr="007B47A4">
        <w:rPr>
          <w:b/>
        </w:rPr>
        <w:t>anémogamie</w:t>
      </w:r>
      <w:r w:rsidR="000C4773">
        <w:t>.</w:t>
      </w:r>
    </w:p>
    <w:p w:rsidR="00BB716B" w:rsidRDefault="00BB716B" w:rsidP="00665CA5">
      <w:r>
        <w:lastRenderedPageBreak/>
        <w:t xml:space="preserve">Le grain de pollen est transporté jusqu’au cône femelle. Il faut qu’il tombe sur un cône femelle qui possède, en face supérieur, des ovules. Le cône femelle est donc ouvert au moment de la pollinisation pour la favoriser. </w:t>
      </w:r>
    </w:p>
    <w:p w:rsidR="001B0956" w:rsidRDefault="001B0956" w:rsidP="00665CA5"/>
    <w:p w:rsidR="001B0956" w:rsidRPr="00665CA5" w:rsidRDefault="001B0956" w:rsidP="00665CA5"/>
    <w:p w:rsidR="00090D55" w:rsidRDefault="00090D55" w:rsidP="00090D55">
      <w:pPr>
        <w:pStyle w:val="Titre3"/>
      </w:pPr>
      <w:bookmarkStart w:id="6" w:name="_Toc319165364"/>
      <w:bookmarkStart w:id="7" w:name="_Toc319165414"/>
      <w:r>
        <w:t>L’ovule et son contenu</w:t>
      </w:r>
      <w:bookmarkEnd w:id="6"/>
      <w:bookmarkEnd w:id="7"/>
    </w:p>
    <w:p w:rsidR="00090D55" w:rsidRDefault="00090D55" w:rsidP="00090D55">
      <w:pPr>
        <w:pStyle w:val="Titre4"/>
      </w:pPr>
      <w:r>
        <w:t>La structure de l’ovule</w:t>
      </w:r>
    </w:p>
    <w:p w:rsidR="0069795E" w:rsidRDefault="0069795E" w:rsidP="009F795F">
      <w:pPr>
        <w:tabs>
          <w:tab w:val="left" w:pos="5150"/>
        </w:tabs>
      </w:pPr>
      <w:r>
        <w:t>(Planche 2)</w:t>
      </w:r>
      <w:r w:rsidR="009F795F">
        <w:tab/>
      </w:r>
    </w:p>
    <w:p w:rsidR="0069795E" w:rsidRPr="0069795E" w:rsidRDefault="009F795F" w:rsidP="0069795E">
      <w:r>
        <w:t xml:space="preserve">Entre les deux téguments = ouverture = le </w:t>
      </w:r>
      <w:r w:rsidRPr="007B47A4">
        <w:rPr>
          <w:b/>
        </w:rPr>
        <w:t>micropyle</w:t>
      </w:r>
      <w:r>
        <w:t xml:space="preserve">. </w:t>
      </w:r>
      <w:r w:rsidR="007B47A4">
        <w:br/>
      </w:r>
      <w:r w:rsidR="007B47A4">
        <w:br/>
      </w:r>
      <w:r>
        <w:t xml:space="preserve">Sous le tégument on trouve le nucelle </w:t>
      </w:r>
      <w:r w:rsidR="00614AA7">
        <w:t>A</w:t>
      </w:r>
      <w:r>
        <w:t xml:space="preserve"> l’intérieur du nucelle, il y une</w:t>
      </w:r>
      <w:r w:rsidR="00614AA7">
        <w:t xml:space="preserve"> cellule</w:t>
      </w:r>
      <w:r>
        <w:t xml:space="preserve"> particulière : </w:t>
      </w:r>
      <w:r w:rsidRPr="007B47A4">
        <w:rPr>
          <w:b/>
        </w:rPr>
        <w:t>la cellule</w:t>
      </w:r>
      <w:r w:rsidR="00614AA7" w:rsidRPr="007B47A4">
        <w:rPr>
          <w:b/>
        </w:rPr>
        <w:t xml:space="preserve"> mère du gamétophyte</w:t>
      </w:r>
      <w:r w:rsidRPr="007B47A4">
        <w:rPr>
          <w:b/>
        </w:rPr>
        <w:t xml:space="preserve"> femelle</w:t>
      </w:r>
      <w:r w:rsidR="00614AA7">
        <w:t xml:space="preserve"> (= individu qui produit des gamètes </w:t>
      </w:r>
      <w:r w:rsidR="00614AA7">
        <w:sym w:font="Wingdings" w:char="F0E0"/>
      </w:r>
      <w:r w:rsidR="00614AA7">
        <w:t xml:space="preserve"> n chromosomes). Elle va</w:t>
      </w:r>
      <w:r>
        <w:t xml:space="preserve"> subir la méiose et</w:t>
      </w:r>
      <w:r w:rsidR="00614AA7">
        <w:t xml:space="preserve"> donner quatre </w:t>
      </w:r>
      <w:r>
        <w:t>grosses cellules </w:t>
      </w:r>
      <w:r w:rsidRPr="009F795F">
        <w:rPr>
          <w:b/>
        </w:rPr>
        <w:t>: les</w:t>
      </w:r>
      <w:r w:rsidR="00614AA7" w:rsidRPr="009F795F">
        <w:rPr>
          <w:b/>
        </w:rPr>
        <w:t xml:space="preserve"> mégaspores</w:t>
      </w:r>
      <w:r>
        <w:rPr>
          <w:b/>
        </w:rPr>
        <w:t xml:space="preserve"> ou macrospores</w:t>
      </w:r>
      <w:r w:rsidR="00614AA7">
        <w:t>.</w:t>
      </w:r>
      <w:r>
        <w:t xml:space="preserve"> Les 4 cellules n’ont pas toutes le même chemin.</w:t>
      </w:r>
      <w:r w:rsidR="00614AA7">
        <w:t xml:space="preserve"> </w:t>
      </w:r>
      <w:r w:rsidR="007B47A4">
        <w:br/>
      </w:r>
      <w:r w:rsidR="007B47A4">
        <w:br/>
      </w:r>
      <w:r w:rsidR="00614AA7">
        <w:t xml:space="preserve">Il y en a </w:t>
      </w:r>
      <w:r>
        <w:t xml:space="preserve">en effet </w:t>
      </w:r>
      <w:r w:rsidR="00614AA7">
        <w:t>trois qui dis</w:t>
      </w:r>
      <w:r>
        <w:t>paraissent (les plus petites) et une plus grosse qui persiste et</w:t>
      </w:r>
      <w:r w:rsidR="00614AA7">
        <w:t xml:space="preserve"> va donner </w:t>
      </w:r>
      <w:r w:rsidR="00614AA7" w:rsidRPr="009F795F">
        <w:rPr>
          <w:b/>
        </w:rPr>
        <w:t>l’endosperme</w:t>
      </w:r>
      <w:r w:rsidR="00614AA7">
        <w:t xml:space="preserve">, qui est le </w:t>
      </w:r>
      <w:r w:rsidR="00614AA7" w:rsidRPr="009F795F">
        <w:rPr>
          <w:b/>
        </w:rPr>
        <w:t>gamétophyte femelle</w:t>
      </w:r>
      <w:r w:rsidR="00614AA7">
        <w:t xml:space="preserve"> (équivalent du grain de pollen).</w:t>
      </w:r>
      <w:r>
        <w:t xml:space="preserve"> Le gamétophyte femelle est particulier car il va continuer à évoluer et subir de nouvelles divisions. </w:t>
      </w:r>
      <w:r w:rsidR="007B47A4">
        <w:br/>
      </w:r>
      <w:r w:rsidR="007B47A4">
        <w:br/>
      </w:r>
      <w:r>
        <w:t>Sauf qu’en se divisant on aura deux cellules qui ne se recloisonneront pas complétement et qui vont rester accolé l’une à l’autre. En fait la cellule se divise mais il n’y a pas de recloissonnement cellulaire (la paroi squelettique ne se reforme pas complétement)</w:t>
      </w:r>
      <w:r w:rsidR="00E60BEF">
        <w:t xml:space="preserve">. On a une cellule avec plusieurs noyaux. On parle de cellule avec une structure </w:t>
      </w:r>
      <w:r w:rsidR="00E60BEF">
        <w:rPr>
          <w:b/>
        </w:rPr>
        <w:t xml:space="preserve">coenocytique. </w:t>
      </w:r>
      <w:r w:rsidR="00E60BEF">
        <w:t xml:space="preserve">En fin de première année étape de pollinisation.  </w:t>
      </w:r>
      <w:r>
        <w:t xml:space="preserve"> </w:t>
      </w:r>
    </w:p>
    <w:p w:rsidR="00090D55" w:rsidRDefault="00090D55" w:rsidP="00090D55">
      <w:pPr>
        <w:pStyle w:val="Titre4"/>
      </w:pPr>
      <w:r>
        <w:t>Pollinisation et évolution du cône femelle</w:t>
      </w:r>
    </w:p>
    <w:p w:rsidR="00757D9A" w:rsidRDefault="00E60BEF" w:rsidP="00C52331">
      <w:r>
        <w:t>La pollinisation se fait par le vent</w:t>
      </w:r>
      <w:r w:rsidR="00F21F4C">
        <w:t xml:space="preserve"> : </w:t>
      </w:r>
      <w:r w:rsidR="00F21F4C">
        <w:rPr>
          <w:b/>
        </w:rPr>
        <w:t>l’anémogamie</w:t>
      </w:r>
      <w:r>
        <w:t> : ce qui explique la structure légère des grains de pollens avec des ballonnets. Pollinisation par le vent = le mode de diffusion le plus au hasard. Il faut une création importante de pollen libéré pour que l’un d’entre eux ait la chance d’arriver au bon endroit. La pollinisation = le transport du grain de pollen depuis l’organe producteur : le gamétophyte males  jusqu’à l’organe récepteur : Le gamétophyte femelle.</w:t>
      </w:r>
      <w:r>
        <w:br/>
      </w:r>
      <w:r>
        <w:br/>
        <w:t xml:space="preserve"> </w:t>
      </w:r>
      <w:r w:rsidR="00C52331">
        <w:t>Quand le grain de pollen est en contact avec l’ovule, il va commencer à germer. La germination du grain de pollen se passe comme chez les Angiospermes,</w:t>
      </w:r>
      <w:r>
        <w:t xml:space="preserve"> avec</w:t>
      </w:r>
      <w:r w:rsidR="00C52331">
        <w:t xml:space="preserve"> </w:t>
      </w:r>
      <w:r w:rsidR="00C52331" w:rsidRPr="007B47A4">
        <w:rPr>
          <w:b/>
        </w:rPr>
        <w:t>un tube pollinique</w:t>
      </w:r>
      <w:r>
        <w:t xml:space="preserve"> qui</w:t>
      </w:r>
      <w:r w:rsidR="00C52331">
        <w:t xml:space="preserve"> se forme</w:t>
      </w:r>
      <w:r>
        <w:t xml:space="preserve"> suite au grain de pollen qui s’allonge</w:t>
      </w:r>
      <w:r w:rsidR="00C52331">
        <w:t xml:space="preserve">. Les cellules </w:t>
      </w:r>
      <w:r w:rsidR="00C52331" w:rsidRPr="00E60BEF">
        <w:rPr>
          <w:b/>
        </w:rPr>
        <w:t>prothalliennes</w:t>
      </w:r>
      <w:r w:rsidR="00C52331">
        <w:t xml:space="preserve"> dégénèrent. La cellule </w:t>
      </w:r>
      <w:r w:rsidR="00C52331" w:rsidRPr="00E60BEF">
        <w:rPr>
          <w:b/>
        </w:rPr>
        <w:t>anthéridiale</w:t>
      </w:r>
      <w:r w:rsidR="00C52331">
        <w:t xml:space="preserve"> reste dans le corps du grain de pollen.</w:t>
      </w:r>
      <w:r w:rsidR="007B47A4">
        <w:t xml:space="preserve"> </w:t>
      </w:r>
      <w:r w:rsidR="007B47A4">
        <w:t xml:space="preserve">Progressivement, pendant l’été, le tube pollinique continue de s’allonger et va pénétrer dans le </w:t>
      </w:r>
      <w:r w:rsidR="007B47A4" w:rsidRPr="007B47A4">
        <w:rPr>
          <w:b/>
        </w:rPr>
        <w:t>micropyle</w:t>
      </w:r>
      <w:r w:rsidR="007B47A4">
        <w:t xml:space="preserve"> puis dans le </w:t>
      </w:r>
      <w:r w:rsidR="007B47A4" w:rsidRPr="007B47A4">
        <w:rPr>
          <w:b/>
        </w:rPr>
        <w:t>nucelle</w:t>
      </w:r>
      <w:r w:rsidR="007B47A4">
        <w:t xml:space="preserve">. Quand le tube pollinique s’allonge, la cellule </w:t>
      </w:r>
      <w:proofErr w:type="spellStart"/>
      <w:r w:rsidR="007B47A4" w:rsidRPr="007B47A4">
        <w:rPr>
          <w:b/>
        </w:rPr>
        <w:t>anthéridiale</w:t>
      </w:r>
      <w:proofErr w:type="spellEnd"/>
      <w:r w:rsidR="007B47A4">
        <w:t xml:space="preserve"> se divise pou</w:t>
      </w:r>
      <w:r w:rsidR="007B47A4">
        <w:t>r donner deux cellules filles </w:t>
      </w:r>
      <w:r w:rsidRPr="007B47A4">
        <w:rPr>
          <w:b/>
        </w:rPr>
        <w:t>la cellule socle</w:t>
      </w:r>
      <w:r>
        <w:t xml:space="preserve"> et </w:t>
      </w:r>
      <w:r w:rsidRPr="007B47A4">
        <w:rPr>
          <w:b/>
        </w:rPr>
        <w:t>la cellule spermatogène</w:t>
      </w:r>
      <w:r>
        <w:t>.</w:t>
      </w:r>
      <w:r w:rsidR="007B47A4">
        <w:t xml:space="preserve"> </w:t>
      </w:r>
      <w:r>
        <w:t xml:space="preserve">. A la fin de la première année (début été) </w:t>
      </w:r>
      <w:r w:rsidR="007B47A4">
        <w:t>les cônes femelles se referment</w:t>
      </w:r>
      <w:r w:rsidR="007B47A4">
        <w:t xml:space="preserve">. L’endosperme a continué à évoluer et a pris une forme quasiment ronde. Il est constitué par une grosse vacuole entourée de cytoplasme dans lequel se trouve plusieurs noyaux. </w:t>
      </w:r>
      <w:r w:rsidR="00B90E41">
        <w:t>On parle d’endospermes à</w:t>
      </w:r>
      <w:r w:rsidRPr="007B47A4">
        <w:t xml:space="preserve"> structures </w:t>
      </w:r>
      <w:r w:rsidRPr="007B47A4">
        <w:rPr>
          <w:b/>
        </w:rPr>
        <w:t>coenocytiques</w:t>
      </w:r>
      <w:r w:rsidRPr="007B47A4">
        <w:t>.</w:t>
      </w:r>
      <w:r>
        <w:t xml:space="preserve"> A partir de la fin de la 1</w:t>
      </w:r>
      <w:r w:rsidRPr="00E60BEF">
        <w:rPr>
          <w:vertAlign w:val="superscript"/>
        </w:rPr>
        <w:t>ère</w:t>
      </w:r>
      <w:r>
        <w:t xml:space="preserve"> année plus rien n’évolue</w:t>
      </w:r>
      <w:r w:rsidR="00757D9A">
        <w:t xml:space="preserve"> pour </w:t>
      </w:r>
      <w:r w:rsidR="00757D9A">
        <w:lastRenderedPageBreak/>
        <w:t>attendre des conditions plus favorables. La première année permet donc la pollinisation</w:t>
      </w:r>
      <w:r w:rsidR="00B90E41">
        <w:br/>
      </w:r>
      <w:r w:rsidR="00757D9A">
        <w:br/>
      </w:r>
      <w:r w:rsidR="00757D9A" w:rsidRPr="00757D9A">
        <w:t>En période hivernale, les végétaux ralentissent leur mode de vie. Le grain de pollen attend à l’entrée du nucelle, les conditions favorables.</w:t>
      </w:r>
    </w:p>
    <w:p w:rsidR="00757D9A" w:rsidRDefault="00757D9A" w:rsidP="00C52331"/>
    <w:p w:rsidR="003A6FAB" w:rsidRDefault="00757D9A" w:rsidP="00757D9A">
      <w:r>
        <w:br/>
        <w:t>La 2</w:t>
      </w:r>
      <w:r w:rsidRPr="00757D9A">
        <w:rPr>
          <w:vertAlign w:val="superscript"/>
        </w:rPr>
        <w:t>ème</w:t>
      </w:r>
      <w:r>
        <w:t xml:space="preserve"> année permet la fécondation entre les deux gamètes mâles et femelles</w:t>
      </w:r>
      <w:r>
        <w:br/>
      </w:r>
      <w:r>
        <w:br/>
      </w:r>
      <w:r w:rsidR="00E60BEF" w:rsidRPr="00757D9A">
        <w:rPr>
          <w:rStyle w:val="Titre2Car"/>
        </w:rPr>
        <w:t xml:space="preserve">  </w:t>
      </w:r>
      <w:r w:rsidR="00C52331" w:rsidRPr="00757D9A">
        <w:rPr>
          <w:rStyle w:val="Titre2Car"/>
        </w:rPr>
        <w:t xml:space="preserve"> </w:t>
      </w:r>
      <w:r w:rsidRPr="00757D9A">
        <w:rPr>
          <w:rStyle w:val="Titre2Car"/>
        </w:rPr>
        <w:t xml:space="preserve">2) Deuxième année : Fécondation </w:t>
      </w:r>
    </w:p>
    <w:p w:rsidR="003A6FAB" w:rsidRDefault="003A6FAB" w:rsidP="003A6FAB">
      <w:pPr>
        <w:pStyle w:val="Titre3"/>
      </w:pPr>
      <w:bookmarkStart w:id="8" w:name="_Toc319165366"/>
      <w:bookmarkStart w:id="9" w:name="_Toc319165416"/>
      <w:r>
        <w:t>Evolution du gamétophyte femelle</w:t>
      </w:r>
      <w:bookmarkEnd w:id="8"/>
      <w:bookmarkEnd w:id="9"/>
    </w:p>
    <w:p w:rsidR="003A6FAB" w:rsidRDefault="003A6FAB" w:rsidP="003A6FAB">
      <w:r>
        <w:t>(Planche 3)</w:t>
      </w:r>
    </w:p>
    <w:p w:rsidR="004B6D75" w:rsidRDefault="00757D9A" w:rsidP="004B6D75">
      <w:r>
        <w:t xml:space="preserve">Le </w:t>
      </w:r>
      <w:proofErr w:type="spellStart"/>
      <w:r>
        <w:t>coenocyte</w:t>
      </w:r>
      <w:proofErr w:type="spellEnd"/>
      <w:r>
        <w:t xml:space="preserve"> va subir un </w:t>
      </w:r>
      <w:proofErr w:type="spellStart"/>
      <w:r w:rsidRPr="00B90E41">
        <w:rPr>
          <w:b/>
        </w:rPr>
        <w:t>recloisonnement</w:t>
      </w:r>
      <w:proofErr w:type="spellEnd"/>
      <w:r>
        <w:t xml:space="preserve"> cellulaire</w:t>
      </w:r>
      <w:r w:rsidR="003A6FAB">
        <w:t>. On obtient une structure co</w:t>
      </w:r>
      <w:r>
        <w:t xml:space="preserve">nstituée de plusieurs cellules : </w:t>
      </w:r>
      <w:r w:rsidR="003A6FAB" w:rsidRPr="00757D9A">
        <w:rPr>
          <w:b/>
        </w:rPr>
        <w:t>l’endosperme pluricellulaire</w:t>
      </w:r>
      <w:r>
        <w:rPr>
          <w:b/>
        </w:rPr>
        <w:t xml:space="preserve"> qui</w:t>
      </w:r>
      <w:r w:rsidR="003A6FAB">
        <w:t xml:space="preserve"> va donc avoir une forme relativement allongée.</w:t>
      </w:r>
      <w:r w:rsidR="0061667A">
        <w:t xml:space="preserve"> Du côté du micropyle, on voit apparaitre deux structures particulières appelées les </w:t>
      </w:r>
      <w:r w:rsidR="0061667A" w:rsidRPr="00757D9A">
        <w:rPr>
          <w:b/>
        </w:rPr>
        <w:t>archégones</w:t>
      </w:r>
      <w:r w:rsidR="0061667A">
        <w:t xml:space="preserve">. </w:t>
      </w:r>
      <w:r w:rsidRPr="00757D9A">
        <w:t xml:space="preserve">Ils sont constitués d’un col très court constitué de quatre cellules et d’un ventre, dans ce dernier se trouve </w:t>
      </w:r>
      <w:r w:rsidRPr="00757D9A">
        <w:rPr>
          <w:b/>
        </w:rPr>
        <w:t>l’oosphère</w:t>
      </w:r>
      <w:r w:rsidRPr="00757D9A">
        <w:t xml:space="preserve"> </w:t>
      </w:r>
      <w:r w:rsidRPr="00757D9A">
        <w:rPr>
          <w:b/>
        </w:rPr>
        <w:t>(le gamète femelle</w:t>
      </w:r>
      <w:r w:rsidRPr="00757D9A">
        <w:t xml:space="preserve">). Il est entouré de cellules </w:t>
      </w:r>
      <w:r w:rsidRPr="00757D9A">
        <w:rPr>
          <w:b/>
        </w:rPr>
        <w:t>prothalliennes</w:t>
      </w:r>
      <w:r w:rsidRPr="00757D9A">
        <w:t>.</w:t>
      </w:r>
      <w:r>
        <w:t xml:space="preserve"> </w:t>
      </w:r>
    </w:p>
    <w:p w:rsidR="004B6D75" w:rsidRDefault="004B6D75" w:rsidP="004B6D75">
      <w:pPr>
        <w:pStyle w:val="Sansinterligne"/>
      </w:pPr>
    </w:p>
    <w:p w:rsidR="004B6D75" w:rsidRDefault="004B6D75" w:rsidP="004B6D75">
      <w:pPr>
        <w:pStyle w:val="Titre3"/>
      </w:pPr>
      <w:bookmarkStart w:id="10" w:name="_Toc319165367"/>
      <w:bookmarkStart w:id="11" w:name="_Toc319165417"/>
      <w:r>
        <w:t>Evolution du tube pollinique</w:t>
      </w:r>
      <w:bookmarkEnd w:id="10"/>
      <w:bookmarkEnd w:id="11"/>
    </w:p>
    <w:p w:rsidR="004B6D75" w:rsidRDefault="00757D9A" w:rsidP="004B6D75">
      <w:pPr>
        <w:pStyle w:val="Sansinterligne"/>
      </w:pPr>
      <w:r>
        <w:t xml:space="preserve">Au primptemps de la deuxième année </w:t>
      </w:r>
      <w:r w:rsidR="004B6D75">
        <w:t>Le grain de pollen, quand il reprend son développement, a un tube pollinique qui se ramifie avec une ramification plus longue que les autres.</w:t>
      </w:r>
      <w:r>
        <w:t xml:space="preserve"> Celle-ci va permettre la fécondation. En effet dans la ramification la plus longue on trouve </w:t>
      </w:r>
      <w:r w:rsidR="00924D56">
        <w:t>différentes</w:t>
      </w:r>
      <w:r>
        <w:t xml:space="preserve"> cellules : le noyau de la cellule végétative. Au printemps de la 2</w:t>
      </w:r>
      <w:r w:rsidRPr="00757D9A">
        <w:rPr>
          <w:vertAlign w:val="superscript"/>
        </w:rPr>
        <w:t>ème</w:t>
      </w:r>
      <w:r>
        <w:t xml:space="preserve"> année vont aussi descendre dans la ramification la plus longue de tube pollinique </w:t>
      </w:r>
      <w:r w:rsidR="00924D56">
        <w:t>: La</w:t>
      </w:r>
      <w:r w:rsidR="004B6D75">
        <w:t xml:space="preserve"> cellule </w:t>
      </w:r>
      <w:r w:rsidR="004B6D75" w:rsidRPr="00757D9A">
        <w:rPr>
          <w:b/>
        </w:rPr>
        <w:t>spermatogène</w:t>
      </w:r>
      <w:r>
        <w:t xml:space="preserve"> et la cellule </w:t>
      </w:r>
      <w:r w:rsidRPr="00757D9A">
        <w:rPr>
          <w:b/>
        </w:rPr>
        <w:t>socle</w:t>
      </w:r>
      <w:r w:rsidRPr="00924D56">
        <w:t>.</w:t>
      </w:r>
      <w:r w:rsidR="00924D56" w:rsidRPr="00924D56">
        <w:t xml:space="preserve"> 2 s</w:t>
      </w:r>
      <w:r w:rsidR="00B90E41">
        <w:t xml:space="preserve">permatozoïdes </w:t>
      </w:r>
      <w:proofErr w:type="gramStart"/>
      <w:r w:rsidR="00B90E41">
        <w:t>a</w:t>
      </w:r>
      <w:proofErr w:type="gramEnd"/>
      <w:r w:rsidR="00B90E41">
        <w:t xml:space="preserve"> n chromosomes vont provenir de</w:t>
      </w:r>
      <w:r w:rsidR="00924D56" w:rsidRPr="00924D56">
        <w:t xml:space="preserve"> la cellule spermatogène</w:t>
      </w:r>
      <w:r w:rsidR="00924D56">
        <w:t>.</w:t>
      </w:r>
      <w:r w:rsidR="00924D56">
        <w:br/>
      </w:r>
      <w:r w:rsidR="00924D56">
        <w:br/>
        <w:t xml:space="preserve">Le tube pollinique arrive à l’intérieur du </w:t>
      </w:r>
      <w:r w:rsidR="00924D56" w:rsidRPr="00B90E41">
        <w:rPr>
          <w:b/>
        </w:rPr>
        <w:t>nucelle</w:t>
      </w:r>
      <w:r w:rsidR="00924D56">
        <w:t xml:space="preserve"> et arrive au contact d’une partie très allongé : l’endosperme, ensuite il arrive au niveau du col de l’archégone. Là il se lyse et s’ouvre et c’est les spermatozoïdes qui rentre au cœur du col de l’archégone et s’unit a </w:t>
      </w:r>
      <w:r w:rsidR="00924D56" w:rsidRPr="00B90E41">
        <w:rPr>
          <w:b/>
        </w:rPr>
        <w:t>l’oosphère</w:t>
      </w:r>
      <w:r w:rsidR="00924D56">
        <w:t>.</w:t>
      </w:r>
      <w:r w:rsidR="00924D56" w:rsidRPr="00924D56">
        <w:t xml:space="preserve"> On obtient un zygote à 2n chromosomes.</w:t>
      </w:r>
      <w:r w:rsidR="00924D56">
        <w:t xml:space="preserve"> Il peut y’avoir fécondation des deux oosphères mais dans ce cas on a développement que d’un seul embryon.</w:t>
      </w:r>
      <w:r w:rsidR="00924D56">
        <w:br/>
      </w:r>
      <w:r w:rsidR="00B90E41">
        <w:br/>
      </w:r>
      <w:r w:rsidR="00924D56">
        <w:t xml:space="preserve">A la fin : durcissement du cône pour protéger les spermatozoïdes : c’est le phénomène des </w:t>
      </w:r>
      <w:r w:rsidR="00B90E41">
        <w:br/>
      </w:r>
      <w:r w:rsidR="00924D56" w:rsidRPr="00924D56">
        <w:rPr>
          <w:b/>
        </w:rPr>
        <w:t>gymnospermie compensée</w:t>
      </w:r>
      <w:r w:rsidR="00924D56">
        <w:rPr>
          <w:b/>
        </w:rPr>
        <w:t>.</w:t>
      </w:r>
      <w:r w:rsidR="00924D56">
        <w:br/>
      </w:r>
      <w:r w:rsidR="00924D56">
        <w:br/>
      </w:r>
      <w:r w:rsidR="00B90E41">
        <w:t xml:space="preserve"> En effet </w:t>
      </w:r>
      <w:r w:rsidR="00924D56">
        <w:t>Chez l’angiosperme un ovule</w:t>
      </w:r>
      <w:r w:rsidR="00B90E41">
        <w:t xml:space="preserve"> est</w:t>
      </w:r>
      <w:r w:rsidR="00924D56">
        <w:t xml:space="preserve"> protégé par l’ovaire du carpelle. Chez les gymnospermes l’ovule est nu et non protégé. Pour compenser ce manque de protection, les écailles du cône se renferment et deviennent particulièrement coriaces et dures.</w:t>
      </w:r>
      <w:r w:rsidR="00924D56">
        <w:br/>
      </w:r>
      <w:r w:rsidR="00924D56">
        <w:br/>
        <w:t>A la fin de la deuxième année le cône femelle est clos et est particulièrement dure et rigide</w:t>
      </w:r>
      <w:r w:rsidR="004F5C05">
        <w:t>.</w:t>
      </w:r>
      <w:r w:rsidR="00F21F4C">
        <w:t xml:space="preserve"> </w:t>
      </w:r>
      <w:r w:rsidR="00924D56">
        <w:br/>
      </w:r>
    </w:p>
    <w:p w:rsidR="004B6D75" w:rsidRDefault="004B6D75" w:rsidP="004B6D75">
      <w:pPr>
        <w:pStyle w:val="Titre3"/>
      </w:pPr>
      <w:bookmarkStart w:id="12" w:name="_Toc319165368"/>
      <w:bookmarkStart w:id="13" w:name="_Toc319165418"/>
      <w:r>
        <w:t>Fusion des gamètes et conséquences</w:t>
      </w:r>
      <w:bookmarkEnd w:id="12"/>
      <w:bookmarkEnd w:id="13"/>
    </w:p>
    <w:p w:rsidR="004B6D75" w:rsidRDefault="00F21F4C" w:rsidP="004B6D75">
      <w:pPr>
        <w:pStyle w:val="Sansinterligne"/>
      </w:pPr>
      <w:r>
        <w:lastRenderedPageBreak/>
        <w:t xml:space="preserve">Les cellules de l’endosperme = des cellules dites </w:t>
      </w:r>
      <w:r w:rsidRPr="00670684">
        <w:rPr>
          <w:b/>
        </w:rPr>
        <w:t>prothaliennes</w:t>
      </w:r>
      <w:r>
        <w:t xml:space="preserve"> (avec une structure ovale) </w:t>
      </w:r>
      <w:r w:rsidRPr="00670684">
        <w:rPr>
          <w:b/>
        </w:rPr>
        <w:t>L’endosperme</w:t>
      </w:r>
      <w:r>
        <w:t xml:space="preserve"> étant le gamétophyte femelle, l’endosperme correspond à un </w:t>
      </w:r>
      <w:r w:rsidRPr="00670684">
        <w:rPr>
          <w:b/>
        </w:rPr>
        <w:t>prothalle</w:t>
      </w:r>
      <w:r>
        <w:t xml:space="preserve"> on appelle donc cela des cellules dites </w:t>
      </w:r>
      <w:r w:rsidRPr="00670684">
        <w:rPr>
          <w:b/>
        </w:rPr>
        <w:t>cellules prothaliennes</w:t>
      </w:r>
      <w:r>
        <w:t xml:space="preserve"> Celle-ci vont accumulés beaucoup des réserves après fécondation. Les réserves vont provenir des cellules prothaliennes (cela n’existait pas chez les mousses et chez les fougères)</w:t>
      </w:r>
      <w:r w:rsidR="00B90E41">
        <w:br/>
      </w:r>
      <w:r>
        <w:t xml:space="preserve">. </w:t>
      </w:r>
      <w:r>
        <w:br/>
        <w:t>Fécondation indépendante du milieu extérieur (pas besoin d’eau pour que les gamètes entrent en contact l’un avec  l’autre donc pas de dépendance vis-à-vis du milieu aquatique)</w:t>
      </w:r>
      <w:r w:rsidR="00670684">
        <w:t xml:space="preserve">. </w:t>
      </w:r>
      <w:r w:rsidR="00670684" w:rsidRPr="00B90E41">
        <w:rPr>
          <w:b/>
        </w:rPr>
        <w:t>On a des végétaux qui pour la première fois sont affranchis du milieu aquatique originel</w:t>
      </w:r>
      <w:r w:rsidR="00670684">
        <w:t xml:space="preserve">. Fécondation avec des tubes polliniques qui vont amener les spermatozoïdes jusqu’au col de l’archégone, on peut aussi appeler cela un </w:t>
      </w:r>
      <w:r w:rsidR="00670684" w:rsidRPr="00B90E41">
        <w:rPr>
          <w:b/>
        </w:rPr>
        <w:t>siphon</w:t>
      </w:r>
      <w:r w:rsidR="00670684">
        <w:t xml:space="preserve"> : on appelle donc cela une </w:t>
      </w:r>
      <w:r w:rsidR="00670684">
        <w:rPr>
          <w:b/>
        </w:rPr>
        <w:t>s</w:t>
      </w:r>
      <w:r w:rsidR="00670684" w:rsidRPr="00670684">
        <w:rPr>
          <w:b/>
        </w:rPr>
        <w:t>ipho</w:t>
      </w:r>
      <w:r w:rsidR="00670684">
        <w:rPr>
          <w:b/>
        </w:rPr>
        <w:t>nogam</w:t>
      </w:r>
      <w:r w:rsidR="00670684" w:rsidRPr="00670684">
        <w:rPr>
          <w:b/>
        </w:rPr>
        <w:t>ie</w:t>
      </w:r>
      <w:r w:rsidR="00670684">
        <w:rPr>
          <w:b/>
        </w:rPr>
        <w:t xml:space="preserve">. On peut toujours parler d’anisogamie </w:t>
      </w:r>
      <w:proofErr w:type="gramStart"/>
      <w:r w:rsidR="00670684">
        <w:rPr>
          <w:b/>
        </w:rPr>
        <w:t>( car</w:t>
      </w:r>
      <w:proofErr w:type="gramEnd"/>
      <w:r w:rsidR="00670684">
        <w:rPr>
          <w:b/>
        </w:rPr>
        <w:t xml:space="preserve"> gamète plus petites ) et d’oogamie ( car oosphère plus grosse que les spermatozoïdes ) </w:t>
      </w:r>
      <w:r>
        <w:br/>
        <w:t xml:space="preserve">   </w:t>
      </w:r>
    </w:p>
    <w:p w:rsidR="004B6D75" w:rsidRDefault="004B6D75" w:rsidP="004B6D75">
      <w:pPr>
        <w:pStyle w:val="Titre2"/>
      </w:pPr>
      <w:bookmarkStart w:id="14" w:name="_Toc319165369"/>
      <w:bookmarkStart w:id="15" w:name="_Toc319165419"/>
      <w:r>
        <w:t>Troisième année : maturation et libération des graines</w:t>
      </w:r>
      <w:bookmarkEnd w:id="14"/>
      <w:bookmarkEnd w:id="15"/>
    </w:p>
    <w:p w:rsidR="004B6D75" w:rsidRDefault="004B6D75" w:rsidP="004B6D75">
      <w:pPr>
        <w:pStyle w:val="Sansinterligne"/>
        <w:rPr>
          <w:i/>
        </w:rPr>
      </w:pPr>
      <w:r>
        <w:rPr>
          <w:i/>
        </w:rPr>
        <w:t>Voir planche 4</w:t>
      </w:r>
    </w:p>
    <w:p w:rsidR="004B6D75" w:rsidRDefault="00670684" w:rsidP="004B6D75">
      <w:pPr>
        <w:pStyle w:val="Sansinterligne"/>
      </w:pPr>
      <w:r>
        <w:t xml:space="preserve">Au 3éme printemps on va arriver à la formation de la graine. Le zygote subit des divisions </w:t>
      </w:r>
      <w:r w:rsidR="00193EF1">
        <w:t>cellulaires</w:t>
      </w:r>
      <w:r>
        <w:t xml:space="preserve"> qui conduisent au développement d’un embryon. C</w:t>
      </w:r>
      <w:r w:rsidR="004B6D75">
        <w:t xml:space="preserve">’est une structure dipolaire avec une </w:t>
      </w:r>
      <w:r w:rsidR="004B6D75" w:rsidRPr="00B90E41">
        <w:rPr>
          <w:b/>
        </w:rPr>
        <w:t>gemmule</w:t>
      </w:r>
      <w:r w:rsidR="004B6D75">
        <w:t xml:space="preserve"> qui donnera l’appareil aérien</w:t>
      </w:r>
      <w:r>
        <w:t xml:space="preserve"> (</w:t>
      </w:r>
      <w:r w:rsidR="00193EF1">
        <w:t>pôle</w:t>
      </w:r>
      <w:r>
        <w:t xml:space="preserve"> aérien) et une autre qui formera le </w:t>
      </w:r>
      <w:r w:rsidRPr="00B90E41">
        <w:rPr>
          <w:b/>
        </w:rPr>
        <w:t>pole</w:t>
      </w:r>
      <w:r>
        <w:t xml:space="preserve"> </w:t>
      </w:r>
      <w:r w:rsidRPr="00B90E41">
        <w:rPr>
          <w:b/>
        </w:rPr>
        <w:t>racinaire</w:t>
      </w:r>
      <w:r w:rsidR="004B6D75">
        <w:t>. Il y a déjà des jeunes aiguilles en formation</w:t>
      </w:r>
      <w:r>
        <w:t xml:space="preserve"> sur l’appareil aérien</w:t>
      </w:r>
      <w:r w:rsidR="004B6D75">
        <w:t>.</w:t>
      </w:r>
      <w:r>
        <w:t xml:space="preserve"> On va trouver des cotylédons qui sont représentatif des gymnospermes.</w:t>
      </w:r>
      <w:r w:rsidR="00193EF1">
        <w:br/>
      </w:r>
      <w:r>
        <w:br/>
        <w:t>Autour de l’embryon on a un tégument qui correspond au tégument de la graine</w:t>
      </w:r>
      <w:r w:rsidR="00193EF1">
        <w:t> : le tégument de l’ovule</w:t>
      </w:r>
      <w:r>
        <w:t>.</w:t>
      </w:r>
      <w:r w:rsidR="00193EF1">
        <w:t xml:space="preserve"> Autour de l’embryon</w:t>
      </w:r>
      <w:r>
        <w:t xml:space="preserve"> On  va avoir des réserves </w:t>
      </w:r>
      <w:r w:rsidR="00193EF1">
        <w:t xml:space="preserve">qui proviennent de l’endosperme. Autour des </w:t>
      </w:r>
      <w:proofErr w:type="spellStart"/>
      <w:r w:rsidR="00193EF1">
        <w:t>reserves</w:t>
      </w:r>
      <w:proofErr w:type="spellEnd"/>
      <w:r w:rsidR="00193EF1">
        <w:t xml:space="preserve"> on trouve le tégument de l’ovule.</w:t>
      </w:r>
      <w:r w:rsidR="00193EF1">
        <w:br/>
        <w:t xml:space="preserve"> </w:t>
      </w:r>
      <w:r>
        <w:t xml:space="preserve">  </w:t>
      </w:r>
      <w:r w:rsidR="004B6D75">
        <w:t xml:space="preserve"> </w:t>
      </w:r>
    </w:p>
    <w:p w:rsidR="004B6D75" w:rsidRDefault="00193EF1" w:rsidP="004B6D75">
      <w:pPr>
        <w:pStyle w:val="Sansinterligne"/>
      </w:pPr>
      <w:r>
        <w:t xml:space="preserve">Les graines = organes résistants. Pour obtenir une graine il faut que l’ensemble de la structure se déshydrate. Les cellules de réserves vont petit à petit se </w:t>
      </w:r>
      <w:proofErr w:type="spellStart"/>
      <w:proofErr w:type="gramStart"/>
      <w:r>
        <w:t>plasmolyser</w:t>
      </w:r>
      <w:proofErr w:type="spellEnd"/>
      <w:r>
        <w:t xml:space="preserve"> ,</w:t>
      </w:r>
      <w:proofErr w:type="gramEnd"/>
      <w:r>
        <w:t xml:space="preserve"> l’embryon aussi va perdre de l’eau. L’ensemble une fois déshydratée va constituer ce que l’on appelle une graine.</w:t>
      </w:r>
      <w:r>
        <w:br/>
      </w:r>
      <w:r>
        <w:br/>
        <w:t>Dans la graine l</w:t>
      </w:r>
      <w:r w:rsidR="004B6D75">
        <w:t>es étamines sont constituées d’</w:t>
      </w:r>
      <w:r w:rsidR="004B6D75">
        <w:rPr>
          <w:b/>
        </w:rPr>
        <w:t>ailes</w:t>
      </w:r>
      <w:r w:rsidR="004B6D75">
        <w:t xml:space="preserve"> servant à libérer la graine</w:t>
      </w:r>
      <w:r>
        <w:t xml:space="preserve"> et à la </w:t>
      </w:r>
      <w:r w:rsidR="00B90E41">
        <w:t>disséminer</w:t>
      </w:r>
      <w:r>
        <w:t xml:space="preserve"> pour donner un nouvel individu</w:t>
      </w:r>
      <w:r w:rsidR="004B6D75">
        <w:t xml:space="preserve">. Il faut que le cône femelle s’ouvre. </w:t>
      </w:r>
      <w:r>
        <w:br/>
      </w:r>
      <w:r>
        <w:br/>
      </w:r>
      <w:r>
        <w:br/>
        <w:t xml:space="preserve">La graine est formé après la 3éme année mais ne germe pas </w:t>
      </w:r>
      <w:proofErr w:type="spellStart"/>
      <w:r>
        <w:t>forcèment</w:t>
      </w:r>
      <w:proofErr w:type="spellEnd"/>
      <w:r>
        <w:t xml:space="preserve"> dès sa formation car elle germe quand les conditions sont les meilleures. Il faut donc au moins 4 ans pour que les graines germent </w:t>
      </w:r>
      <w:r>
        <w:br/>
      </w:r>
      <w:r w:rsidR="004B6D75">
        <w:t>Le temps de renouvellement d’un individu est particulièrement long</w:t>
      </w:r>
      <w:r>
        <w:t>.</w:t>
      </w:r>
    </w:p>
    <w:p w:rsidR="004B6D75" w:rsidRDefault="004B6D75" w:rsidP="004B6D75">
      <w:pPr>
        <w:pStyle w:val="Sansinterligne"/>
      </w:pPr>
    </w:p>
    <w:p w:rsidR="004B6D75" w:rsidRPr="004B6D75" w:rsidRDefault="004B6D75" w:rsidP="00193EF1">
      <w:pPr>
        <w:tabs>
          <w:tab w:val="center" w:pos="4536"/>
        </w:tabs>
        <w:rPr>
          <w:u w:val="single"/>
        </w:rPr>
      </w:pPr>
      <w:r w:rsidRPr="004B6D75">
        <w:rPr>
          <w:u w:val="single"/>
        </w:rPr>
        <w:t>Conclusion :</w:t>
      </w:r>
    </w:p>
    <w:p w:rsidR="004B6D75" w:rsidRDefault="004B6D75" w:rsidP="004B6D75">
      <w:pPr>
        <w:pStyle w:val="Sansinterligne"/>
        <w:rPr>
          <w:i/>
        </w:rPr>
      </w:pPr>
      <w:r>
        <w:rPr>
          <w:i/>
        </w:rPr>
        <w:t>Voir planche 5</w:t>
      </w:r>
    </w:p>
    <w:p w:rsidR="004B6D75" w:rsidRDefault="004B6D75" w:rsidP="003A6FAB"/>
    <w:p w:rsidR="00347D06" w:rsidRDefault="00347D06" w:rsidP="00347D06">
      <w:pPr>
        <w:pStyle w:val="Titre1"/>
      </w:pPr>
      <w:r>
        <w:t xml:space="preserve">Du nouveau dans le règne végétale </w:t>
      </w:r>
    </w:p>
    <w:p w:rsidR="00347D06" w:rsidRPr="00347D06" w:rsidRDefault="00347D06" w:rsidP="00347D06">
      <w:r>
        <w:t xml:space="preserve">Nombreuses nouveautés : </w:t>
      </w:r>
    </w:p>
    <w:p w:rsidR="00347D06" w:rsidRDefault="00347D06" w:rsidP="00347D06">
      <w:r>
        <w:t xml:space="preserve">- On a une </w:t>
      </w:r>
      <w:r w:rsidRPr="00B90E41">
        <w:rPr>
          <w:b/>
        </w:rPr>
        <w:t>graine</w:t>
      </w:r>
      <w:r>
        <w:t> : qui est un organe déshydratée à l’intérieur duquel on trouve un tissu de réserve (nouveauté lié à la structure même de la graine). Ce tissu de réserve se forme directement après fécondation.</w:t>
      </w:r>
    </w:p>
    <w:p w:rsidR="00347D06" w:rsidRDefault="00347D06" w:rsidP="00A4707E">
      <w:pPr>
        <w:ind w:left="708"/>
      </w:pPr>
      <w:r>
        <w:lastRenderedPageBreak/>
        <w:t xml:space="preserve">- On voit apparaitre un nouvel individu autonome : le </w:t>
      </w:r>
      <w:r w:rsidRPr="00B90E41">
        <w:rPr>
          <w:b/>
        </w:rPr>
        <w:t>prothalle</w:t>
      </w:r>
      <w:r>
        <w:t xml:space="preserve">. Le gamétophyte male est donc fixé sur </w:t>
      </w:r>
      <w:r w:rsidRPr="005328A8">
        <w:rPr>
          <w:b/>
        </w:rPr>
        <w:t>sporophyte</w:t>
      </w:r>
      <w:r>
        <w:t xml:space="preserve"> avant d’être libérée. L’équivalent du prothalle femelle n’est jamais libre : il reste toujours sur le sporophyte.</w:t>
      </w:r>
      <w:r>
        <w:br/>
      </w:r>
      <w:r>
        <w:br/>
        <w:t xml:space="preserve">- Si le sporophyte porte les gamétophytes, si le sporophyte = arbre alors la phase de reproduction qui correspond au diploïde = phase dominante = la phase la plus importante. </w:t>
      </w:r>
      <w:r w:rsidR="00A4707E">
        <w:br/>
      </w:r>
    </w:p>
    <w:p w:rsidR="00A4707E" w:rsidRPr="00347D06" w:rsidRDefault="00A4707E" w:rsidP="00A4707E">
      <w:pPr>
        <w:ind w:left="708"/>
      </w:pPr>
      <w:r>
        <w:t>Ensemble relu et réecris</w:t>
      </w:r>
      <w:bookmarkStart w:id="16" w:name="_GoBack"/>
      <w:bookmarkEnd w:id="16"/>
    </w:p>
    <w:sectPr w:rsidR="00A4707E" w:rsidRPr="00347D0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224" w:rsidRDefault="002A1224" w:rsidP="00823103">
      <w:pPr>
        <w:spacing w:after="0" w:line="240" w:lineRule="auto"/>
      </w:pPr>
      <w:r>
        <w:separator/>
      </w:r>
    </w:p>
  </w:endnote>
  <w:endnote w:type="continuationSeparator" w:id="0">
    <w:p w:rsidR="002A1224" w:rsidRDefault="002A1224" w:rsidP="00823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1336974"/>
      <w:docPartObj>
        <w:docPartGallery w:val="Page Numbers (Bottom of Page)"/>
        <w:docPartUnique/>
      </w:docPartObj>
    </w:sdtPr>
    <w:sdtEndPr/>
    <w:sdtContent>
      <w:p w:rsidR="00823103" w:rsidRDefault="00823103">
        <w:pPr>
          <w:pStyle w:val="Pieddepage"/>
          <w:jc w:val="right"/>
        </w:pPr>
        <w:r>
          <w:fldChar w:fldCharType="begin"/>
        </w:r>
        <w:r>
          <w:instrText>PAGE   \* MERGEFORMAT</w:instrText>
        </w:r>
        <w:r>
          <w:fldChar w:fldCharType="separate"/>
        </w:r>
        <w:r w:rsidR="00A4707E">
          <w:rPr>
            <w:noProof/>
          </w:rPr>
          <w:t>6</w:t>
        </w:r>
        <w:r>
          <w:fldChar w:fldCharType="end"/>
        </w:r>
      </w:p>
    </w:sdtContent>
  </w:sdt>
  <w:p w:rsidR="00823103" w:rsidRDefault="008231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224" w:rsidRDefault="002A1224" w:rsidP="00823103">
      <w:pPr>
        <w:spacing w:after="0" w:line="240" w:lineRule="auto"/>
      </w:pPr>
      <w:r>
        <w:separator/>
      </w:r>
    </w:p>
  </w:footnote>
  <w:footnote w:type="continuationSeparator" w:id="0">
    <w:p w:rsidR="002A1224" w:rsidRDefault="002A1224" w:rsidP="00823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103" w:rsidRDefault="00823103">
    <w:pPr>
      <w:pStyle w:val="En-tte"/>
    </w:pPr>
    <w:r>
      <w:t>Chapitre 4</w:t>
    </w:r>
    <w:r>
      <w:ptab w:relativeTo="margin" w:alignment="center" w:leader="none"/>
    </w:r>
    <w:r>
      <w:ptab w:relativeTo="margin" w:alignment="right" w:leader="none"/>
    </w:r>
    <w:r>
      <w:t>Biologie végétale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0B7E"/>
    <w:multiLevelType w:val="hybridMultilevel"/>
    <w:tmpl w:val="4EEC0DE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196"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B50020"/>
    <w:multiLevelType w:val="multilevel"/>
    <w:tmpl w:val="F9DC27C0"/>
    <w:lvl w:ilvl="0">
      <w:start w:val="1"/>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4">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4"/>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4"/>
  </w:num>
  <w:num w:numId="28">
    <w:abstractNumId w:val="0"/>
  </w:num>
  <w:num w:numId="29">
    <w:abstractNumId w:val="5"/>
  </w:num>
  <w:num w:numId="30">
    <w:abstractNumId w:val="0"/>
  </w:num>
  <w:num w:numId="31">
    <w:abstractNumId w:val="0"/>
  </w:num>
  <w:num w:numId="32">
    <w:abstractNumId w:val="4"/>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03"/>
    <w:rsid w:val="00000736"/>
    <w:rsid w:val="0002048C"/>
    <w:rsid w:val="000410D2"/>
    <w:rsid w:val="00071806"/>
    <w:rsid w:val="00090D55"/>
    <w:rsid w:val="000C4773"/>
    <w:rsid w:val="001748D7"/>
    <w:rsid w:val="001911FB"/>
    <w:rsid w:val="00193EF1"/>
    <w:rsid w:val="001B0956"/>
    <w:rsid w:val="0022792B"/>
    <w:rsid w:val="002A1224"/>
    <w:rsid w:val="002F2D9E"/>
    <w:rsid w:val="00347D06"/>
    <w:rsid w:val="00354608"/>
    <w:rsid w:val="003A6FAB"/>
    <w:rsid w:val="00403024"/>
    <w:rsid w:val="00412CFD"/>
    <w:rsid w:val="00412F53"/>
    <w:rsid w:val="004230B5"/>
    <w:rsid w:val="004316FB"/>
    <w:rsid w:val="004B6D75"/>
    <w:rsid w:val="004C3C6B"/>
    <w:rsid w:val="004F5C05"/>
    <w:rsid w:val="00510DAD"/>
    <w:rsid w:val="005328A8"/>
    <w:rsid w:val="00614AA7"/>
    <w:rsid w:val="0061667A"/>
    <w:rsid w:val="00637FFC"/>
    <w:rsid w:val="006474FB"/>
    <w:rsid w:val="00665CA5"/>
    <w:rsid w:val="00670684"/>
    <w:rsid w:val="0069795E"/>
    <w:rsid w:val="006B7BE1"/>
    <w:rsid w:val="00757D9A"/>
    <w:rsid w:val="00772A77"/>
    <w:rsid w:val="007B47A4"/>
    <w:rsid w:val="00823103"/>
    <w:rsid w:val="008501CB"/>
    <w:rsid w:val="008E0CE3"/>
    <w:rsid w:val="00924D56"/>
    <w:rsid w:val="009935EA"/>
    <w:rsid w:val="009F795F"/>
    <w:rsid w:val="00A4707E"/>
    <w:rsid w:val="00B90E41"/>
    <w:rsid w:val="00BA0553"/>
    <w:rsid w:val="00BB671C"/>
    <w:rsid w:val="00BB716B"/>
    <w:rsid w:val="00C52331"/>
    <w:rsid w:val="00C72C6A"/>
    <w:rsid w:val="00C85449"/>
    <w:rsid w:val="00CF33F9"/>
    <w:rsid w:val="00D72D1E"/>
    <w:rsid w:val="00E2121C"/>
    <w:rsid w:val="00E60BEF"/>
    <w:rsid w:val="00E6194F"/>
    <w:rsid w:val="00E61AE9"/>
    <w:rsid w:val="00F21F4C"/>
    <w:rsid w:val="00F40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38192-5261-4AAB-BC01-8B01B0C3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ind w:left="3225"/>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823103"/>
    <w:pPr>
      <w:tabs>
        <w:tab w:val="center" w:pos="4536"/>
        <w:tab w:val="right" w:pos="9072"/>
      </w:tabs>
      <w:spacing w:after="0" w:line="240" w:lineRule="auto"/>
    </w:pPr>
  </w:style>
  <w:style w:type="character" w:customStyle="1" w:styleId="En-tteCar">
    <w:name w:val="En-tête Car"/>
    <w:basedOn w:val="Policepardfaut"/>
    <w:link w:val="En-tte"/>
    <w:uiPriority w:val="99"/>
    <w:rsid w:val="00823103"/>
    <w:rPr>
      <w:rFonts w:cstheme="minorHAnsi"/>
      <w:kern w:val="3"/>
    </w:rPr>
  </w:style>
  <w:style w:type="paragraph" w:styleId="Pieddepage">
    <w:name w:val="footer"/>
    <w:basedOn w:val="Normal"/>
    <w:link w:val="PieddepageCar"/>
    <w:uiPriority w:val="99"/>
    <w:unhideWhenUsed/>
    <w:rsid w:val="008231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3103"/>
    <w:rPr>
      <w:rFonts w:cstheme="minorHAnsi"/>
      <w:kern w:val="3"/>
    </w:rPr>
  </w:style>
  <w:style w:type="paragraph" w:styleId="Textedebulles">
    <w:name w:val="Balloon Text"/>
    <w:basedOn w:val="Normal"/>
    <w:link w:val="TextedebullesCar"/>
    <w:uiPriority w:val="99"/>
    <w:semiHidden/>
    <w:unhideWhenUsed/>
    <w:rsid w:val="008231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3103"/>
    <w:rPr>
      <w:rFonts w:ascii="Tahoma" w:hAnsi="Tahoma" w:cs="Tahoma"/>
      <w:kern w:val="3"/>
      <w:sz w:val="16"/>
      <w:szCs w:val="16"/>
    </w:rPr>
  </w:style>
  <w:style w:type="paragraph" w:styleId="TM1">
    <w:name w:val="toc 1"/>
    <w:basedOn w:val="Normal"/>
    <w:next w:val="Normal"/>
    <w:autoRedefine/>
    <w:uiPriority w:val="39"/>
    <w:unhideWhenUsed/>
    <w:rsid w:val="008501CB"/>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8501CB"/>
    <w:pPr>
      <w:spacing w:before="240" w:after="0"/>
    </w:pPr>
    <w:rPr>
      <w:b/>
      <w:bCs/>
      <w:sz w:val="20"/>
      <w:szCs w:val="20"/>
    </w:rPr>
  </w:style>
  <w:style w:type="paragraph" w:styleId="TM3">
    <w:name w:val="toc 3"/>
    <w:basedOn w:val="Normal"/>
    <w:next w:val="Normal"/>
    <w:autoRedefine/>
    <w:uiPriority w:val="39"/>
    <w:unhideWhenUsed/>
    <w:rsid w:val="008501CB"/>
    <w:pPr>
      <w:spacing w:after="0"/>
      <w:ind w:left="220"/>
    </w:pPr>
    <w:rPr>
      <w:sz w:val="20"/>
      <w:szCs w:val="20"/>
    </w:rPr>
  </w:style>
  <w:style w:type="paragraph" w:styleId="TM4">
    <w:name w:val="toc 4"/>
    <w:basedOn w:val="Normal"/>
    <w:next w:val="Normal"/>
    <w:autoRedefine/>
    <w:uiPriority w:val="39"/>
    <w:unhideWhenUsed/>
    <w:rsid w:val="008501CB"/>
    <w:pPr>
      <w:spacing w:after="0"/>
      <w:ind w:left="440"/>
    </w:pPr>
    <w:rPr>
      <w:sz w:val="20"/>
      <w:szCs w:val="20"/>
    </w:rPr>
  </w:style>
  <w:style w:type="paragraph" w:styleId="TM5">
    <w:name w:val="toc 5"/>
    <w:basedOn w:val="Normal"/>
    <w:next w:val="Normal"/>
    <w:autoRedefine/>
    <w:uiPriority w:val="39"/>
    <w:unhideWhenUsed/>
    <w:rsid w:val="008501CB"/>
    <w:pPr>
      <w:spacing w:after="0"/>
      <w:ind w:left="660"/>
    </w:pPr>
    <w:rPr>
      <w:sz w:val="20"/>
      <w:szCs w:val="20"/>
    </w:rPr>
  </w:style>
  <w:style w:type="paragraph" w:styleId="TM6">
    <w:name w:val="toc 6"/>
    <w:basedOn w:val="Normal"/>
    <w:next w:val="Normal"/>
    <w:autoRedefine/>
    <w:uiPriority w:val="39"/>
    <w:unhideWhenUsed/>
    <w:rsid w:val="008501CB"/>
    <w:pPr>
      <w:spacing w:after="0"/>
      <w:ind w:left="880"/>
    </w:pPr>
    <w:rPr>
      <w:sz w:val="20"/>
      <w:szCs w:val="20"/>
    </w:rPr>
  </w:style>
  <w:style w:type="paragraph" w:styleId="TM7">
    <w:name w:val="toc 7"/>
    <w:basedOn w:val="Normal"/>
    <w:next w:val="Normal"/>
    <w:autoRedefine/>
    <w:uiPriority w:val="39"/>
    <w:unhideWhenUsed/>
    <w:rsid w:val="008501CB"/>
    <w:pPr>
      <w:spacing w:after="0"/>
      <w:ind w:left="1100"/>
    </w:pPr>
    <w:rPr>
      <w:sz w:val="20"/>
      <w:szCs w:val="20"/>
    </w:rPr>
  </w:style>
  <w:style w:type="paragraph" w:styleId="TM8">
    <w:name w:val="toc 8"/>
    <w:basedOn w:val="Normal"/>
    <w:next w:val="Normal"/>
    <w:autoRedefine/>
    <w:uiPriority w:val="39"/>
    <w:unhideWhenUsed/>
    <w:rsid w:val="008501CB"/>
    <w:pPr>
      <w:spacing w:after="0"/>
      <w:ind w:left="1320"/>
    </w:pPr>
    <w:rPr>
      <w:sz w:val="20"/>
      <w:szCs w:val="20"/>
    </w:rPr>
  </w:style>
  <w:style w:type="paragraph" w:styleId="TM9">
    <w:name w:val="toc 9"/>
    <w:basedOn w:val="Normal"/>
    <w:next w:val="Normal"/>
    <w:autoRedefine/>
    <w:uiPriority w:val="39"/>
    <w:unhideWhenUsed/>
    <w:rsid w:val="008501CB"/>
    <w:pPr>
      <w:spacing w:after="0"/>
      <w:ind w:left="1540"/>
    </w:pPr>
    <w:rPr>
      <w:sz w:val="20"/>
      <w:szCs w:val="20"/>
    </w:rPr>
  </w:style>
  <w:style w:type="character" w:styleId="Lienhypertexte">
    <w:name w:val="Hyperlink"/>
    <w:basedOn w:val="Policepardfaut"/>
    <w:uiPriority w:val="99"/>
    <w:unhideWhenUsed/>
    <w:rsid w:val="008501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A7F3B-F58C-4877-8B03-ACE826392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1807</Words>
  <Characters>9939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Paul</cp:lastModifiedBy>
  <cp:revision>7</cp:revision>
  <dcterms:created xsi:type="dcterms:W3CDTF">2014-01-22T10:23:00Z</dcterms:created>
  <dcterms:modified xsi:type="dcterms:W3CDTF">2014-03-05T12:59:00Z</dcterms:modified>
</cp:coreProperties>
</file>