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66" w:rsidRDefault="009A7D66" w:rsidP="009A7D66">
      <w:pPr>
        <w:jc w:val="center"/>
        <w:rPr>
          <w:rStyle w:val="Rfrenceintense"/>
          <w:rFonts w:ascii="Times New Roman" w:hAnsi="Times New Roman" w:cs="Times New Roman"/>
          <w:i w:val="0"/>
          <w:u w:val="wave"/>
        </w:rPr>
      </w:pPr>
      <w:r w:rsidRPr="009A7D66">
        <w:rPr>
          <w:rStyle w:val="Rfrenceintense"/>
          <w:rFonts w:ascii="Times New Roman" w:hAnsi="Times New Roman" w:cs="Times New Roman"/>
          <w:i w:val="0"/>
          <w:u w:val="wave"/>
        </w:rPr>
        <w:t>Chapitre 3 : les alcènes</w:t>
      </w:r>
    </w:p>
    <w:p w:rsidR="009A7D66" w:rsidRDefault="009A7D66" w:rsidP="009A7D66">
      <w:pPr>
        <w:jc w:val="center"/>
        <w:rPr>
          <w:rStyle w:val="Rfrenceintense"/>
          <w:rFonts w:ascii="Times New Roman" w:hAnsi="Times New Roman" w:cs="Times New Roman"/>
          <w:i w:val="0"/>
          <w:u w:val="wave"/>
        </w:rPr>
      </w:pPr>
    </w:p>
    <w:p w:rsidR="009A7D66" w:rsidRPr="009A7D66" w:rsidRDefault="009A7D66" w:rsidP="009A7D66">
      <w:pPr>
        <w:pStyle w:val="Titre6"/>
      </w:pPr>
      <w:r w:rsidRPr="009A7D66">
        <w:t>1) Généralité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Titre3"/>
      </w:pPr>
      <w:r w:rsidRPr="009A7D66">
        <w:t>Constitution.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Composé acyclique, possédant une double liaison entre deux carbones sp² (hybrides), constitués uniquement de C et H.</w:t>
      </w:r>
    </w:p>
    <w:p w:rsidR="009A7D66" w:rsidRPr="009A7D66" w:rsidRDefault="009A7D66" w:rsidP="009A7D66">
      <w:pPr>
        <w:pStyle w:val="Paragraphedeliste"/>
        <w:ind w:left="1440"/>
        <w:rPr>
          <w:rFonts w:ascii="Times New Roman" w:hAnsi="Times New Roman" w:cs="Times New Roman"/>
          <w:i w:val="0"/>
          <w:color w:val="00B050"/>
        </w:rPr>
      </w:pPr>
    </w:p>
    <w:p w:rsid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  <w:u w:val="single"/>
        </w:rPr>
        <w:t>Rappel</w:t>
      </w:r>
      <w:r w:rsidRPr="009A7D66">
        <w:rPr>
          <w:rFonts w:ascii="Times New Roman" w:hAnsi="Times New Roman" w:cs="Times New Roman"/>
          <w:i w:val="0"/>
        </w:rPr>
        <w:t xml:space="preserve"> : combinaison des orbitales sp2 = 3 orbitales moléculaire sigma 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Default="009A7D66" w:rsidP="009A7D66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Recouvrement latéral des 2 orbitales atomiques p restantes = 1 orbitale moléculaire pi</w:t>
      </w:r>
    </w:p>
    <w:p w:rsidR="009A7D66" w:rsidRDefault="009A7D66" w:rsidP="009A7D66">
      <w:pPr>
        <w:pStyle w:val="Paragraphedeliste"/>
        <w:ind w:left="360"/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Paragraphedeliste"/>
        <w:ind w:left="360"/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la </w:t>
      </w:r>
      <w:r w:rsidRPr="009A7D66">
        <w:rPr>
          <w:rFonts w:ascii="Times New Roman" w:hAnsi="Times New Roman" w:cs="Times New Roman"/>
          <w:i w:val="0"/>
        </w:rPr>
        <w:t xml:space="preserve">rotation selon l’axe C-C est impossible </w:t>
      </w:r>
      <w:r>
        <w:rPr>
          <w:rFonts w:ascii="Times New Roman" w:hAnsi="Times New Roman" w:cs="Times New Roman"/>
          <w:i w:val="0"/>
        </w:rPr>
        <w:t>à température ambiante</w:t>
      </w:r>
      <w:r w:rsidRPr="009A7D66">
        <w:rPr>
          <w:rFonts w:ascii="Times New Roman" w:hAnsi="Times New Roman" w:cs="Times New Roman"/>
          <w:i w:val="0"/>
        </w:rPr>
        <w:sym w:font="Wingdings" w:char="F0E0"/>
      </w:r>
      <w:r w:rsidRPr="009A7D66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A7D66">
        <w:rPr>
          <w:rFonts w:ascii="Times New Roman" w:hAnsi="Times New Roman" w:cs="Times New Roman"/>
          <w:i w:val="0"/>
        </w:rPr>
        <w:t>stéréoisomérie</w:t>
      </w:r>
      <w:proofErr w:type="spellEnd"/>
      <w:r w:rsidRPr="009A7D66">
        <w:rPr>
          <w:rFonts w:ascii="Times New Roman" w:hAnsi="Times New Roman" w:cs="Times New Roman"/>
          <w:i w:val="0"/>
        </w:rPr>
        <w:t xml:space="preserve"> Z/E</w:t>
      </w:r>
    </w:p>
    <w:p w:rsidR="009A7D66" w:rsidRPr="009A7D66" w:rsidRDefault="009A7D66" w:rsidP="009A7D66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Sigma plus solide que la liaison pi</w:t>
      </w:r>
      <w:r>
        <w:rPr>
          <w:rFonts w:ascii="Times New Roman" w:hAnsi="Times New Roman" w:cs="Times New Roman"/>
          <w:i w:val="0"/>
        </w:rPr>
        <w:t xml:space="preserve"> (plus facile à rompre</w:t>
      </w:r>
      <w:proofErr w:type="gramStart"/>
      <w:r>
        <w:rPr>
          <w:rFonts w:ascii="Times New Roman" w:hAnsi="Times New Roman" w:cs="Times New Roman"/>
          <w:i w:val="0"/>
        </w:rPr>
        <w:t xml:space="preserve">) </w:t>
      </w:r>
      <w:r w:rsidRPr="009A7D66">
        <w:rPr>
          <w:rFonts w:ascii="Times New Roman" w:hAnsi="Times New Roman" w:cs="Times New Roman"/>
          <w:i w:val="0"/>
        </w:rPr>
        <w:t>,</w:t>
      </w:r>
      <w:proofErr w:type="gramEnd"/>
      <w:r w:rsidRPr="009A7D66">
        <w:rPr>
          <w:rFonts w:ascii="Times New Roman" w:hAnsi="Times New Roman" w:cs="Times New Roman"/>
          <w:i w:val="0"/>
        </w:rPr>
        <w:t xml:space="preserve"> celle-ci sera responsable de la réactivité de l’alcène.</w:t>
      </w:r>
    </w:p>
    <w:p w:rsidR="009A7D66" w:rsidRPr="009A7D66" w:rsidRDefault="009A7D66" w:rsidP="009A7D66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Sa formule générale est C</w:t>
      </w:r>
      <w:r w:rsidRPr="009A7D66">
        <w:rPr>
          <w:rFonts w:ascii="Times New Roman" w:hAnsi="Times New Roman" w:cs="Times New Roman"/>
          <w:i w:val="0"/>
          <w:vertAlign w:val="subscript"/>
        </w:rPr>
        <w:t>n</w:t>
      </w:r>
      <w:r w:rsidRPr="009A7D66">
        <w:rPr>
          <w:rFonts w:ascii="Times New Roman" w:hAnsi="Times New Roman" w:cs="Times New Roman"/>
          <w:i w:val="0"/>
        </w:rPr>
        <w:t>H</w:t>
      </w:r>
      <w:r w:rsidRPr="009A7D66">
        <w:rPr>
          <w:rFonts w:ascii="Times New Roman" w:hAnsi="Times New Roman" w:cs="Times New Roman"/>
          <w:i w:val="0"/>
          <w:vertAlign w:val="subscript"/>
        </w:rPr>
        <w:t>2n</w:t>
      </w:r>
      <w:r w:rsidRPr="009A7D66">
        <w:rPr>
          <w:rFonts w:ascii="Times New Roman" w:hAnsi="Times New Roman" w:cs="Times New Roman"/>
          <w:i w:val="0"/>
        </w:rPr>
        <w:t>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Default="009A7D66" w:rsidP="009A7D66">
      <w:pPr>
        <w:pStyle w:val="Titre3"/>
      </w:pPr>
      <w:r w:rsidRPr="009A7D66">
        <w:t>Propriétés physiques.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A la pression atmosphérique :</w:t>
      </w:r>
    </w:p>
    <w:p w:rsidR="009A7D66" w:rsidRPr="009A7D66" w:rsidRDefault="009A7D66" w:rsidP="009A7D66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Jusqu’à C4 </w:t>
      </w:r>
      <w:r w:rsidRPr="009A7D66">
        <w:rPr>
          <w:rFonts w:ascii="Times New Roman" w:hAnsi="Times New Roman" w:cs="Times New Roman"/>
          <w:i w:val="0"/>
        </w:rPr>
        <w:sym w:font="Wingdings" w:char="F0E0"/>
      </w:r>
      <w:r w:rsidRPr="009A7D66">
        <w:rPr>
          <w:rFonts w:ascii="Times New Roman" w:hAnsi="Times New Roman" w:cs="Times New Roman"/>
          <w:i w:val="0"/>
        </w:rPr>
        <w:t xml:space="preserve"> gaz</w:t>
      </w:r>
    </w:p>
    <w:p w:rsidR="009A7D66" w:rsidRPr="009A7D66" w:rsidRDefault="009A7D66" w:rsidP="009A7D66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&gt;C4    </w:t>
      </w:r>
      <w:r w:rsidRPr="009A7D66">
        <w:rPr>
          <w:rFonts w:ascii="Times New Roman" w:hAnsi="Times New Roman" w:cs="Times New Roman"/>
          <w:i w:val="0"/>
        </w:rPr>
        <w:sym w:font="Wingdings" w:char="F0E0"/>
      </w:r>
      <w:r w:rsidRPr="009A7D66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 xml:space="preserve"> liquides puis</w:t>
      </w:r>
      <w:r w:rsidRPr="009A7D66">
        <w:rPr>
          <w:rFonts w:ascii="Times New Roman" w:hAnsi="Times New Roman" w:cs="Times New Roman"/>
          <w:i w:val="0"/>
        </w:rPr>
        <w:t xml:space="preserve"> solides.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Il bout à des températures inférieures</w:t>
      </w:r>
      <w:r w:rsidRPr="009A7D66">
        <w:rPr>
          <w:rFonts w:ascii="Times New Roman" w:hAnsi="Times New Roman" w:cs="Times New Roman"/>
          <w:i w:val="0"/>
          <w:color w:val="C0504D" w:themeColor="accent2"/>
        </w:rPr>
        <w:t xml:space="preserve"> </w:t>
      </w:r>
      <w:r w:rsidRPr="009A7D66">
        <w:rPr>
          <w:rFonts w:ascii="Times New Roman" w:hAnsi="Times New Roman" w:cs="Times New Roman"/>
          <w:i w:val="0"/>
        </w:rPr>
        <w:t>à celle de l’alcane correspondant, nécessite donc moins d’énergie.</w:t>
      </w:r>
    </w:p>
    <w:p w:rsidR="009A7D66" w:rsidRPr="009A7D66" w:rsidRDefault="009A7D66" w:rsidP="009A7D66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insolubles dans l’eau mais solubles dans les autres hydrocarbures.</w:t>
      </w:r>
    </w:p>
    <w:p w:rsidR="009A7D66" w:rsidRPr="009A7D66" w:rsidRDefault="009A7D66" w:rsidP="009A7D66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Les hydrocarbures sont donc apolaires</w:t>
      </w:r>
    </w:p>
    <w:p w:rsidR="009A7D66" w:rsidRPr="009A7D66" w:rsidRDefault="009A7D66" w:rsidP="009A7D66">
      <w:pPr>
        <w:jc w:val="left"/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pStyle w:val="Titre3"/>
      </w:pPr>
      <w:r w:rsidRPr="009A7D66">
        <w:t>État naturel et utilisation.</w:t>
      </w:r>
    </w:p>
    <w:p w:rsidR="009A7D66" w:rsidRPr="009A7D66" w:rsidRDefault="009A7D66" w:rsidP="009A7D66">
      <w:p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Relativement rares dans la nature et essentiellement présent</w:t>
      </w:r>
      <w:r>
        <w:rPr>
          <w:rFonts w:ascii="Times New Roman" w:hAnsi="Times New Roman" w:cs="Times New Roman"/>
          <w:i w:val="0"/>
        </w:rPr>
        <w:t>s</w:t>
      </w:r>
      <w:r w:rsidRPr="009A7D66">
        <w:rPr>
          <w:rFonts w:ascii="Times New Roman" w:hAnsi="Times New Roman" w:cs="Times New Roman"/>
          <w:i w:val="0"/>
        </w:rPr>
        <w:t xml:space="preserve"> dans le règne végétal</w:t>
      </w:r>
      <w:r>
        <w:rPr>
          <w:rFonts w:ascii="Times New Roman" w:hAnsi="Times New Roman" w:cs="Times New Roman"/>
          <w:i w:val="0"/>
        </w:rPr>
        <w:t xml:space="preserve"> (</w:t>
      </w:r>
      <w:proofErr w:type="spellStart"/>
      <w:r>
        <w:rPr>
          <w:rFonts w:ascii="Times New Roman" w:hAnsi="Times New Roman" w:cs="Times New Roman"/>
          <w:i w:val="0"/>
        </w:rPr>
        <w:t>myrcène</w:t>
      </w:r>
      <w:proofErr w:type="spellEnd"/>
      <w:r>
        <w:rPr>
          <w:rFonts w:ascii="Times New Roman" w:hAnsi="Times New Roman" w:cs="Times New Roman"/>
          <w:i w:val="0"/>
        </w:rPr>
        <w:t xml:space="preserve"> de laurier).</w:t>
      </w:r>
      <w:r w:rsidRPr="009A7D66">
        <w:rPr>
          <w:rFonts w:ascii="Times New Roman" w:hAnsi="Times New Roman" w:cs="Times New Roman"/>
          <w:i w:val="0"/>
        </w:rPr>
        <w:t>Mais la double liaison associée à d’autre fonction est très présente dans les compo naturels.</w:t>
      </w:r>
    </w:p>
    <w:p w:rsidR="009A7D66" w:rsidRPr="009A7D66" w:rsidRDefault="009A7D66" w:rsidP="009A7D66">
      <w:p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Elle possède alors une forte réactivité et une certaine solidité.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  <w:u w:val="single"/>
        </w:rPr>
      </w:pPr>
      <w:r w:rsidRPr="009A7D66">
        <w:rPr>
          <w:rFonts w:ascii="Times New Roman" w:hAnsi="Times New Roman" w:cs="Times New Roman"/>
          <w:i w:val="0"/>
          <w:u w:val="single"/>
        </w:rPr>
        <w:t>Utilisation :</w:t>
      </w:r>
    </w:p>
    <w:p w:rsidR="009A7D66" w:rsidRPr="009A7D66" w:rsidRDefault="009A7D66" w:rsidP="009A7D66">
      <w:pPr>
        <w:pStyle w:val="Paragraphedeliste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permet la production de polymères divers (caoutchoucs synthétiques, films d’emballage…), </w:t>
      </w:r>
    </w:p>
    <w:p w:rsidR="009A7D66" w:rsidRPr="009A7D66" w:rsidRDefault="009A7D66" w:rsidP="009A7D66">
      <w:pPr>
        <w:pStyle w:val="Paragraphedeliste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la synthèse de nombreux composés (insecticides, agents tensioactifs=additif permettant le mélange de composé non miscible, colorants…)</w:t>
      </w:r>
    </w:p>
    <w:p w:rsidR="009A7D66" w:rsidRPr="009A7D66" w:rsidRDefault="009A7D66" w:rsidP="009A7D66">
      <w:pPr>
        <w:pStyle w:val="Paragraphedeliste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nombreux rôles dans les processus chimiques du vivant (synthèse du cholestérol phéromones…).</w:t>
      </w:r>
    </w:p>
    <w:p w:rsidR="009A7D66" w:rsidRPr="009A7D66" w:rsidRDefault="009A7D66" w:rsidP="009A7D66">
      <w:pPr>
        <w:pStyle w:val="Titre2"/>
        <w:numPr>
          <w:ilvl w:val="0"/>
          <w:numId w:val="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A7D66">
        <w:rPr>
          <w:rFonts w:ascii="Times New Roman" w:hAnsi="Times New Roman" w:cs="Times New Roman"/>
          <w:sz w:val="24"/>
          <w:szCs w:val="24"/>
        </w:rPr>
        <w:t>Nommenclature</w:t>
      </w:r>
      <w:proofErr w:type="spellEnd"/>
      <w:r w:rsidRPr="009A7D66">
        <w:rPr>
          <w:rFonts w:ascii="Times New Roman" w:hAnsi="Times New Roman" w:cs="Times New Roman"/>
          <w:sz w:val="24"/>
          <w:szCs w:val="24"/>
        </w:rPr>
        <w:t>.</w:t>
      </w:r>
    </w:p>
    <w:p w:rsidR="009A7D66" w:rsidRPr="00F97D3D" w:rsidRDefault="009A7D66" w:rsidP="00F97D3D">
      <w:p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C’est le même nom que celui de l’alcane de même squelette carboné en remplaçant la terminaison –</w:t>
      </w:r>
      <w:proofErr w:type="spellStart"/>
      <w:r w:rsidRPr="009A7D66">
        <w:rPr>
          <w:rFonts w:ascii="Times New Roman" w:hAnsi="Times New Roman" w:cs="Times New Roman"/>
          <w:i w:val="0"/>
        </w:rPr>
        <w:t>ane</w:t>
      </w:r>
      <w:proofErr w:type="spellEnd"/>
      <w:r w:rsidRPr="009A7D66">
        <w:rPr>
          <w:rFonts w:ascii="Times New Roman" w:hAnsi="Times New Roman" w:cs="Times New Roman"/>
          <w:i w:val="0"/>
        </w:rPr>
        <w:t xml:space="preserve"> par –</w:t>
      </w:r>
      <w:proofErr w:type="spellStart"/>
      <w:r w:rsidRPr="009A7D66">
        <w:rPr>
          <w:rFonts w:ascii="Times New Roman" w:hAnsi="Times New Roman" w:cs="Times New Roman"/>
          <w:i w:val="0"/>
          <w:color w:val="C0504D" w:themeColor="accent2"/>
        </w:rPr>
        <w:t>ène</w:t>
      </w:r>
      <w:proofErr w:type="spellEnd"/>
      <w:r w:rsidRPr="009A7D66">
        <w:rPr>
          <w:rFonts w:ascii="Times New Roman" w:hAnsi="Times New Roman" w:cs="Times New Roman"/>
          <w:i w:val="0"/>
        </w:rPr>
        <w:t xml:space="preserve">. </w:t>
      </w:r>
      <w:r w:rsidRPr="00F97D3D">
        <w:rPr>
          <w:rFonts w:ascii="Times New Roman" w:hAnsi="Times New Roman" w:cs="Times New Roman"/>
          <w:i w:val="0"/>
        </w:rPr>
        <w:t>La chaine carbonée principale doit contenir la double liaison</w:t>
      </w:r>
    </w:p>
    <w:p w:rsidR="009A7D66" w:rsidRPr="009A7D66" w:rsidRDefault="009A7D66" w:rsidP="009A7D66">
      <w:pPr>
        <w:jc w:val="left"/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>La position de la double liaison est repérée par un indice avant la terminaison –</w:t>
      </w:r>
      <w:proofErr w:type="spellStart"/>
      <w:r w:rsidRPr="00F97D3D">
        <w:rPr>
          <w:rFonts w:ascii="Times New Roman" w:hAnsi="Times New Roman" w:cs="Times New Roman"/>
          <w:i w:val="0"/>
        </w:rPr>
        <w:t>ène</w:t>
      </w:r>
      <w:proofErr w:type="spellEnd"/>
      <w:r w:rsidRPr="00F97D3D">
        <w:rPr>
          <w:rFonts w:ascii="Times New Roman" w:hAnsi="Times New Roman" w:cs="Times New Roman"/>
          <w:i w:val="0"/>
        </w:rPr>
        <w:t xml:space="preserve">. </w:t>
      </w:r>
      <w:r w:rsidR="00F97D3D">
        <w:rPr>
          <w:rFonts w:ascii="Times New Roman" w:hAnsi="Times New Roman" w:cs="Times New Roman"/>
          <w:i w:val="0"/>
        </w:rPr>
        <w:t>Mais l</w:t>
      </w:r>
      <w:r w:rsidRPr="00F97D3D">
        <w:rPr>
          <w:rFonts w:ascii="Times New Roman" w:hAnsi="Times New Roman" w:cs="Times New Roman"/>
          <w:i w:val="0"/>
        </w:rPr>
        <w:t>a double liaison est prioritaire sur les groupements alkyles pour le choix du sens de numérotage. Elle doit avoir le plus petit indice possible.</w:t>
      </w:r>
      <w:r w:rsidRPr="009A7D66">
        <w:rPr>
          <w:rFonts w:ascii="Times New Roman" w:hAnsi="Times New Roman" w:cs="Times New Roman"/>
          <w:i w:val="0"/>
        </w:rPr>
        <w:br w:type="page"/>
      </w:r>
    </w:p>
    <w:p w:rsidR="009A7D66" w:rsidRDefault="009A7D66" w:rsidP="009A7D66">
      <w:pPr>
        <w:rPr>
          <w:rFonts w:ascii="Times New Roman" w:hAnsi="Times New Roman" w:cs="Times New Roman"/>
          <w:i w:val="0"/>
        </w:rPr>
      </w:pPr>
    </w:p>
    <w:p w:rsidR="00F97D3D" w:rsidRPr="009A7D66" w:rsidRDefault="00F97D3D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F97D3D" w:rsidP="00F97D3D">
      <w:pPr>
        <w:pStyle w:val="Titre2"/>
        <w:numPr>
          <w:ilvl w:val="0"/>
          <w:numId w:val="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9A7D66" w:rsidRPr="009A7D66">
        <w:rPr>
          <w:rFonts w:ascii="Times New Roman" w:hAnsi="Times New Roman" w:cs="Times New Roman"/>
          <w:sz w:val="24"/>
          <w:szCs w:val="24"/>
        </w:rPr>
        <w:t>Préparation.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Il y a deux modes de préparation principaux :</w:t>
      </w:r>
    </w:p>
    <w:p w:rsidR="009A7D66" w:rsidRPr="00F97D3D" w:rsidRDefault="009A7D66" w:rsidP="00F97D3D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>Élimination des composés saturés. (on part de l’alcane)</w:t>
      </w:r>
    </w:p>
    <w:p w:rsidR="009A7D66" w:rsidRPr="00F97D3D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  <w:u w:val="single"/>
        </w:rPr>
        <w:t>Ex</w:t>
      </w:r>
      <w:r w:rsidRPr="00F97D3D">
        <w:rPr>
          <w:rFonts w:ascii="Times New Roman" w:hAnsi="Times New Roman" w:cs="Times New Roman"/>
          <w:i w:val="0"/>
        </w:rPr>
        <w:t> : élimination d’H</w:t>
      </w:r>
      <w:r w:rsidRPr="00F97D3D">
        <w:rPr>
          <w:rFonts w:ascii="Times New Roman" w:hAnsi="Times New Roman" w:cs="Times New Roman"/>
          <w:i w:val="0"/>
          <w:vertAlign w:val="subscript"/>
        </w:rPr>
        <w:t>2</w:t>
      </w:r>
      <w:r w:rsidRPr="00F97D3D">
        <w:rPr>
          <w:rFonts w:ascii="Times New Roman" w:hAnsi="Times New Roman" w:cs="Times New Roman"/>
          <w:i w:val="0"/>
        </w:rPr>
        <w:t>O d’un alcool</w:t>
      </w:r>
    </w:p>
    <w:p w:rsidR="009A7D66" w:rsidRPr="00F97D3D" w:rsidRDefault="009A7D66" w:rsidP="00F97D3D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>Addition sur des composés moins saturés. (on part de l’alcyne)</w:t>
      </w:r>
    </w:p>
    <w:p w:rsidR="009A7D66" w:rsidRPr="00F97D3D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  <w:u w:val="single"/>
        </w:rPr>
        <w:t>Ex</w:t>
      </w:r>
      <w:r w:rsidRPr="00F97D3D">
        <w:rPr>
          <w:rFonts w:ascii="Times New Roman" w:hAnsi="Times New Roman" w:cs="Times New Roman"/>
          <w:i w:val="0"/>
        </w:rPr>
        <w:t> : addition d’H</w:t>
      </w:r>
      <w:r w:rsidRPr="00F97D3D">
        <w:rPr>
          <w:rFonts w:ascii="Times New Roman" w:hAnsi="Times New Roman" w:cs="Times New Roman"/>
          <w:i w:val="0"/>
          <w:vertAlign w:val="subscript"/>
        </w:rPr>
        <w:t>2</w:t>
      </w:r>
      <w:r w:rsidRPr="00F97D3D">
        <w:rPr>
          <w:rFonts w:ascii="Times New Roman" w:hAnsi="Times New Roman" w:cs="Times New Roman"/>
          <w:i w:val="0"/>
        </w:rPr>
        <w:t xml:space="preserve"> sur alcyne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F97D3D" w:rsidP="00F97D3D">
      <w:pPr>
        <w:pStyle w:val="Titre3"/>
        <w:numPr>
          <w:ilvl w:val="0"/>
          <w:numId w:val="0"/>
        </w:numPr>
      </w:pPr>
      <w:r>
        <w:t xml:space="preserve">1) </w:t>
      </w:r>
      <w:r w:rsidR="009A7D66" w:rsidRPr="009A7D66">
        <w:t>Élimination d’eau d’un alcool.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F97D3D" w:rsidRDefault="00F97D3D" w:rsidP="00F97D3D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Mécanisme E1 (voir poly 5</w:t>
      </w:r>
      <w:r w:rsidR="009A7D66" w:rsidRPr="00F97D3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Élimination de cinétique d’ordre 1.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u w:val="dottedHeavy"/>
        </w:rPr>
        <w:t xml:space="preserve">Première étape : </w:t>
      </w:r>
      <w:proofErr w:type="spellStart"/>
      <w:r w:rsidRPr="00F97D3D">
        <w:rPr>
          <w:rFonts w:ascii="Times New Roman" w:hAnsi="Times New Roman" w:cs="Times New Roman"/>
          <w:i w:val="0"/>
        </w:rPr>
        <w:t>Solvolyse</w:t>
      </w:r>
      <w:proofErr w:type="spellEnd"/>
      <w:r w:rsidRPr="00F97D3D">
        <w:rPr>
          <w:rFonts w:ascii="Times New Roman" w:hAnsi="Times New Roman" w:cs="Times New Roman"/>
          <w:i w:val="0"/>
        </w:rPr>
        <w:t xml:space="preserve"> lente (car le carbocation est instable) donnant un carbocation.</w:t>
      </w:r>
    </w:p>
    <w:p w:rsidR="00F97D3D" w:rsidRPr="00F97D3D" w:rsidRDefault="00F97D3D" w:rsidP="00F97D3D">
      <w:pPr>
        <w:rPr>
          <w:rFonts w:ascii="Times New Roman" w:hAnsi="Times New Roman" w:cs="Times New Roman"/>
          <w:u w:val="dottedHeavy"/>
        </w:rPr>
      </w:pPr>
    </w:p>
    <w:p w:rsidR="009A7D66" w:rsidRPr="009A7D66" w:rsidRDefault="009A7D66" w:rsidP="00F97D3D">
      <w:pPr>
        <w:pStyle w:val="Paragraphedeliste"/>
        <w:numPr>
          <w:ilvl w:val="1"/>
          <w:numId w:val="13"/>
        </w:num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Elle impose sa vitesse à la réaction et </w:t>
      </w:r>
      <w:r w:rsidR="00F97D3D">
        <w:rPr>
          <w:rFonts w:ascii="Times New Roman" w:hAnsi="Times New Roman" w:cs="Times New Roman"/>
          <w:i w:val="0"/>
        </w:rPr>
        <w:t>dépend seulement de la concentration</w:t>
      </w:r>
      <w:r w:rsidRPr="009A7D66">
        <w:rPr>
          <w:rFonts w:ascii="Times New Roman" w:hAnsi="Times New Roman" w:cs="Times New Roman"/>
          <w:i w:val="0"/>
        </w:rPr>
        <w:t xml:space="preserve"> de la molécule initiale.</w:t>
      </w:r>
    </w:p>
    <w:p w:rsidR="009A7D66" w:rsidRPr="009A7D66" w:rsidRDefault="009A7D66" w:rsidP="00F97D3D">
      <w:pPr>
        <w:pStyle w:val="Paragraphedeliste"/>
        <w:numPr>
          <w:ilvl w:val="1"/>
          <w:numId w:val="13"/>
        </w:num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Le solvant casse la liaison C-OH</w:t>
      </w:r>
    </w:p>
    <w:p w:rsidR="009A7D66" w:rsidRPr="009A7D66" w:rsidRDefault="009A7D66" w:rsidP="00F97D3D">
      <w:pPr>
        <w:pStyle w:val="Paragraphedeliste"/>
        <w:numPr>
          <w:ilvl w:val="1"/>
          <w:numId w:val="13"/>
        </w:numPr>
        <w:jc w:val="left"/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C’est une cinétique d’ordre 1.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F97D3D" w:rsidRPr="00F97D3D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  <w:u w:val="dottedHeavy"/>
        </w:rPr>
        <w:t xml:space="preserve">Deuxième étape : </w:t>
      </w:r>
      <w:r w:rsidR="00F97D3D" w:rsidRPr="00F97D3D">
        <w:rPr>
          <w:rFonts w:ascii="Times New Roman" w:hAnsi="Times New Roman" w:cs="Times New Roman"/>
          <w:i w:val="0"/>
        </w:rPr>
        <w:t>arrachement</w:t>
      </w:r>
      <w:r w:rsidR="00F97D3D" w:rsidRPr="00F97D3D">
        <w:rPr>
          <w:rFonts w:ascii="Times New Roman" w:hAnsi="Times New Roman" w:cs="Times New Roman"/>
          <w:i w:val="0"/>
          <w:color w:val="C0504D" w:themeColor="accent2"/>
        </w:rPr>
        <w:t xml:space="preserve"> </w:t>
      </w:r>
      <w:r w:rsidR="00F97D3D" w:rsidRPr="00F97D3D">
        <w:rPr>
          <w:rFonts w:ascii="Times New Roman" w:hAnsi="Times New Roman" w:cs="Times New Roman"/>
          <w:i w:val="0"/>
        </w:rPr>
        <w:t>d’un proton sur le carbone voisin.</w:t>
      </w:r>
    </w:p>
    <w:p w:rsidR="009A7D66" w:rsidRPr="00F97D3D" w:rsidRDefault="009A7D66" w:rsidP="00F97D3D">
      <w:pPr>
        <w:rPr>
          <w:rFonts w:ascii="Times New Roman" w:hAnsi="Times New Roman" w:cs="Times New Roman"/>
          <w:i w:val="0"/>
          <w:u w:val="dottedHeavy"/>
        </w:rPr>
      </w:pPr>
    </w:p>
    <w:p w:rsidR="009A7D66" w:rsidRPr="009A7D66" w:rsidRDefault="009A7D66" w:rsidP="009A7D66">
      <w:pPr>
        <w:pStyle w:val="Paragraphedeliste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Le doublet disponible forme </w:t>
      </w:r>
      <w:r w:rsidRPr="00F97D3D">
        <w:rPr>
          <w:rFonts w:ascii="Times New Roman" w:hAnsi="Times New Roman" w:cs="Times New Roman"/>
          <w:i w:val="0"/>
        </w:rPr>
        <w:t>une double liaison</w:t>
      </w:r>
      <w:r w:rsidRPr="009A7D66">
        <w:rPr>
          <w:rFonts w:ascii="Times New Roman" w:hAnsi="Times New Roman" w:cs="Times New Roman"/>
          <w:i w:val="0"/>
        </w:rPr>
        <w:t xml:space="preserve"> entre les deux carbones.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b/>
          <w:i w:val="0"/>
          <w:u w:val="single"/>
        </w:rPr>
        <w:t>Remarque</w:t>
      </w:r>
      <w:r w:rsidRPr="009A7D66">
        <w:rPr>
          <w:rFonts w:ascii="Times New Roman" w:hAnsi="Times New Roman" w:cs="Times New Roman"/>
          <w:i w:val="0"/>
        </w:rPr>
        <w:t xml:space="preserve"> : </w:t>
      </w:r>
    </w:p>
    <w:p w:rsidR="009A7D66" w:rsidRDefault="00F97D3D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>Libre</w:t>
      </w:r>
      <w:r w:rsidR="009A7D66" w:rsidRPr="00F97D3D">
        <w:rPr>
          <w:rFonts w:ascii="Times New Roman" w:hAnsi="Times New Roman" w:cs="Times New Roman"/>
          <w:i w:val="0"/>
        </w:rPr>
        <w:t xml:space="preserve"> rotation de la liaison sigma du carbocation  </w:t>
      </w:r>
      <w:r w:rsidR="009A7D66" w:rsidRPr="009A7D66">
        <w:sym w:font="Wingdings" w:char="F0E0"/>
      </w:r>
      <w:r w:rsidR="009A7D66" w:rsidRPr="00F97D3D">
        <w:rPr>
          <w:rFonts w:ascii="Times New Roman" w:hAnsi="Times New Roman" w:cs="Times New Roman"/>
          <w:i w:val="0"/>
        </w:rPr>
        <w:t xml:space="preserve"> réaction non stéréospécifique (production de 2 alcènes)</w:t>
      </w:r>
      <w:r>
        <w:rPr>
          <w:rFonts w:ascii="Times New Roman" w:hAnsi="Times New Roman" w:cs="Times New Roman"/>
          <w:i w:val="0"/>
        </w:rPr>
        <w:t xml:space="preserve">. </w:t>
      </w:r>
      <w:r w:rsidR="009A7D66" w:rsidRPr="00F97D3D">
        <w:rPr>
          <w:rFonts w:ascii="Times New Roman" w:hAnsi="Times New Roman" w:cs="Times New Roman"/>
          <w:i w:val="0"/>
        </w:rPr>
        <w:t xml:space="preserve">Mais la réaction est </w:t>
      </w:r>
      <w:proofErr w:type="spellStart"/>
      <w:r w:rsidR="009A7D66" w:rsidRPr="00F97D3D">
        <w:rPr>
          <w:rFonts w:ascii="Times New Roman" w:hAnsi="Times New Roman" w:cs="Times New Roman"/>
          <w:i w:val="0"/>
        </w:rPr>
        <w:t>régioséléctive</w:t>
      </w:r>
      <w:proofErr w:type="spellEnd"/>
      <w:r w:rsidR="009A7D66" w:rsidRPr="00F97D3D">
        <w:rPr>
          <w:rFonts w:ascii="Times New Roman" w:hAnsi="Times New Roman" w:cs="Times New Roman"/>
          <w:i w:val="0"/>
        </w:rPr>
        <w:t xml:space="preserve">. </w:t>
      </w:r>
    </w:p>
    <w:p w:rsidR="004C65BE" w:rsidRDefault="004C65BE" w:rsidP="00F97D3D">
      <w:pPr>
        <w:rPr>
          <w:rFonts w:ascii="Times New Roman" w:hAnsi="Times New Roman" w:cs="Times New Roman"/>
          <w:i w:val="0"/>
        </w:rPr>
      </w:pPr>
    </w:p>
    <w:p w:rsidR="004C65BE" w:rsidRDefault="004C65BE" w:rsidP="00F97D3D">
      <w:pPr>
        <w:rPr>
          <w:rFonts w:ascii="Times New Roman" w:hAnsi="Times New Roman" w:cs="Times New Roman"/>
          <w:i w:val="0"/>
        </w:rPr>
      </w:pPr>
    </w:p>
    <w:p w:rsidR="004C65BE" w:rsidRDefault="004C65BE" w:rsidP="00F97D3D">
      <w:pPr>
        <w:rPr>
          <w:rFonts w:ascii="Times New Roman" w:hAnsi="Times New Roman" w:cs="Times New Roman"/>
          <w:i w:val="0"/>
        </w:rPr>
      </w:pPr>
    </w:p>
    <w:p w:rsidR="009A7D66" w:rsidRPr="00F97D3D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 xml:space="preserve">L’alcène majoritaire est prévu par la règle de </w:t>
      </w:r>
      <w:proofErr w:type="spellStart"/>
      <w:r w:rsidRPr="00F97D3D">
        <w:rPr>
          <w:rFonts w:ascii="Times New Roman" w:hAnsi="Times New Roman" w:cs="Times New Roman"/>
          <w:i w:val="0"/>
        </w:rPr>
        <w:t>Zaïtsev</w:t>
      </w:r>
      <w:proofErr w:type="spellEnd"/>
      <w:r w:rsidRPr="00F97D3D">
        <w:rPr>
          <w:rFonts w:ascii="Times New Roman" w:hAnsi="Times New Roman" w:cs="Times New Roman"/>
          <w:i w:val="0"/>
        </w:rPr>
        <w:t> :</w:t>
      </w:r>
    </w:p>
    <w:p w:rsidR="009A7D66" w:rsidRPr="00F97D3D" w:rsidRDefault="009A7D66" w:rsidP="00F97D3D">
      <w:pPr>
        <w:rPr>
          <w:rFonts w:ascii="Times New Roman" w:hAnsi="Times New Roman" w:cs="Times New Roman"/>
          <w:i w:val="0"/>
        </w:rPr>
      </w:pPr>
      <w:r w:rsidRPr="00F97D3D">
        <w:rPr>
          <w:rFonts w:ascii="Times New Roman" w:hAnsi="Times New Roman" w:cs="Times New Roman"/>
          <w:i w:val="0"/>
        </w:rPr>
        <w:t>La double liaison se forme préférentiellement avec le carbone le plus substitué (= le moins hydrogéné) car l’alcène plus stable par la meilleur répartition de l’« excès électronique » de la double liaison.</w:t>
      </w:r>
    </w:p>
    <w:p w:rsidR="009A7D66" w:rsidRDefault="009A7D66" w:rsidP="009A7D66">
      <w:pPr>
        <w:pStyle w:val="Paragraphedeliste"/>
        <w:ind w:left="1440"/>
        <w:rPr>
          <w:rFonts w:ascii="Times New Roman" w:hAnsi="Times New Roman" w:cs="Times New Roman"/>
          <w:i w:val="0"/>
          <w:color w:val="00B050"/>
        </w:rPr>
      </w:pPr>
    </w:p>
    <w:p w:rsidR="00F97D3D" w:rsidRPr="009A7D66" w:rsidRDefault="00F97D3D" w:rsidP="009A7D66">
      <w:pPr>
        <w:pStyle w:val="Paragraphedeliste"/>
        <w:ind w:left="1440"/>
        <w:rPr>
          <w:rFonts w:ascii="Times New Roman" w:hAnsi="Times New Roman" w:cs="Times New Roman"/>
          <w:i w:val="0"/>
          <w:color w:val="00B050"/>
        </w:rPr>
      </w:pPr>
    </w:p>
    <w:p w:rsidR="004C65BE" w:rsidRDefault="004C65BE" w:rsidP="004C65BE">
      <w:pPr>
        <w:pStyle w:val="Titre4"/>
        <w:ind w:left="0" w:firstLine="0"/>
        <w:rPr>
          <w:rFonts w:ascii="Times New Roman" w:hAnsi="Times New Roman" w:cs="Times New Roman"/>
          <w:iCs w:val="0"/>
          <w:color w:val="auto"/>
          <w:sz w:val="24"/>
          <w:szCs w:val="24"/>
          <w:u w:val="none"/>
        </w:rPr>
      </w:pPr>
    </w:p>
    <w:p w:rsidR="009A7D66" w:rsidRPr="004C65BE" w:rsidRDefault="009A7D66" w:rsidP="004C65BE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4C65BE">
        <w:rPr>
          <w:rFonts w:ascii="Times New Roman" w:hAnsi="Times New Roman" w:cs="Times New Roman"/>
          <w:color w:val="auto"/>
          <w:sz w:val="24"/>
          <w:szCs w:val="24"/>
        </w:rPr>
        <w:t>Application à la préparation d’alcène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Il faut chauffer, être en phase liquide et être en milieu acide (présence de H</w:t>
      </w:r>
      <w:r w:rsidRPr="009A7D66">
        <w:rPr>
          <w:rFonts w:ascii="Times New Roman" w:hAnsi="Times New Roman" w:cs="Times New Roman"/>
          <w:i w:val="0"/>
          <w:vertAlign w:val="superscript"/>
        </w:rPr>
        <w:t>+</w:t>
      </w:r>
      <w:r w:rsidRPr="009A7D66">
        <w:rPr>
          <w:rFonts w:ascii="Times New Roman" w:hAnsi="Times New Roman" w:cs="Times New Roman"/>
          <w:i w:val="0"/>
        </w:rPr>
        <w:t>)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  <w:u w:val="single"/>
        </w:rPr>
        <w:t>Première étape :</w:t>
      </w:r>
      <w:r w:rsidRPr="009A7D66">
        <w:rPr>
          <w:rFonts w:ascii="Times New Roman" w:hAnsi="Times New Roman" w:cs="Times New Roman"/>
          <w:i w:val="0"/>
        </w:rPr>
        <w:t xml:space="preserve"> </w:t>
      </w:r>
    </w:p>
    <w:p w:rsidR="009A7D66" w:rsidRDefault="009A7D66" w:rsidP="004C65BE">
      <w:pPr>
        <w:rPr>
          <w:rFonts w:ascii="Times New Roman" w:hAnsi="Times New Roman" w:cs="Times New Roman"/>
          <w:i w:val="0"/>
        </w:rPr>
      </w:pPr>
      <w:proofErr w:type="spellStart"/>
      <w:proofErr w:type="gramStart"/>
      <w:r w:rsidRPr="004C65BE">
        <w:rPr>
          <w:rFonts w:ascii="Times New Roman" w:hAnsi="Times New Roman" w:cs="Times New Roman"/>
          <w:i w:val="0"/>
        </w:rPr>
        <w:t>protonation</w:t>
      </w:r>
      <w:proofErr w:type="spellEnd"/>
      <w:proofErr w:type="gramEnd"/>
      <w:r w:rsidRPr="004C65BE">
        <w:rPr>
          <w:rFonts w:ascii="Times New Roman" w:hAnsi="Times New Roman" w:cs="Times New Roman"/>
          <w:i w:val="0"/>
        </w:rPr>
        <w:t xml:space="preserve"> de l’alcool et élimination d’H</w:t>
      </w:r>
      <w:r w:rsidRPr="004C65BE">
        <w:rPr>
          <w:rFonts w:ascii="Times New Roman" w:hAnsi="Times New Roman" w:cs="Times New Roman"/>
          <w:i w:val="0"/>
          <w:vertAlign w:val="subscript"/>
        </w:rPr>
        <w:t>2</w:t>
      </w:r>
      <w:r w:rsidRPr="004C65BE">
        <w:rPr>
          <w:rFonts w:ascii="Times New Roman" w:hAnsi="Times New Roman" w:cs="Times New Roman"/>
          <w:i w:val="0"/>
        </w:rPr>
        <w:t xml:space="preserve">O pour donner un carbocation (= </w:t>
      </w:r>
      <w:proofErr w:type="spellStart"/>
      <w:r w:rsidRPr="004C65BE">
        <w:rPr>
          <w:rFonts w:ascii="Times New Roman" w:hAnsi="Times New Roman" w:cs="Times New Roman"/>
          <w:i w:val="0"/>
        </w:rPr>
        <w:t>solvolyse</w:t>
      </w:r>
      <w:proofErr w:type="spellEnd"/>
      <w:r w:rsidRPr="004C65BE">
        <w:rPr>
          <w:rFonts w:ascii="Times New Roman" w:hAnsi="Times New Roman" w:cs="Times New Roman"/>
          <w:i w:val="0"/>
        </w:rPr>
        <w:t xml:space="preserve"> lente).</w:t>
      </w:r>
    </w:p>
    <w:p w:rsidR="004C65BE" w:rsidRDefault="004C65BE" w:rsidP="004C65BE">
      <w:pPr>
        <w:rPr>
          <w:rFonts w:ascii="Times New Roman" w:hAnsi="Times New Roman" w:cs="Times New Roman"/>
          <w:i w:val="0"/>
        </w:rPr>
      </w:pPr>
    </w:p>
    <w:p w:rsidR="004C65BE" w:rsidRDefault="004C65BE" w:rsidP="004C65BE">
      <w:pPr>
        <w:rPr>
          <w:rFonts w:ascii="Times New Roman" w:hAnsi="Times New Roman" w:cs="Times New Roman"/>
          <w:i w:val="0"/>
        </w:rPr>
      </w:pPr>
    </w:p>
    <w:p w:rsidR="004C65BE" w:rsidRDefault="004C65BE" w:rsidP="004C65BE">
      <w:pPr>
        <w:rPr>
          <w:rFonts w:ascii="Times New Roman" w:hAnsi="Times New Roman" w:cs="Times New Roman"/>
          <w:i w:val="0"/>
        </w:rPr>
      </w:pPr>
    </w:p>
    <w:p w:rsidR="004C65BE" w:rsidRPr="004C65BE" w:rsidRDefault="004C65BE" w:rsidP="004C65BE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4C65BE" w:rsidRDefault="009A7D66" w:rsidP="004C65BE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  <w:u w:val="single"/>
        </w:rPr>
        <w:t>Deuxième étape :</w:t>
      </w:r>
      <w:r w:rsidRPr="009A7D66">
        <w:rPr>
          <w:rFonts w:ascii="Times New Roman" w:hAnsi="Times New Roman" w:cs="Times New Roman"/>
          <w:i w:val="0"/>
        </w:rPr>
        <w:t xml:space="preserve"> </w:t>
      </w:r>
      <w:r w:rsidRPr="004C65BE">
        <w:rPr>
          <w:rFonts w:ascii="Times New Roman" w:hAnsi="Times New Roman" w:cs="Times New Roman"/>
          <w:i w:val="0"/>
        </w:rPr>
        <w:t>arrachement d’un proton sur le carbone voisin du C</w:t>
      </w:r>
      <w:r w:rsidR="004C65BE">
        <w:rPr>
          <w:rFonts w:ascii="Times New Roman" w:hAnsi="Times New Roman" w:cs="Times New Roman"/>
          <w:i w:val="0"/>
          <w:vertAlign w:val="superscript"/>
        </w:rPr>
        <w:t xml:space="preserve">+ </w:t>
      </w:r>
      <w:r w:rsidRPr="004C65BE">
        <w:rPr>
          <w:rFonts w:ascii="Times New Roman" w:hAnsi="Times New Roman" w:cs="Times New Roman"/>
          <w:i w:val="0"/>
        </w:rPr>
        <w:t>pour former la double liaison.</w:t>
      </w:r>
    </w:p>
    <w:p w:rsidR="009A7D66" w:rsidRDefault="009A7D66" w:rsidP="009A7D66">
      <w:pPr>
        <w:rPr>
          <w:rFonts w:ascii="Times New Roman" w:hAnsi="Times New Roman" w:cs="Times New Roman"/>
          <w:i w:val="0"/>
        </w:rPr>
      </w:pPr>
    </w:p>
    <w:p w:rsidR="004C65BE" w:rsidRPr="009A7D66" w:rsidRDefault="004C65BE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4C65BE" w:rsidP="004C65BE">
      <w:pPr>
        <w:pStyle w:val="Titre3"/>
        <w:numPr>
          <w:ilvl w:val="0"/>
          <w:numId w:val="0"/>
        </w:numPr>
      </w:pPr>
      <w:r>
        <w:t xml:space="preserve">2) </w:t>
      </w:r>
      <w:r w:rsidR="009A7D66" w:rsidRPr="009A7D66">
        <w:t>Addition sur un alcyne.</w:t>
      </w:r>
    </w:p>
    <w:p w:rsidR="009A7D66" w:rsidRPr="004C65BE" w:rsidRDefault="009A7D66" w:rsidP="004C65BE">
      <w:p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>Difficulté = éviter la fixation d’1 deuxième H</w:t>
      </w:r>
      <w:r w:rsidRPr="004C65BE">
        <w:rPr>
          <w:rFonts w:ascii="Times New Roman" w:hAnsi="Times New Roman" w:cs="Times New Roman"/>
          <w:i w:val="0"/>
          <w:vertAlign w:val="subscript"/>
        </w:rPr>
        <w:t>2</w:t>
      </w:r>
      <w:r w:rsidRPr="004C65BE">
        <w:rPr>
          <w:rFonts w:ascii="Times New Roman" w:hAnsi="Times New Roman" w:cs="Times New Roman"/>
          <w:i w:val="0"/>
        </w:rPr>
        <w:t xml:space="preserve"> qui donnerait 1 alcane.</w:t>
      </w:r>
    </w:p>
    <w:p w:rsidR="009A7D66" w:rsidRPr="004C65BE" w:rsidRDefault="009A7D66" w:rsidP="004C65BE">
      <w:p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>On utilise un catalyseur peu actif tel que le palladium « désactivé ».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4C65BE" w:rsidP="004C65BE">
      <w:pPr>
        <w:pStyle w:val="Titre2"/>
        <w:numPr>
          <w:ilvl w:val="0"/>
          <w:numId w:val="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9A7D66" w:rsidRPr="009A7D66">
        <w:rPr>
          <w:rFonts w:ascii="Times New Roman" w:hAnsi="Times New Roman" w:cs="Times New Roman"/>
          <w:sz w:val="24"/>
          <w:szCs w:val="24"/>
        </w:rPr>
        <w:t>Réactivité.</w:t>
      </w:r>
    </w:p>
    <w:p w:rsidR="009A7D66" w:rsidRPr="009A7D66" w:rsidRDefault="004C65BE" w:rsidP="004C65BE">
      <w:pPr>
        <w:pStyle w:val="Titre3"/>
        <w:numPr>
          <w:ilvl w:val="0"/>
          <w:numId w:val="0"/>
        </w:numPr>
      </w:pPr>
      <w:r>
        <w:t xml:space="preserve">1) </w:t>
      </w:r>
      <w:r w:rsidR="009A7D66" w:rsidRPr="009A7D66">
        <w:t>Généralités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Elle est liée à la présence de double(s) liaison(s).</w:t>
      </w:r>
    </w:p>
    <w:p w:rsidR="009A7D66" w:rsidRPr="004C65BE" w:rsidRDefault="009A7D66" w:rsidP="004C65BE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 xml:space="preserve"> liaisons pi plus facile à rompre que les liaisons sigma. </w:t>
      </w:r>
    </w:p>
    <w:p w:rsidR="009A7D66" w:rsidRPr="004C65BE" w:rsidRDefault="009A7D66" w:rsidP="004C65BE">
      <w:p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 xml:space="preserve">On peut </w:t>
      </w:r>
      <w:r w:rsidRPr="004C65BE">
        <w:rPr>
          <w:rFonts w:ascii="Times New Roman" w:hAnsi="Times New Roman" w:cs="Times New Roman"/>
          <w:b/>
          <w:i w:val="0"/>
        </w:rPr>
        <w:t>additionner</w:t>
      </w:r>
      <w:r w:rsidRPr="004C65BE">
        <w:rPr>
          <w:rFonts w:ascii="Times New Roman" w:hAnsi="Times New Roman" w:cs="Times New Roman"/>
          <w:i w:val="0"/>
        </w:rPr>
        <w:t xml:space="preserve"> par ouverture de la liaison pi.</w:t>
      </w:r>
    </w:p>
    <w:p w:rsidR="009A7D66" w:rsidRPr="004C65BE" w:rsidRDefault="009A7D66" w:rsidP="004C65B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>La double liaison correspond à une forte densité électronique (présence 4 e</w:t>
      </w:r>
      <w:r w:rsidRPr="004C65BE">
        <w:rPr>
          <w:rFonts w:ascii="Times New Roman" w:hAnsi="Times New Roman" w:cs="Times New Roman"/>
          <w:i w:val="0"/>
          <w:vertAlign w:val="superscript"/>
        </w:rPr>
        <w:t>-</w:t>
      </w:r>
      <w:r w:rsidRPr="004C65BE">
        <w:rPr>
          <w:rFonts w:ascii="Times New Roman" w:hAnsi="Times New Roman" w:cs="Times New Roman"/>
          <w:i w:val="0"/>
        </w:rPr>
        <w:t xml:space="preserve"> au lieu de 2) avec des électrons plus </w:t>
      </w:r>
      <w:proofErr w:type="spellStart"/>
      <w:r w:rsidRPr="004C65BE">
        <w:rPr>
          <w:rFonts w:ascii="Times New Roman" w:hAnsi="Times New Roman" w:cs="Times New Roman"/>
          <w:i w:val="0"/>
        </w:rPr>
        <w:t>accessibles.On</w:t>
      </w:r>
      <w:proofErr w:type="spellEnd"/>
      <w:r w:rsidRPr="004C65BE">
        <w:rPr>
          <w:rFonts w:ascii="Times New Roman" w:hAnsi="Times New Roman" w:cs="Times New Roman"/>
          <w:i w:val="0"/>
        </w:rPr>
        <w:t xml:space="preserve"> peut alors attaquer par des réactifs électrophiles (A</w:t>
      </w:r>
      <w:r w:rsidRPr="004C65BE">
        <w:rPr>
          <w:rFonts w:ascii="Times New Roman" w:hAnsi="Times New Roman" w:cs="Times New Roman"/>
          <w:i w:val="0"/>
          <w:vertAlign w:val="subscript"/>
        </w:rPr>
        <w:t>E</w:t>
      </w:r>
      <w:r w:rsidRPr="004C65BE">
        <w:rPr>
          <w:rFonts w:ascii="Times New Roman" w:hAnsi="Times New Roman" w:cs="Times New Roman"/>
          <w:i w:val="0"/>
        </w:rPr>
        <w:t>).</w:t>
      </w:r>
    </w:p>
    <w:p w:rsidR="009A7D66" w:rsidRPr="004C65BE" w:rsidRDefault="009A7D66" w:rsidP="004C65B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i w:val="0"/>
        </w:rPr>
      </w:pPr>
      <w:r w:rsidRPr="004C65BE">
        <w:rPr>
          <w:rFonts w:ascii="Times New Roman" w:hAnsi="Times New Roman" w:cs="Times New Roman"/>
          <w:i w:val="0"/>
        </w:rPr>
        <w:t>Les doubles liaisons sont des points vulnérables. On peut couper notamment par certains oxydants.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4C65BE" w:rsidP="004C65BE">
      <w:pPr>
        <w:pStyle w:val="Titre3"/>
        <w:numPr>
          <w:ilvl w:val="0"/>
          <w:numId w:val="0"/>
        </w:numPr>
      </w:pPr>
      <w:r>
        <w:t xml:space="preserve">2) </w:t>
      </w:r>
      <w:r w:rsidR="009A7D66" w:rsidRPr="009A7D66">
        <w:t>Additions.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Default="00861ECF" w:rsidP="004C65BE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Addition d’hydrogène</w:t>
      </w:r>
    </w:p>
    <w:p w:rsidR="00861ECF" w:rsidRPr="00861ECF" w:rsidRDefault="00861ECF" w:rsidP="00861ECF"/>
    <w:p w:rsidR="00861ECF" w:rsidRDefault="00861ECF" w:rsidP="00861ECF"/>
    <w:p w:rsidR="00861ECF" w:rsidRPr="00861ECF" w:rsidRDefault="00861ECF" w:rsidP="00861ECF"/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9A7D66" w:rsidP="009A7D66">
      <w:pPr>
        <w:rPr>
          <w:rFonts w:ascii="Times New Roman" w:hAnsi="Times New Roman" w:cs="Times New Roman"/>
        </w:rPr>
      </w:pPr>
      <w:r w:rsidRPr="00861ECF">
        <w:rPr>
          <w:rFonts w:ascii="Times New Roman" w:hAnsi="Times New Roman" w:cs="Times New Roman"/>
          <w:u w:val="single"/>
        </w:rPr>
        <w:t>Remarque</w:t>
      </w:r>
      <w:r w:rsidRPr="00861ECF">
        <w:rPr>
          <w:rFonts w:ascii="Times New Roman" w:hAnsi="Times New Roman" w:cs="Times New Roman"/>
        </w:rPr>
        <w:t xml:space="preserve"> : </w:t>
      </w:r>
    </w:p>
    <w:p w:rsidR="009A7D66" w:rsidRPr="00861ECF" w:rsidRDefault="009A7D66" w:rsidP="009A7D6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 xml:space="preserve">Il y a nécessité de catalyseur sur lesquels les alcènes se fixent : </w:t>
      </w:r>
    </w:p>
    <w:p w:rsidR="009A7D66" w:rsidRPr="00861ECF" w:rsidRDefault="009A7D66" w:rsidP="009A7D66">
      <w:pPr>
        <w:pStyle w:val="Paragraphedeliste"/>
        <w:numPr>
          <w:ilvl w:val="1"/>
          <w:numId w:val="16"/>
        </w:numPr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 xml:space="preserve">les deux hydrogènes attaquent l’alcène du même côté </w:t>
      </w:r>
    </w:p>
    <w:p w:rsidR="009A7D66" w:rsidRPr="00861ECF" w:rsidRDefault="009A7D66" w:rsidP="009A7D66">
      <w:pPr>
        <w:pStyle w:val="Paragraphedeliste"/>
        <w:numPr>
          <w:ilvl w:val="1"/>
          <w:numId w:val="16"/>
        </w:numPr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>La réaction est stéréospécifique (cis-addition).</w:t>
      </w:r>
    </w:p>
    <w:p w:rsidR="009A7D66" w:rsidRPr="00861ECF" w:rsidRDefault="009A7D66" w:rsidP="009A7D6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>réaction employée pour transformer les huiles végétales en graisses comestibles (margarine).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9A7D66" w:rsidP="00861ECF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61ECF">
        <w:rPr>
          <w:rFonts w:ascii="Times New Roman" w:hAnsi="Times New Roman" w:cs="Times New Roman"/>
          <w:color w:val="auto"/>
          <w:sz w:val="24"/>
          <w:szCs w:val="24"/>
        </w:rPr>
        <w:t>Addition électrophiles (AE).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9A7D66" w:rsidP="009A7D66">
      <w:pPr>
        <w:pStyle w:val="Titre5"/>
        <w:numPr>
          <w:ilvl w:val="1"/>
          <w:numId w:val="13"/>
        </w:numPr>
      </w:pPr>
      <w:r w:rsidRPr="009A7D66">
        <w:t xml:space="preserve">Mécanisme </w:t>
      </w:r>
      <w:r w:rsidR="00861ECF">
        <w:t>(voir poly 5)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861ECF">
      <w:pPr>
        <w:pStyle w:val="Titre5"/>
        <w:numPr>
          <w:ilvl w:val="1"/>
          <w:numId w:val="13"/>
        </w:numPr>
      </w:pPr>
      <w:r w:rsidRPr="009A7D66">
        <w:t>Addition d’hydracides halogénés.</w:t>
      </w:r>
    </w:p>
    <w:p w:rsidR="009A7D66" w:rsidRPr="009A7D66" w:rsidRDefault="009A7D66" w:rsidP="00861ECF">
      <w:pPr>
        <w:pStyle w:val="Titre5"/>
      </w:pPr>
      <w:r w:rsidRPr="009A7D66">
        <w:t>(</w:t>
      </w:r>
      <w:proofErr w:type="spellStart"/>
      <w:r w:rsidRPr="009A7D66">
        <w:t>HCl</w:t>
      </w:r>
      <w:proofErr w:type="spellEnd"/>
      <w:r w:rsidRPr="009A7D66">
        <w:t>)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9A7D66" w:rsidP="00861ECF">
      <w:pPr>
        <w:jc w:val="left"/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>Addition du composé hétéro-atomique doit donner le carbocation le plus stable possible.</w:t>
      </w:r>
    </w:p>
    <w:p w:rsidR="009A7D66" w:rsidRPr="00861ECF" w:rsidRDefault="009A7D66" w:rsidP="00861ECF">
      <w:pPr>
        <w:jc w:val="left"/>
        <w:rPr>
          <w:rFonts w:ascii="Times New Roman" w:hAnsi="Times New Roman" w:cs="Times New Roman"/>
          <w:i w:val="0"/>
        </w:rPr>
      </w:pPr>
      <w:proofErr w:type="gramStart"/>
      <w:r w:rsidRPr="00861ECF">
        <w:rPr>
          <w:rFonts w:ascii="Times New Roman" w:hAnsi="Times New Roman" w:cs="Times New Roman"/>
          <w:i w:val="0"/>
        </w:rPr>
        <w:t>règle</w:t>
      </w:r>
      <w:proofErr w:type="gramEnd"/>
      <w:r w:rsidRPr="00861ECF">
        <w:rPr>
          <w:rFonts w:ascii="Times New Roman" w:hAnsi="Times New Roman" w:cs="Times New Roman"/>
          <w:i w:val="0"/>
        </w:rPr>
        <w:t xml:space="preserve"> de </w:t>
      </w:r>
      <w:proofErr w:type="spellStart"/>
      <w:r w:rsidRPr="00861ECF">
        <w:rPr>
          <w:rFonts w:ascii="Times New Roman" w:hAnsi="Times New Roman" w:cs="Times New Roman"/>
          <w:i w:val="0"/>
        </w:rPr>
        <w:t>Markownikov</w:t>
      </w:r>
      <w:proofErr w:type="spellEnd"/>
      <w:r w:rsidRPr="00861ECF">
        <w:rPr>
          <w:rFonts w:ascii="Times New Roman" w:hAnsi="Times New Roman" w:cs="Times New Roman"/>
          <w:i w:val="0"/>
        </w:rPr>
        <w:t>. :</w:t>
      </w:r>
    </w:p>
    <w:p w:rsidR="009A7D66" w:rsidRDefault="009A7D66" w:rsidP="00861ECF">
      <w:pPr>
        <w:jc w:val="left"/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 xml:space="preserve">Si l’alcène est dissymétrique avec des groupes donneurs alors le proton électrophile se fixe préférentiellement sur le Carbone le moins substitué (le plus hydrogéné). </w:t>
      </w: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861ECF" w:rsidRPr="00861ECF" w:rsidRDefault="00861ECF" w:rsidP="00861ECF">
      <w:pPr>
        <w:jc w:val="left"/>
        <w:rPr>
          <w:rFonts w:ascii="Times New Roman" w:hAnsi="Times New Roman" w:cs="Times New Roman"/>
          <w:i w:val="0"/>
        </w:rPr>
      </w:pPr>
    </w:p>
    <w:p w:rsidR="009A7D66" w:rsidRPr="00861ECF" w:rsidRDefault="009A7D66" w:rsidP="00861ECF">
      <w:pPr>
        <w:jc w:val="left"/>
        <w:rPr>
          <w:rFonts w:ascii="Times New Roman" w:hAnsi="Times New Roman" w:cs="Times New Roman"/>
          <w:i w:val="0"/>
        </w:rPr>
      </w:pPr>
      <w:r w:rsidRPr="00861ECF">
        <w:rPr>
          <w:rFonts w:ascii="Times New Roman" w:hAnsi="Times New Roman" w:cs="Times New Roman"/>
          <w:i w:val="0"/>
        </w:rPr>
        <w:t>Le carbocation</w:t>
      </w:r>
      <w:r w:rsidR="00861ECF">
        <w:rPr>
          <w:rFonts w:ascii="Times New Roman" w:hAnsi="Times New Roman" w:cs="Times New Roman"/>
          <w:i w:val="0"/>
        </w:rPr>
        <w:t xml:space="preserve"> « a »</w:t>
      </w:r>
      <w:r w:rsidRPr="00861ECF">
        <w:rPr>
          <w:rFonts w:ascii="Times New Roman" w:hAnsi="Times New Roman" w:cs="Times New Roman"/>
          <w:i w:val="0"/>
        </w:rPr>
        <w:t xml:space="preserve"> stabilisé par des effets donne</w:t>
      </w:r>
      <w:r w:rsidR="00861ECF">
        <w:rPr>
          <w:rFonts w:ascii="Times New Roman" w:hAnsi="Times New Roman" w:cs="Times New Roman"/>
          <w:i w:val="0"/>
        </w:rPr>
        <w:t xml:space="preserve">urs se forme préférentiellement </w:t>
      </w:r>
      <w:r w:rsidRPr="00861ECF">
        <w:rPr>
          <w:rFonts w:ascii="Times New Roman" w:hAnsi="Times New Roman" w:cs="Times New Roman"/>
          <w:i w:val="0"/>
        </w:rPr>
        <w:t>(plus stable)</w:t>
      </w:r>
      <w:r w:rsidR="00861ECF">
        <w:rPr>
          <w:rFonts w:ascii="Times New Roman" w:hAnsi="Times New Roman" w:cs="Times New Roman"/>
          <w:i w:val="0"/>
        </w:rPr>
        <w:t>.</w:t>
      </w:r>
      <w:r w:rsidRPr="00861ECF">
        <w:rPr>
          <w:rFonts w:ascii="Times New Roman" w:hAnsi="Times New Roman" w:cs="Times New Roman"/>
          <w:i w:val="0"/>
        </w:rPr>
        <w:t xml:space="preserve">La réaction est </w:t>
      </w:r>
      <w:proofErr w:type="spellStart"/>
      <w:r w:rsidRPr="00861ECF">
        <w:rPr>
          <w:rFonts w:ascii="Times New Roman" w:hAnsi="Times New Roman" w:cs="Times New Roman"/>
          <w:i w:val="0"/>
        </w:rPr>
        <w:t>régiosélective</w:t>
      </w:r>
      <w:proofErr w:type="spellEnd"/>
      <w:r w:rsidRPr="00861ECF">
        <w:rPr>
          <w:rFonts w:ascii="Times New Roman" w:hAnsi="Times New Roman" w:cs="Times New Roman"/>
          <w:i w:val="0"/>
        </w:rPr>
        <w:t>.</w:t>
      </w:r>
    </w:p>
    <w:p w:rsidR="009A7D66" w:rsidRDefault="00861ECF" w:rsidP="009A7D66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Plus stable que carbocation « a’ ». </w:t>
      </w:r>
      <w:proofErr w:type="gramStart"/>
      <w:r>
        <w:rPr>
          <w:rFonts w:ascii="Times New Roman" w:hAnsi="Times New Roman" w:cs="Times New Roman"/>
          <w:i w:val="0"/>
        </w:rPr>
        <w:t>se</w:t>
      </w:r>
      <w:proofErr w:type="gramEnd"/>
      <w:r>
        <w:rPr>
          <w:rFonts w:ascii="Times New Roman" w:hAnsi="Times New Roman" w:cs="Times New Roman"/>
          <w:i w:val="0"/>
        </w:rPr>
        <w:t xml:space="preserve"> forme préférentiellement, réaction </w:t>
      </w:r>
      <w:proofErr w:type="spellStart"/>
      <w:r>
        <w:rPr>
          <w:rFonts w:ascii="Times New Roman" w:hAnsi="Times New Roman" w:cs="Times New Roman"/>
          <w:i w:val="0"/>
        </w:rPr>
        <w:t>régioselective</w:t>
      </w:r>
      <w:proofErr w:type="spellEnd"/>
      <w:r>
        <w:rPr>
          <w:rFonts w:ascii="Times New Roman" w:hAnsi="Times New Roman" w:cs="Times New Roman"/>
          <w:i w:val="0"/>
        </w:rPr>
        <w:t>.</w:t>
      </w:r>
    </w:p>
    <w:p w:rsidR="00861ECF" w:rsidRPr="009A7D66" w:rsidRDefault="00861ECF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861ECF">
      <w:pPr>
        <w:pStyle w:val="Titre5"/>
        <w:numPr>
          <w:ilvl w:val="0"/>
          <w:numId w:val="28"/>
        </w:numPr>
      </w:pPr>
      <w:r w:rsidRPr="009A7D66">
        <w:t>Addition d’halogènes.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L’addition sur une molécule symétrique :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 xml:space="preserve">La fixation se fait de part et d’autre du plan de la double liaison. On parle de </w:t>
      </w:r>
      <w:proofErr w:type="spellStart"/>
      <w:r w:rsidRPr="009A7D66">
        <w:rPr>
          <w:rFonts w:ascii="Times New Roman" w:hAnsi="Times New Roman" w:cs="Times New Roman"/>
          <w:i w:val="0"/>
        </w:rPr>
        <w:t>trans</w:t>
      </w:r>
      <w:proofErr w:type="spellEnd"/>
      <w:r w:rsidRPr="009A7D66">
        <w:rPr>
          <w:rFonts w:ascii="Times New Roman" w:hAnsi="Times New Roman" w:cs="Times New Roman"/>
          <w:i w:val="0"/>
        </w:rPr>
        <w:t>-addition.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L’attaque est équiprobable sur les deux carbones. On a donc un mélange racémique.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861ECF" w:rsidP="00861ECF">
      <w:pPr>
        <w:pStyle w:val="Titre3"/>
        <w:numPr>
          <w:ilvl w:val="0"/>
          <w:numId w:val="0"/>
        </w:numPr>
      </w:pPr>
      <w:r>
        <w:t xml:space="preserve">3) </w:t>
      </w:r>
      <w:r w:rsidR="009A7D66" w:rsidRPr="009A7D66">
        <w:t>La polymérisation.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9A7D66" w:rsidP="00861ECF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61ECF">
        <w:rPr>
          <w:rFonts w:ascii="Times New Roman" w:hAnsi="Times New Roman" w:cs="Times New Roman"/>
          <w:color w:val="auto"/>
          <w:sz w:val="24"/>
          <w:szCs w:val="24"/>
        </w:rPr>
        <w:t>Généralités.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C’est une réaction en chaîne d’un grand intérêt économique qui permet la fabrication de nombreux matériaux (plastiques ou film d’emballage…).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9A7D66" w:rsidRDefault="009A7D66" w:rsidP="00861ECF">
      <w:pPr>
        <w:pStyle w:val="Titre4"/>
        <w:ind w:left="0" w:firstLine="0"/>
        <w:rPr>
          <w:rFonts w:ascii="Times New Roman" w:hAnsi="Times New Roman" w:cs="Times New Roman"/>
          <w:sz w:val="24"/>
          <w:szCs w:val="24"/>
        </w:rPr>
      </w:pPr>
      <w:r w:rsidRPr="00861ECF">
        <w:rPr>
          <w:rFonts w:ascii="Times New Roman" w:hAnsi="Times New Roman" w:cs="Times New Roman"/>
          <w:color w:val="auto"/>
          <w:sz w:val="24"/>
          <w:szCs w:val="24"/>
        </w:rPr>
        <w:t>Polymérisation radicalaire</w:t>
      </w:r>
      <w:r w:rsidR="00861ECF">
        <w:rPr>
          <w:rFonts w:ascii="Times New Roman" w:hAnsi="Times New Roman" w:cs="Times New Roman"/>
          <w:color w:val="auto"/>
          <w:sz w:val="24"/>
          <w:szCs w:val="24"/>
        </w:rPr>
        <w:t xml:space="preserve"> (voir poly 6)</w:t>
      </w:r>
      <w:r w:rsidR="00861ECF" w:rsidRPr="009A7D66">
        <w:rPr>
          <w:rFonts w:ascii="Times New Roman" w:hAnsi="Times New Roman" w:cs="Times New Roman"/>
        </w:rPr>
        <w:t xml:space="preserve"> 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  <w:color w:val="00B050"/>
        </w:rPr>
      </w:pP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C’est un mécanisme en trois étapes :</w:t>
      </w:r>
    </w:p>
    <w:p w:rsidR="009A7D66" w:rsidRPr="009A7D66" w:rsidRDefault="009A7D66" w:rsidP="009A7D6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Phase d’initiation</w:t>
      </w:r>
    </w:p>
    <w:p w:rsidR="009A7D66" w:rsidRPr="009A7D66" w:rsidRDefault="009A7D66" w:rsidP="009A7D6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Phase de propagation</w:t>
      </w:r>
    </w:p>
    <w:p w:rsidR="009A7D66" w:rsidRPr="009A7D66" w:rsidRDefault="009A7D66" w:rsidP="009A7D6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</w:rPr>
      </w:pPr>
      <w:r w:rsidRPr="009A7D66">
        <w:rPr>
          <w:rFonts w:ascii="Times New Roman" w:hAnsi="Times New Roman" w:cs="Times New Roman"/>
          <w:i w:val="0"/>
        </w:rPr>
        <w:t>Phase d’arrêt ou de terminaison.</w:t>
      </w:r>
    </w:p>
    <w:p w:rsidR="009A7D66" w:rsidRPr="009A7D66" w:rsidRDefault="009A7D66" w:rsidP="009A7D66">
      <w:pPr>
        <w:rPr>
          <w:rFonts w:ascii="Times New Roman" w:hAnsi="Times New Roman" w:cs="Times New Roman"/>
          <w:i w:val="0"/>
        </w:rPr>
      </w:pPr>
    </w:p>
    <w:p w:rsidR="009A7D66" w:rsidRPr="00861ECF" w:rsidRDefault="00861ECF" w:rsidP="00861ECF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Polymérisation cationique (voir poly 6)</w:t>
      </w:r>
    </w:p>
    <w:p w:rsidR="007C6F73" w:rsidRPr="001348A3" w:rsidRDefault="007C6F73" w:rsidP="001348A3">
      <w:pPr>
        <w:jc w:val="left"/>
        <w:rPr>
          <w:rFonts w:ascii="Times New Roman" w:hAnsi="Times New Roman" w:cs="Times New Roman"/>
          <w:i w:val="0"/>
        </w:rPr>
      </w:pPr>
    </w:p>
    <w:sectPr w:rsidR="007C6F73" w:rsidRPr="001348A3" w:rsidSect="009A7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14"/>
    <w:multiLevelType w:val="hybridMultilevel"/>
    <w:tmpl w:val="628ACE92"/>
    <w:lvl w:ilvl="0" w:tplc="582CF980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06BFC"/>
    <w:multiLevelType w:val="hybridMultilevel"/>
    <w:tmpl w:val="F4527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25ECB"/>
    <w:multiLevelType w:val="hybridMultilevel"/>
    <w:tmpl w:val="A2B81E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46E960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ndalu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F2C45"/>
    <w:multiLevelType w:val="hybridMultilevel"/>
    <w:tmpl w:val="11263F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03F"/>
    <w:multiLevelType w:val="hybridMultilevel"/>
    <w:tmpl w:val="16BED1B6"/>
    <w:lvl w:ilvl="0" w:tplc="F7FAC4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D4E89"/>
    <w:multiLevelType w:val="hybridMultilevel"/>
    <w:tmpl w:val="5476C77E"/>
    <w:lvl w:ilvl="0" w:tplc="D3C24FF0">
      <w:start w:val="1"/>
      <w:numFmt w:val="decimal"/>
      <w:pStyle w:val="Titre2"/>
      <w:lvlText w:val="%1)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12021C31"/>
    <w:multiLevelType w:val="hybridMultilevel"/>
    <w:tmpl w:val="5846F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71AA0"/>
    <w:multiLevelType w:val="hybridMultilevel"/>
    <w:tmpl w:val="439632C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9355D6"/>
    <w:multiLevelType w:val="hybridMultilevel"/>
    <w:tmpl w:val="78DE6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331AE"/>
    <w:multiLevelType w:val="hybridMultilevel"/>
    <w:tmpl w:val="47F864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90B15"/>
    <w:multiLevelType w:val="hybridMultilevel"/>
    <w:tmpl w:val="80B87404"/>
    <w:lvl w:ilvl="0" w:tplc="722A3A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B286E"/>
    <w:multiLevelType w:val="hybridMultilevel"/>
    <w:tmpl w:val="76202D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04E5C"/>
    <w:multiLevelType w:val="hybridMultilevel"/>
    <w:tmpl w:val="FC0A9BB6"/>
    <w:lvl w:ilvl="0" w:tplc="F7FAC4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B6923"/>
    <w:multiLevelType w:val="hybridMultilevel"/>
    <w:tmpl w:val="7DB6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E7B16"/>
    <w:multiLevelType w:val="hybridMultilevel"/>
    <w:tmpl w:val="E7426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F4268"/>
    <w:multiLevelType w:val="hybridMultilevel"/>
    <w:tmpl w:val="E7B21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C51C7"/>
    <w:multiLevelType w:val="hybridMultilevel"/>
    <w:tmpl w:val="EF96FDA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E339C9"/>
    <w:multiLevelType w:val="hybridMultilevel"/>
    <w:tmpl w:val="32B6E66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3337A7"/>
    <w:multiLevelType w:val="hybridMultilevel"/>
    <w:tmpl w:val="FFE23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554C7"/>
    <w:multiLevelType w:val="hybridMultilevel"/>
    <w:tmpl w:val="55E6EF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86355"/>
    <w:multiLevelType w:val="hybridMultilevel"/>
    <w:tmpl w:val="C7082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30330"/>
    <w:multiLevelType w:val="hybridMultilevel"/>
    <w:tmpl w:val="F16674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9"/>
    <w:lvlOverride w:ilvl="0">
      <w:startOverride w:val="1"/>
    </w:lvlOverride>
  </w:num>
  <w:num w:numId="5">
    <w:abstractNumId w:val="12"/>
  </w:num>
  <w:num w:numId="6">
    <w:abstractNumId w:val="5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5"/>
  </w:num>
  <w:num w:numId="11">
    <w:abstractNumId w:val="8"/>
  </w:num>
  <w:num w:numId="12">
    <w:abstractNumId w:val="1"/>
  </w:num>
  <w:num w:numId="13">
    <w:abstractNumId w:val="18"/>
  </w:num>
  <w:num w:numId="14">
    <w:abstractNumId w:val="2"/>
  </w:num>
  <w:num w:numId="15">
    <w:abstractNumId w:val="6"/>
  </w:num>
  <w:num w:numId="16">
    <w:abstractNumId w:val="14"/>
  </w:num>
  <w:num w:numId="17">
    <w:abstractNumId w:val="21"/>
  </w:num>
  <w:num w:numId="18">
    <w:abstractNumId w:val="13"/>
  </w:num>
  <w:num w:numId="19">
    <w:abstractNumId w:val="17"/>
  </w:num>
  <w:num w:numId="20">
    <w:abstractNumId w:val="16"/>
  </w:num>
  <w:num w:numId="21">
    <w:abstractNumId w:val="7"/>
  </w:num>
  <w:num w:numId="22">
    <w:abstractNumId w:val="22"/>
  </w:num>
  <w:num w:numId="23">
    <w:abstractNumId w:val="20"/>
  </w:num>
  <w:num w:numId="24">
    <w:abstractNumId w:val="3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245"/>
  <w:characterSpacingControl w:val="doNotCompress"/>
  <w:compat/>
  <w:rsids>
    <w:rsidRoot w:val="009A7D66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48A3"/>
    <w:rsid w:val="00137A90"/>
    <w:rsid w:val="001473B6"/>
    <w:rsid w:val="001531F9"/>
    <w:rsid w:val="00160595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6E52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294E"/>
    <w:rsid w:val="00373634"/>
    <w:rsid w:val="00373D2A"/>
    <w:rsid w:val="00382127"/>
    <w:rsid w:val="00383ED4"/>
    <w:rsid w:val="00392215"/>
    <w:rsid w:val="003945CE"/>
    <w:rsid w:val="003A2ADB"/>
    <w:rsid w:val="003A5BEA"/>
    <w:rsid w:val="003A5C5F"/>
    <w:rsid w:val="003B17CB"/>
    <w:rsid w:val="003C47F7"/>
    <w:rsid w:val="003C54B3"/>
    <w:rsid w:val="003D6FDB"/>
    <w:rsid w:val="003E6DF4"/>
    <w:rsid w:val="003F2645"/>
    <w:rsid w:val="003F30CA"/>
    <w:rsid w:val="003F39E3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C65BE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1AB"/>
    <w:rsid w:val="00563682"/>
    <w:rsid w:val="00582C46"/>
    <w:rsid w:val="0058377C"/>
    <w:rsid w:val="00584623"/>
    <w:rsid w:val="00584916"/>
    <w:rsid w:val="00586FA2"/>
    <w:rsid w:val="005965D7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51526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2B9B"/>
    <w:rsid w:val="00784E8D"/>
    <w:rsid w:val="007869A7"/>
    <w:rsid w:val="007933D5"/>
    <w:rsid w:val="00796C5A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4F3"/>
    <w:rsid w:val="00831786"/>
    <w:rsid w:val="008449D4"/>
    <w:rsid w:val="00845EC6"/>
    <w:rsid w:val="00853C59"/>
    <w:rsid w:val="00854612"/>
    <w:rsid w:val="00855457"/>
    <w:rsid w:val="00861ECF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4871"/>
    <w:rsid w:val="009A536E"/>
    <w:rsid w:val="009A7D66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66A75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64FAF"/>
    <w:rsid w:val="00C76AEA"/>
    <w:rsid w:val="00C826A2"/>
    <w:rsid w:val="00C8534C"/>
    <w:rsid w:val="00CA0409"/>
    <w:rsid w:val="00CA7756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CCE"/>
    <w:rsid w:val="00D136A0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1B0B"/>
    <w:rsid w:val="00D7735E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7CBA"/>
    <w:rsid w:val="00F97D3D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66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A7D66"/>
    <w:pPr>
      <w:widowControl w:val="0"/>
      <w:numPr>
        <w:numId w:val="1"/>
      </w:numPr>
      <w:suppressAutoHyphens/>
      <w:autoSpaceDN w:val="0"/>
      <w:spacing w:before="240" w:after="240"/>
      <w:jc w:val="left"/>
      <w:textAlignment w:val="baseline"/>
      <w:outlineLvl w:val="0"/>
    </w:pPr>
    <w:rPr>
      <w:iCs/>
      <w:color w:val="FF0000"/>
      <w:sz w:val="52"/>
      <w:szCs w:val="5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A7D66"/>
    <w:pPr>
      <w:widowControl w:val="0"/>
      <w:numPr>
        <w:numId w:val="6"/>
      </w:numPr>
      <w:suppressAutoHyphens/>
      <w:autoSpaceDN w:val="0"/>
      <w:spacing w:before="480" w:after="480"/>
      <w:jc w:val="left"/>
      <w:textAlignment w:val="baseline"/>
      <w:outlineLvl w:val="1"/>
    </w:pPr>
    <w:rPr>
      <w:rFonts w:ascii="Plantagenet Cherokee" w:hAnsi="Plantagenet Cherokee" w:cs="Andalus"/>
      <w:i w:val="0"/>
      <w:iCs/>
      <w:color w:val="000000" w:themeColor="text1"/>
      <w:sz w:val="32"/>
      <w:szCs w:val="32"/>
      <w:u w:val="doub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A7D66"/>
    <w:pPr>
      <w:widowControl w:val="0"/>
      <w:numPr>
        <w:numId w:val="2"/>
      </w:numPr>
      <w:suppressAutoHyphens/>
      <w:autoSpaceDN w:val="0"/>
      <w:spacing w:before="240" w:after="240"/>
      <w:jc w:val="left"/>
      <w:textAlignment w:val="baseline"/>
      <w:outlineLvl w:val="2"/>
    </w:pPr>
    <w:rPr>
      <w:rFonts w:ascii="Times New Roman" w:hAnsi="Times New Roman" w:cs="Times New Roman"/>
      <w:iCs/>
      <w:color w:val="4F81BD" w:themeColor="accent1"/>
      <w:u w:val="dotted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7D66"/>
    <w:pPr>
      <w:widowControl w:val="0"/>
      <w:suppressAutoHyphens/>
      <w:autoSpaceDN w:val="0"/>
      <w:ind w:left="4636" w:hanging="360"/>
      <w:jc w:val="left"/>
      <w:textAlignment w:val="baseline"/>
      <w:outlineLvl w:val="3"/>
    </w:pPr>
    <w:rPr>
      <w:rFonts w:ascii="Plantagenet Cherokee" w:hAnsi="Plantagenet Cherokee" w:cs="Andalus"/>
      <w:i w:val="0"/>
      <w:iCs/>
      <w:color w:val="92D050"/>
      <w:sz w:val="28"/>
      <w:szCs w:val="28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861ECF"/>
    <w:pPr>
      <w:keepNext/>
      <w:keepLines/>
      <w:outlineLvl w:val="4"/>
    </w:pPr>
    <w:rPr>
      <w:rFonts w:ascii="Plantagenet Cherokee" w:eastAsiaTheme="majorEastAsia" w:hAnsi="Plantagenet Cherokee" w:cs="Andalus"/>
      <w:i w:val="0"/>
      <w:color w:val="FFC000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A7D66"/>
    <w:pPr>
      <w:keepNext/>
      <w:keepLines/>
      <w:spacing w:before="200"/>
      <w:outlineLvl w:val="5"/>
    </w:pPr>
    <w:rPr>
      <w:rFonts w:ascii="Times New Roman" w:eastAsiaTheme="majorEastAsia" w:hAnsi="Times New Roman" w:cs="Times New Roman"/>
      <w:iCs/>
      <w:sz w:val="28"/>
      <w:szCs w:val="28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D66"/>
    <w:rPr>
      <w:rFonts w:ascii="Comic Sans MS" w:hAnsi="Comic Sans MS" w:cstheme="majorBidi"/>
      <w:i/>
      <w:iCs/>
      <w:color w:val="FF0000"/>
      <w:spacing w:val="5"/>
      <w:kern w:val="28"/>
      <w:sz w:val="52"/>
      <w:szCs w:val="5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7D66"/>
    <w:rPr>
      <w:rFonts w:ascii="Plantagenet Cherokee" w:hAnsi="Plantagenet Cherokee" w:cs="Andalus"/>
      <w:iCs/>
      <w:color w:val="000000" w:themeColor="text1"/>
      <w:spacing w:val="5"/>
      <w:kern w:val="28"/>
      <w:sz w:val="32"/>
      <w:szCs w:val="32"/>
      <w:u w:val="double"/>
    </w:rPr>
  </w:style>
  <w:style w:type="character" w:customStyle="1" w:styleId="Titre3Car">
    <w:name w:val="Titre 3 Car"/>
    <w:basedOn w:val="Policepardfaut"/>
    <w:link w:val="Titre3"/>
    <w:uiPriority w:val="9"/>
    <w:rsid w:val="009A7D66"/>
    <w:rPr>
      <w:rFonts w:ascii="Times New Roman" w:hAnsi="Times New Roman" w:cs="Times New Roman"/>
      <w:i/>
      <w:iCs/>
      <w:color w:val="4F81BD" w:themeColor="accent1"/>
      <w:spacing w:val="5"/>
      <w:kern w:val="28"/>
      <w:sz w:val="24"/>
      <w:szCs w:val="24"/>
      <w:u w:val="dotted"/>
    </w:rPr>
  </w:style>
  <w:style w:type="character" w:customStyle="1" w:styleId="Titre4Car">
    <w:name w:val="Titre 4 Car"/>
    <w:basedOn w:val="Policepardfaut"/>
    <w:link w:val="Titre4"/>
    <w:uiPriority w:val="9"/>
    <w:rsid w:val="009A7D66"/>
    <w:rPr>
      <w:rFonts w:ascii="Plantagenet Cherokee" w:hAnsi="Plantagenet Cherokee" w:cs="Andalus"/>
      <w:iCs/>
      <w:color w:val="92D050"/>
      <w:spacing w:val="5"/>
      <w:kern w:val="28"/>
      <w:sz w:val="28"/>
      <w:szCs w:val="28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861ECF"/>
    <w:rPr>
      <w:rFonts w:ascii="Plantagenet Cherokee" w:eastAsiaTheme="majorEastAsia" w:hAnsi="Plantagenet Cherokee" w:cs="Andalus"/>
      <w:color w:val="FFC000"/>
      <w:spacing w:val="5"/>
      <w:kern w:val="28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9A7D66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9A7D66"/>
    <w:rPr>
      <w:b/>
      <w:bCs/>
      <w:smallCaps/>
      <w:color w:val="C0504D" w:themeColor="accent2"/>
      <w:spacing w:val="5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9A7D66"/>
    <w:rPr>
      <w:rFonts w:ascii="Times New Roman" w:eastAsiaTheme="majorEastAsia" w:hAnsi="Times New Roman" w:cs="Times New Roman"/>
      <w:i/>
      <w:iCs/>
      <w:spacing w:val="5"/>
      <w:kern w:val="28"/>
      <w:sz w:val="28"/>
      <w:szCs w:val="28"/>
      <w:u w:val="doub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2013-04-06T19:37:00Z</dcterms:created>
  <dcterms:modified xsi:type="dcterms:W3CDTF">2013-04-06T20:25:00Z</dcterms:modified>
</cp:coreProperties>
</file>