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page" w:tblpX="151" w:tblpY="218"/>
        <w:tblW w:w="16554" w:type="dxa"/>
        <w:tblLook w:val="04A0"/>
      </w:tblPr>
      <w:tblGrid>
        <w:gridCol w:w="2239"/>
        <w:gridCol w:w="2981"/>
        <w:gridCol w:w="2840"/>
        <w:gridCol w:w="2982"/>
        <w:gridCol w:w="2752"/>
        <w:gridCol w:w="2760"/>
      </w:tblGrid>
      <w:tr w:rsidR="00444FFE" w:rsidRPr="00690BCA" w:rsidTr="00444816">
        <w:trPr>
          <w:trHeight w:val="423"/>
        </w:trPr>
        <w:tc>
          <w:tcPr>
            <w:tcW w:w="2239" w:type="dxa"/>
            <w:tcBorders>
              <w:top w:val="nil"/>
              <w:left w:val="nil"/>
            </w:tcBorders>
          </w:tcPr>
          <w:p w:rsidR="00444FFE" w:rsidRPr="00690BCA" w:rsidRDefault="00444FFE" w:rsidP="00444FFE">
            <w:pPr>
              <w:rPr>
                <w:sz w:val="20"/>
                <w:szCs w:val="20"/>
              </w:rPr>
            </w:pPr>
          </w:p>
        </w:tc>
        <w:tc>
          <w:tcPr>
            <w:tcW w:w="2981" w:type="dxa"/>
          </w:tcPr>
          <w:p w:rsidR="00444FFE" w:rsidRPr="006C5076" w:rsidRDefault="00444FFE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Organomagnésiens</w:t>
            </w:r>
          </w:p>
        </w:tc>
        <w:tc>
          <w:tcPr>
            <w:tcW w:w="2840" w:type="dxa"/>
          </w:tcPr>
          <w:p w:rsidR="00444FFE" w:rsidRPr="006C5076" w:rsidRDefault="00FF52B5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Alcools</w:t>
            </w:r>
          </w:p>
        </w:tc>
        <w:tc>
          <w:tcPr>
            <w:tcW w:w="2982" w:type="dxa"/>
          </w:tcPr>
          <w:p w:rsidR="00424578" w:rsidRPr="006C5076" w:rsidRDefault="00424578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Amines</w:t>
            </w:r>
          </w:p>
        </w:tc>
        <w:tc>
          <w:tcPr>
            <w:tcW w:w="2752" w:type="dxa"/>
          </w:tcPr>
          <w:p w:rsidR="00444FFE" w:rsidRPr="006C5076" w:rsidRDefault="00F92D65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Acides carboxyliques</w:t>
            </w:r>
          </w:p>
        </w:tc>
        <w:tc>
          <w:tcPr>
            <w:tcW w:w="2760" w:type="dxa"/>
          </w:tcPr>
          <w:p w:rsidR="00444FFE" w:rsidRPr="006C5076" w:rsidRDefault="007C1299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Aldéhydes et Cétones</w:t>
            </w:r>
          </w:p>
        </w:tc>
      </w:tr>
      <w:tr w:rsidR="00444FFE" w:rsidRPr="00444816" w:rsidTr="00FF52B5">
        <w:trPr>
          <w:trHeight w:val="713"/>
        </w:trPr>
        <w:tc>
          <w:tcPr>
            <w:tcW w:w="2239" w:type="dxa"/>
          </w:tcPr>
          <w:p w:rsidR="00444FFE" w:rsidRPr="00690BCA" w:rsidRDefault="00444FFE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Constitution</w:t>
            </w:r>
          </w:p>
          <w:p w:rsidR="00690BCA" w:rsidRPr="00690BCA" w:rsidRDefault="00690BCA" w:rsidP="00444FFE">
            <w:pPr>
              <w:rPr>
                <w:b/>
                <w:color w:val="4F81BD" w:themeColor="accent1"/>
                <w:sz w:val="20"/>
                <w:szCs w:val="20"/>
              </w:rPr>
            </w:pPr>
          </w:p>
        </w:tc>
        <w:tc>
          <w:tcPr>
            <w:tcW w:w="2981" w:type="dxa"/>
          </w:tcPr>
          <w:p w:rsidR="00444FFE" w:rsidRPr="00690BCA" w:rsidRDefault="00444FFE" w:rsidP="00444FFE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Formule générale: R-MgX</w:t>
            </w:r>
          </w:p>
          <w:p w:rsidR="00690BCA" w:rsidRPr="00690BCA" w:rsidRDefault="00690BCA" w:rsidP="00444FFE">
            <w:pPr>
              <w:rPr>
                <w:sz w:val="20"/>
                <w:szCs w:val="20"/>
              </w:rPr>
            </w:pPr>
          </w:p>
        </w:tc>
        <w:tc>
          <w:tcPr>
            <w:tcW w:w="2840" w:type="dxa"/>
          </w:tcPr>
          <w:p w:rsidR="00FF52B5" w:rsidRDefault="00FF52B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Formule générale: R-OH</w:t>
            </w:r>
          </w:p>
          <w:p w:rsidR="00FF52B5" w:rsidRPr="00690BCA" w:rsidRDefault="00FF52B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 groupement hydroxyle</w:t>
            </w:r>
          </w:p>
        </w:tc>
        <w:tc>
          <w:tcPr>
            <w:tcW w:w="2982" w:type="dxa"/>
          </w:tcPr>
          <w:p w:rsidR="00444FFE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Amine primaire: R-NH2</w:t>
            </w:r>
          </w:p>
          <w:p w:rsidR="00206635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Amine secondaire: RR'-NH</w:t>
            </w:r>
          </w:p>
          <w:p w:rsidR="00206635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Amine tertiaire: RR'R"-N</w:t>
            </w:r>
          </w:p>
          <w:p w:rsidR="00206635" w:rsidRPr="00690BCA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remplacés par des alkyles</w:t>
            </w:r>
          </w:p>
        </w:tc>
        <w:tc>
          <w:tcPr>
            <w:tcW w:w="2752" w:type="dxa"/>
          </w:tcPr>
          <w:p w:rsidR="00444FFE" w:rsidRPr="00690BCA" w:rsidRDefault="00F92D6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Formule générale: R-COOH</w:t>
            </w:r>
          </w:p>
        </w:tc>
        <w:tc>
          <w:tcPr>
            <w:tcW w:w="2760" w:type="dxa"/>
          </w:tcPr>
          <w:p w:rsidR="007C1299" w:rsidRDefault="007C1299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Composé</w:t>
            </w:r>
            <w:r w:rsidR="005A506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avec groupem</w:t>
            </w:r>
            <w:r w:rsidR="005A5066">
              <w:rPr>
                <w:sz w:val="20"/>
                <w:szCs w:val="20"/>
              </w:rPr>
              <w:t>en</w:t>
            </w:r>
            <w:r>
              <w:rPr>
                <w:sz w:val="20"/>
                <w:szCs w:val="20"/>
              </w:rPr>
              <w:t>t</w:t>
            </w:r>
            <w:r w:rsidR="005A5066">
              <w:rPr>
                <w:sz w:val="20"/>
                <w:szCs w:val="20"/>
              </w:rPr>
              <w:t xml:space="preserve"> carbonyle</w:t>
            </w:r>
            <w:r>
              <w:rPr>
                <w:sz w:val="20"/>
                <w:szCs w:val="20"/>
              </w:rPr>
              <w:t xml:space="preserve"> C=O</w:t>
            </w:r>
          </w:p>
          <w:p w:rsidR="007C1299" w:rsidRPr="00444816" w:rsidRDefault="007C1299" w:rsidP="00444FFE">
            <w:pPr>
              <w:rPr>
                <w:sz w:val="20"/>
                <w:szCs w:val="20"/>
                <w:lang w:val="en-US"/>
              </w:rPr>
            </w:pPr>
            <w:r w:rsidRPr="00444816">
              <w:rPr>
                <w:sz w:val="20"/>
                <w:szCs w:val="20"/>
                <w:lang w:val="en-US"/>
              </w:rPr>
              <w:t>Aldéhydes: R-CO-H</w:t>
            </w:r>
          </w:p>
          <w:p w:rsidR="00444FFE" w:rsidRPr="00444816" w:rsidRDefault="007C1299" w:rsidP="00444FFE">
            <w:pPr>
              <w:rPr>
                <w:sz w:val="20"/>
                <w:szCs w:val="20"/>
                <w:lang w:val="en-US"/>
              </w:rPr>
            </w:pPr>
            <w:r w:rsidRPr="00444816">
              <w:rPr>
                <w:sz w:val="20"/>
                <w:szCs w:val="20"/>
                <w:lang w:val="en-US"/>
              </w:rPr>
              <w:t xml:space="preserve">Cétones: R-CO-R' </w:t>
            </w:r>
          </w:p>
        </w:tc>
      </w:tr>
      <w:tr w:rsidR="00444FFE" w:rsidRPr="00690BCA" w:rsidTr="00ED2470">
        <w:trPr>
          <w:trHeight w:val="859"/>
        </w:trPr>
        <w:tc>
          <w:tcPr>
            <w:tcW w:w="2239" w:type="dxa"/>
          </w:tcPr>
          <w:p w:rsidR="00444FFE" w:rsidRPr="00690BCA" w:rsidRDefault="00444FFE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 xml:space="preserve">Propriétés physiques </w:t>
            </w:r>
          </w:p>
        </w:tc>
        <w:tc>
          <w:tcPr>
            <w:tcW w:w="2981" w:type="dxa"/>
          </w:tcPr>
          <w:p w:rsidR="00690BCA" w:rsidRPr="00690BCA" w:rsidRDefault="00690BCA" w:rsidP="00444FFE">
            <w:pPr>
              <w:rPr>
                <w:sz w:val="20"/>
                <w:szCs w:val="20"/>
              </w:rPr>
            </w:pPr>
          </w:p>
        </w:tc>
        <w:tc>
          <w:tcPr>
            <w:tcW w:w="2840" w:type="dxa"/>
          </w:tcPr>
          <w:p w:rsidR="00444FFE" w:rsidRDefault="00FF52B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</w:t>
            </w:r>
            <w:r>
              <w:rPr>
                <w:sz w:val="20"/>
                <w:szCs w:val="20"/>
                <w:vertAlign w:val="subscript"/>
              </w:rPr>
              <w:t>12</w:t>
            </w:r>
            <w:r>
              <w:rPr>
                <w:sz w:val="20"/>
                <w:szCs w:val="20"/>
              </w:rPr>
              <w:t>: liquides</w:t>
            </w:r>
          </w:p>
          <w:p w:rsidR="00FF52B5" w:rsidRDefault="00FF52B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&gt;C</w:t>
            </w:r>
            <w:r>
              <w:rPr>
                <w:sz w:val="20"/>
                <w:szCs w:val="20"/>
                <w:vertAlign w:val="subscript"/>
              </w:rPr>
              <w:t>12</w:t>
            </w:r>
            <w:r>
              <w:rPr>
                <w:sz w:val="20"/>
                <w:szCs w:val="20"/>
              </w:rPr>
              <w:t>: Solides</w:t>
            </w:r>
          </w:p>
          <w:p w:rsidR="00FF52B5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liaisons H:</w:t>
            </w:r>
          </w:p>
          <w:p w:rsidR="00FF52B5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 ébulition &gt;&gt; hydrocarbure</w:t>
            </w:r>
          </w:p>
          <w:p w:rsidR="00FF52B5" w:rsidRPr="00FF52B5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1ers termes solubles dans eau </w:t>
            </w:r>
          </w:p>
        </w:tc>
        <w:tc>
          <w:tcPr>
            <w:tcW w:w="2982" w:type="dxa"/>
          </w:tcPr>
          <w:p w:rsidR="00444FFE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plus légers sont des gaz</w:t>
            </w:r>
          </w:p>
          <w:p w:rsidR="00206635" w:rsidRDefault="00206635" w:rsidP="00206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suivants liquides puis solides</w:t>
            </w:r>
          </w:p>
          <w:p w:rsidR="00206635" w:rsidRDefault="00206635" w:rsidP="00206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Alcane &lt;T°(ebulition)&lt;Alcools</w:t>
            </w:r>
          </w:p>
          <w:p w:rsidR="00206635" w:rsidRPr="00690BCA" w:rsidRDefault="00206635" w:rsidP="00206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Liaisons H: Premiers termes solubles dans eau</w:t>
            </w:r>
          </w:p>
        </w:tc>
        <w:tc>
          <w:tcPr>
            <w:tcW w:w="2752" w:type="dxa"/>
          </w:tcPr>
          <w:p w:rsidR="00444FFE" w:rsidRDefault="00F92D6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&lt;C10: Liquides</w:t>
            </w:r>
          </w:p>
          <w:p w:rsidR="00F92D65" w:rsidRDefault="00F92D6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&gt;C10: Solides</w:t>
            </w:r>
          </w:p>
          <w:p w:rsidR="00F92D65" w:rsidRPr="00690BCA" w:rsidRDefault="00F92D6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T°(ébullition) &gt; alcools: la plus élevée des fonctions étudiées</w:t>
            </w:r>
          </w:p>
        </w:tc>
        <w:tc>
          <w:tcPr>
            <w:tcW w:w="2760" w:type="dxa"/>
          </w:tcPr>
          <w:p w:rsidR="00444FFE" w:rsidRDefault="006C5076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Méthanal</w:t>
            </w:r>
            <w:r w:rsidR="007C1299">
              <w:rPr>
                <w:sz w:val="20"/>
                <w:szCs w:val="20"/>
              </w:rPr>
              <w:t>: gaz</w:t>
            </w:r>
          </w:p>
          <w:p w:rsidR="007C1299" w:rsidRDefault="007C1299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autres: liquides puis solides</w:t>
            </w:r>
          </w:p>
          <w:p w:rsidR="007C1299" w:rsidRPr="007C1299" w:rsidRDefault="007C1299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: solubles dans eau</w:t>
            </w:r>
          </w:p>
        </w:tc>
      </w:tr>
      <w:tr w:rsidR="00690BCA" w:rsidRPr="00690BCA" w:rsidTr="00690BCA">
        <w:trPr>
          <w:trHeight w:val="1174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Etat naturel/Utilisation</w:t>
            </w:r>
          </w:p>
        </w:tc>
        <w:tc>
          <w:tcPr>
            <w:tcW w:w="2981" w:type="dxa"/>
          </w:tcPr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 xml:space="preserve">N'existent pas a l'état naturel </w:t>
            </w:r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 xml:space="preserve">Servent a faire des synthèses de nombreuses fonctions </w:t>
            </w:r>
          </w:p>
        </w:tc>
        <w:tc>
          <w:tcPr>
            <w:tcW w:w="2840" w:type="dxa"/>
          </w:tcPr>
          <w:p w:rsidR="00FF52B5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 naturel dans végétaux et animaux. Parfois odorants</w:t>
            </w:r>
          </w:p>
          <w:p w:rsidR="00FF52B5" w:rsidRPr="00690BCA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Solvant, additif carburants, </w:t>
            </w:r>
            <w:r w:rsidR="00F92D65">
              <w:rPr>
                <w:sz w:val="20"/>
                <w:szCs w:val="20"/>
              </w:rPr>
              <w:t>plexiglas</w:t>
            </w:r>
            <w:r>
              <w:rPr>
                <w:sz w:val="20"/>
                <w:szCs w:val="20"/>
              </w:rPr>
              <w:t>, boissons alcoolisées, biocarburants, tensioactifs</w:t>
            </w:r>
          </w:p>
        </w:tc>
        <w:tc>
          <w:tcPr>
            <w:tcW w:w="2982" w:type="dxa"/>
          </w:tcPr>
          <w:p w:rsidR="00690BCA" w:rsidRDefault="0020663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Dans les composés animales et végétales mais souvent associé a d'autres fonctions</w:t>
            </w:r>
          </w:p>
          <w:p w:rsidR="00206635" w:rsidRPr="00690BCA" w:rsidRDefault="00206635" w:rsidP="00206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Tensioactifs, détergent, bactéricides, médicaments</w:t>
            </w:r>
          </w:p>
        </w:tc>
        <w:tc>
          <w:tcPr>
            <w:tcW w:w="2752" w:type="dxa"/>
          </w:tcPr>
          <w:p w:rsid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Dans les lipides, acide lactique ou citrique et acides aminés</w:t>
            </w:r>
          </w:p>
          <w:p w:rsidR="00F92D65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Ac. acétique: vinaigre, solvant</w:t>
            </w:r>
          </w:p>
          <w:p w:rsidR="00F92D65" w:rsidRP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Ac. acrylique: textiles</w:t>
            </w:r>
          </w:p>
        </w:tc>
        <w:tc>
          <w:tcPr>
            <w:tcW w:w="2760" w:type="dxa"/>
          </w:tcPr>
          <w:p w:rsidR="00690BCA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Existent a état naturel mais souvent associé a d'autres fonctions</w:t>
            </w:r>
          </w:p>
          <w:p w:rsidR="007C1299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Méthanal: antiseptique, colle</w:t>
            </w:r>
          </w:p>
          <w:p w:rsidR="007C1299" w:rsidRPr="00690BCA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Acétone: solvant</w:t>
            </w:r>
          </w:p>
        </w:tc>
      </w:tr>
      <w:tr w:rsidR="00690BCA" w:rsidRPr="00690BCA" w:rsidTr="00424578">
        <w:trPr>
          <w:trHeight w:val="1057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Nomenclature</w:t>
            </w:r>
          </w:p>
        </w:tc>
        <w:tc>
          <w:tcPr>
            <w:tcW w:w="2981" w:type="dxa"/>
          </w:tcPr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Nom: "halogénure d'alkylmétal"</w:t>
            </w:r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Ex:  bromure d'ethylmagnésium</w:t>
            </w:r>
          </w:p>
        </w:tc>
        <w:tc>
          <w:tcPr>
            <w:tcW w:w="2840" w:type="dxa"/>
          </w:tcPr>
          <w:p w:rsidR="00690BCA" w:rsidRPr="00690BCA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 alcane correspondant en </w:t>
            </w:r>
            <w:r w:rsidR="00206635">
              <w:rPr>
                <w:sz w:val="20"/>
                <w:szCs w:val="20"/>
              </w:rPr>
              <w:t>remplaçant</w:t>
            </w:r>
            <w:r>
              <w:rPr>
                <w:sz w:val="20"/>
                <w:szCs w:val="20"/>
              </w:rPr>
              <w:t xml:space="preserve"> "ane" par "ol" avec préfixes multiplicateurs et indices de position</w:t>
            </w:r>
          </w:p>
        </w:tc>
        <w:tc>
          <w:tcPr>
            <w:tcW w:w="2982" w:type="dxa"/>
          </w:tcPr>
          <w:p w:rsidR="00690BCA" w:rsidRDefault="0020663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des amines 1aires, 2aires et 3aires= nom alkyle + "amine"+ préfixes multiplicateurs</w:t>
            </w:r>
          </w:p>
          <w:p w:rsidR="00206635" w:rsidRPr="00690BCA" w:rsidRDefault="0020663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2aires et 3aires non symétriques= nom amine primaire précédé du nom des autres </w:t>
            </w:r>
            <w:r w:rsidR="006C5076">
              <w:rPr>
                <w:sz w:val="20"/>
                <w:szCs w:val="20"/>
              </w:rPr>
              <w:t>substituants</w:t>
            </w:r>
            <w:r>
              <w:rPr>
                <w:sz w:val="20"/>
                <w:szCs w:val="20"/>
              </w:rPr>
              <w:t xml:space="preserve"> précédés de la lettre "N"</w:t>
            </w:r>
          </w:p>
        </w:tc>
        <w:tc>
          <w:tcPr>
            <w:tcW w:w="2752" w:type="dxa"/>
          </w:tcPr>
          <w:p w:rsidR="00690BCA" w:rsidRP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Préfixe "acide" + nom alcane correspondant + suffixe "oïque" et coeff. multiplicateur et indice de position</w:t>
            </w:r>
          </w:p>
        </w:tc>
        <w:tc>
          <w:tcPr>
            <w:tcW w:w="2760" w:type="dxa"/>
          </w:tcPr>
          <w:p w:rsidR="00690BCA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alcane correspondant avec terminaison "al" ou "one" + préfixe multiplicateur s + indice de position</w:t>
            </w:r>
          </w:p>
          <w:p w:rsidR="007C1299" w:rsidRPr="00690BCA" w:rsidRDefault="007C1299" w:rsidP="00690BCA">
            <w:pPr>
              <w:rPr>
                <w:sz w:val="20"/>
                <w:szCs w:val="20"/>
              </w:rPr>
            </w:pPr>
          </w:p>
        </w:tc>
      </w:tr>
      <w:tr w:rsidR="00690BCA" w:rsidRPr="00690BCA" w:rsidTr="00690BCA">
        <w:trPr>
          <w:trHeight w:val="1245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Préparation</w:t>
            </w:r>
          </w:p>
        </w:tc>
        <w:tc>
          <w:tcPr>
            <w:tcW w:w="2981" w:type="dxa"/>
          </w:tcPr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RX + Mg  -&gt; R - MgX</w:t>
            </w:r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2 conditions:</w:t>
            </w:r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- Présence d'ether: solvant + complexation</w:t>
            </w:r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- Milieu réactionnel anhydre</w:t>
            </w:r>
          </w:p>
        </w:tc>
        <w:tc>
          <w:tcPr>
            <w:tcW w:w="2840" w:type="dxa"/>
          </w:tcPr>
          <w:p w:rsidR="00690BCA" w:rsidRDefault="00424578" w:rsidP="00690BCA">
            <w:pPr>
              <w:rPr>
                <w:sz w:val="20"/>
                <w:szCs w:val="20"/>
              </w:rPr>
            </w:pPr>
            <w:r w:rsidRPr="00F92D65">
              <w:rPr>
                <w:b/>
                <w:sz w:val="20"/>
                <w:szCs w:val="20"/>
              </w:rPr>
              <w:t>Sn</w:t>
            </w:r>
            <w:r>
              <w:rPr>
                <w:sz w:val="20"/>
                <w:szCs w:val="20"/>
              </w:rPr>
              <w:t xml:space="preserve"> sur dérivés halogénés</w:t>
            </w:r>
          </w:p>
          <w:p w:rsidR="00424578" w:rsidRPr="00690BCA" w:rsidRDefault="00424578" w:rsidP="00690BCA">
            <w:pPr>
              <w:rPr>
                <w:sz w:val="20"/>
                <w:szCs w:val="20"/>
              </w:rPr>
            </w:pPr>
            <w:r w:rsidRPr="00F92D65">
              <w:rPr>
                <w:b/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 sur organomagnésiens</w:t>
            </w:r>
          </w:p>
        </w:tc>
        <w:tc>
          <w:tcPr>
            <w:tcW w:w="2982" w:type="dxa"/>
          </w:tcPr>
          <w:p w:rsidR="00690BCA" w:rsidRDefault="00F92D65" w:rsidP="00690BCA">
            <w:pPr>
              <w:rPr>
                <w:sz w:val="20"/>
                <w:szCs w:val="20"/>
              </w:rPr>
            </w:pPr>
            <w:r w:rsidRPr="00F92D65">
              <w:rPr>
                <w:b/>
                <w:sz w:val="20"/>
                <w:szCs w:val="20"/>
              </w:rPr>
              <w:t>Sn</w:t>
            </w:r>
            <w:r>
              <w:rPr>
                <w:sz w:val="20"/>
                <w:szCs w:val="20"/>
              </w:rPr>
              <w:t xml:space="preserve"> sur un dérivé halogéné:</w:t>
            </w:r>
          </w:p>
          <w:p w:rsidR="00F92D65" w:rsidRP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d'amine primaire a partir d'ammoniac, secondaire a partir de primaire et tertiaire a partir de secondaire</w:t>
            </w:r>
          </w:p>
        </w:tc>
        <w:tc>
          <w:tcPr>
            <w:tcW w:w="2752" w:type="dxa"/>
          </w:tcPr>
          <w:p w:rsidR="002A4DC9" w:rsidRPr="00690BCA" w:rsidRDefault="002A4DC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60" w:type="dxa"/>
          </w:tcPr>
          <w:p w:rsidR="00690BCA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Oxyder par ox. fort ou </w:t>
            </w:r>
            <w:r w:rsidR="005A5066">
              <w:rPr>
                <w:sz w:val="20"/>
                <w:szCs w:val="20"/>
              </w:rPr>
              <w:t>déshydrogéner</w:t>
            </w:r>
            <w:r>
              <w:rPr>
                <w:sz w:val="20"/>
                <w:szCs w:val="20"/>
              </w:rPr>
              <w:t xml:space="preserve"> en présence Cu  300°C de l'alcool.</w:t>
            </w:r>
          </w:p>
          <w:p w:rsidR="007C1299" w:rsidRPr="00690BCA" w:rsidRDefault="007C1299" w:rsidP="007C12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Rupture d'une double liaison d'alcène par oxydation</w:t>
            </w:r>
          </w:p>
        </w:tc>
      </w:tr>
      <w:tr w:rsidR="00690BCA" w:rsidRPr="00690BCA" w:rsidTr="00ED2470">
        <w:trPr>
          <w:trHeight w:val="1015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Réactivité</w:t>
            </w:r>
          </w:p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Généralités</w:t>
            </w:r>
          </w:p>
        </w:tc>
        <w:tc>
          <w:tcPr>
            <w:tcW w:w="2981" w:type="dxa"/>
          </w:tcPr>
          <w:p w:rsidR="00690BCA" w:rsidRDefault="00ED2470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a la nucléophilie du carbanion libéré par rupture:</w:t>
            </w:r>
          </w:p>
          <w:p w:rsidR="00ED2470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R-MgX -&gt; R</w:t>
            </w:r>
            <w:r w:rsidRPr="00ED2470"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>+ Mg</w:t>
            </w:r>
            <w:r>
              <w:rPr>
                <w:sz w:val="20"/>
                <w:szCs w:val="20"/>
                <w:vertAlign w:val="superscript"/>
              </w:rPr>
              <w:t>+</w:t>
            </w:r>
            <w:r>
              <w:rPr>
                <w:sz w:val="20"/>
                <w:szCs w:val="20"/>
              </w:rPr>
              <w:t>X</w:t>
            </w:r>
          </w:p>
          <w:p w:rsidR="00ED2470" w:rsidRPr="00ED2470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 réagit avec composé avec 1C déficitaire en électron</w:t>
            </w:r>
          </w:p>
        </w:tc>
        <w:tc>
          <w:tcPr>
            <w:tcW w:w="2840" w:type="dxa"/>
          </w:tcPr>
          <w:p w:rsidR="00690BCA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Liée a polarisation des OH et CO</w:t>
            </w:r>
          </w:p>
          <w:p w:rsidR="00424578" w:rsidRPr="00424578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rupture de ces liaisons donnant un ion alcoolate RO</w:t>
            </w:r>
            <w:r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</w:rPr>
              <w:t xml:space="preserve"> ou carbocation R</w:t>
            </w:r>
            <w:r>
              <w:rPr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2982" w:type="dxa"/>
          </w:tcPr>
          <w:p w:rsid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a la disponibilité du doublet libre de N: nucléophilie.</w:t>
            </w:r>
          </w:p>
          <w:p w:rsidR="00F92D65" w:rsidRP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réaction avec un C déficitaire en électrons</w:t>
            </w:r>
          </w:p>
        </w:tc>
        <w:tc>
          <w:tcPr>
            <w:tcW w:w="2752" w:type="dxa"/>
          </w:tcPr>
          <w:p w:rsidR="002A4DC9" w:rsidRDefault="002A4DC9" w:rsidP="002A4D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Labilité de l'H du groupe OH</w:t>
            </w:r>
          </w:p>
          <w:p w:rsidR="00690BCA" w:rsidRPr="00690BCA" w:rsidRDefault="002A4DC9" w:rsidP="002A4D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Polarisation de la liaison CO</w:t>
            </w:r>
          </w:p>
        </w:tc>
        <w:tc>
          <w:tcPr>
            <w:tcW w:w="2760" w:type="dxa"/>
          </w:tcPr>
          <w:p w:rsidR="00690BCA" w:rsidRPr="00690BCA" w:rsidRDefault="005A5066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Lié au doublet polarisé C=O et du doublet non liant sur O</w:t>
            </w:r>
          </w:p>
        </w:tc>
      </w:tr>
      <w:tr w:rsidR="00690BCA" w:rsidRPr="00F92D65" w:rsidTr="00ED2470">
        <w:trPr>
          <w:trHeight w:val="1138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 xml:space="preserve">Réactivités </w:t>
            </w:r>
          </w:p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Mécanismes</w:t>
            </w:r>
          </w:p>
        </w:tc>
        <w:tc>
          <w:tcPr>
            <w:tcW w:w="2981" w:type="dxa"/>
          </w:tcPr>
          <w:p w:rsidR="00ED2470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le C déficitaire est:</w:t>
            </w:r>
          </w:p>
          <w:p w:rsidR="00ED2470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Saturé (dérivé halog.): </w:t>
            </w:r>
            <w:r w:rsidRPr="00ED2470">
              <w:rPr>
                <w:b/>
                <w:sz w:val="20"/>
                <w:szCs w:val="20"/>
              </w:rPr>
              <w:t>Sn</w:t>
            </w:r>
          </w:p>
          <w:p w:rsidR="00ED2470" w:rsidRPr="00690BCA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Insaturé (aldéhydes, cétones): </w:t>
            </w:r>
            <w:r w:rsidRPr="00ED2470">
              <w:rPr>
                <w:b/>
                <w:sz w:val="20"/>
                <w:szCs w:val="20"/>
              </w:rPr>
              <w:t>An</w:t>
            </w:r>
          </w:p>
          <w:p w:rsidR="00ED2470" w:rsidRPr="00690BCA" w:rsidRDefault="00ED2470" w:rsidP="00ED2470">
            <w:pPr>
              <w:rPr>
                <w:sz w:val="20"/>
                <w:szCs w:val="20"/>
              </w:rPr>
            </w:pPr>
          </w:p>
        </w:tc>
        <w:tc>
          <w:tcPr>
            <w:tcW w:w="2840" w:type="dxa"/>
          </w:tcPr>
          <w:p w:rsidR="00690BCA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Ion alcoolate: </w:t>
            </w:r>
            <w:r w:rsidRPr="00F92D65">
              <w:rPr>
                <w:b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ou </w:t>
            </w:r>
            <w:r w:rsidRPr="00F92D65">
              <w:rPr>
                <w:b/>
                <w:sz w:val="20"/>
                <w:szCs w:val="20"/>
              </w:rPr>
              <w:t>Sn</w:t>
            </w:r>
          </w:p>
          <w:p w:rsidR="00424578" w:rsidRPr="00424578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RO-H + B</w:t>
            </w:r>
            <w:r>
              <w:rPr>
                <w:sz w:val="20"/>
                <w:szCs w:val="20"/>
                <w:vertAlign w:val="superscript"/>
              </w:rPr>
              <w:t xml:space="preserve">- </w:t>
            </w:r>
            <w:r>
              <w:rPr>
                <w:sz w:val="20"/>
                <w:szCs w:val="20"/>
              </w:rPr>
              <w:t>-&gt; RO</w:t>
            </w:r>
            <w:r>
              <w:rPr>
                <w:sz w:val="20"/>
                <w:szCs w:val="20"/>
                <w:vertAlign w:val="superscript"/>
              </w:rPr>
              <w:t xml:space="preserve">- </w:t>
            </w:r>
            <w:r>
              <w:rPr>
                <w:sz w:val="20"/>
                <w:szCs w:val="20"/>
              </w:rPr>
              <w:t>+ BH</w:t>
            </w:r>
          </w:p>
          <w:p w:rsidR="00424578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Carbocation: E ou Sn</w:t>
            </w:r>
          </w:p>
          <w:p w:rsidR="00424578" w:rsidRPr="00424578" w:rsidRDefault="00424578" w:rsidP="00690BCA">
            <w:pPr>
              <w:rPr>
                <w:sz w:val="20"/>
                <w:szCs w:val="20"/>
                <w:lang w:val="es-ES_tradnl"/>
              </w:rPr>
            </w:pPr>
            <w:r w:rsidRPr="00424578">
              <w:rPr>
                <w:sz w:val="20"/>
                <w:szCs w:val="20"/>
                <w:lang w:val="es-ES_tradnl"/>
              </w:rPr>
              <w:t>RO-H + H</w:t>
            </w:r>
            <w:r w:rsidRPr="00424578">
              <w:rPr>
                <w:sz w:val="20"/>
                <w:szCs w:val="20"/>
                <w:vertAlign w:val="superscript"/>
                <w:lang w:val="es-ES_tradnl"/>
              </w:rPr>
              <w:t>+</w:t>
            </w:r>
            <w:r w:rsidRPr="00424578">
              <w:rPr>
                <w:sz w:val="20"/>
                <w:szCs w:val="20"/>
                <w:lang w:val="es-ES_tradnl"/>
              </w:rPr>
              <w:t xml:space="preserve"> -&gt; R-O</w:t>
            </w:r>
            <w:r w:rsidRPr="00424578">
              <w:rPr>
                <w:sz w:val="20"/>
                <w:szCs w:val="20"/>
                <w:vertAlign w:val="superscript"/>
                <w:lang w:val="es-ES_tradnl"/>
              </w:rPr>
              <w:t>+</w:t>
            </w:r>
            <w:r w:rsidRPr="00424578">
              <w:rPr>
                <w:sz w:val="20"/>
                <w:szCs w:val="20"/>
                <w:lang w:val="es-ES_tradnl"/>
              </w:rPr>
              <w:t>-H</w:t>
            </w:r>
            <w:r w:rsidRPr="00424578">
              <w:rPr>
                <w:sz w:val="20"/>
                <w:szCs w:val="20"/>
                <w:vertAlign w:val="subscript"/>
                <w:lang w:val="es-ES_tradnl"/>
              </w:rPr>
              <w:t>2</w:t>
            </w:r>
            <w:r w:rsidRPr="00424578">
              <w:rPr>
                <w:sz w:val="20"/>
                <w:szCs w:val="20"/>
                <w:lang w:val="es-ES_tradnl"/>
              </w:rPr>
              <w:t xml:space="preserve"> -&gt; R</w:t>
            </w:r>
            <w:r w:rsidRPr="00424578">
              <w:rPr>
                <w:sz w:val="20"/>
                <w:szCs w:val="20"/>
                <w:vertAlign w:val="superscript"/>
                <w:lang w:val="es-ES_tradnl"/>
              </w:rPr>
              <w:t>+</w:t>
            </w:r>
            <w:r w:rsidRPr="00424578">
              <w:rPr>
                <w:sz w:val="20"/>
                <w:szCs w:val="20"/>
                <w:lang w:val="es-ES_tradnl"/>
              </w:rPr>
              <w:t>+H</w:t>
            </w:r>
            <w:r w:rsidRPr="00424578">
              <w:rPr>
                <w:sz w:val="20"/>
                <w:szCs w:val="20"/>
                <w:vertAlign w:val="subscript"/>
                <w:lang w:val="es-ES_tradnl"/>
              </w:rPr>
              <w:t>2</w:t>
            </w:r>
            <w:r w:rsidRPr="00424578">
              <w:rPr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2982" w:type="dxa"/>
          </w:tcPr>
          <w:p w:rsidR="00690BCA" w:rsidRPr="00F92D65" w:rsidRDefault="00F92D65" w:rsidP="00690BCA">
            <w:pPr>
              <w:rPr>
                <w:sz w:val="20"/>
                <w:szCs w:val="20"/>
              </w:rPr>
            </w:pPr>
            <w:r w:rsidRPr="00F92D65">
              <w:rPr>
                <w:sz w:val="20"/>
                <w:szCs w:val="20"/>
              </w:rPr>
              <w:t xml:space="preserve">Si ce C est saturé: </w:t>
            </w:r>
            <w:r w:rsidRPr="00F92D65">
              <w:rPr>
                <w:b/>
                <w:sz w:val="20"/>
                <w:szCs w:val="20"/>
              </w:rPr>
              <w:t>Sn</w:t>
            </w:r>
          </w:p>
          <w:p w:rsidR="00F92D65" w:rsidRPr="00F92D65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ce C est insaturé: </w:t>
            </w:r>
            <w:r w:rsidRPr="00F92D65">
              <w:rPr>
                <w:b/>
                <w:sz w:val="20"/>
                <w:szCs w:val="20"/>
              </w:rPr>
              <w:t xml:space="preserve">An </w:t>
            </w:r>
          </w:p>
        </w:tc>
        <w:tc>
          <w:tcPr>
            <w:tcW w:w="2752" w:type="dxa"/>
          </w:tcPr>
          <w:p w:rsidR="00690BCA" w:rsidRPr="00F92D65" w:rsidRDefault="002A4DC9" w:rsidP="006C5076">
            <w:pPr>
              <w:rPr>
                <w:sz w:val="20"/>
                <w:szCs w:val="20"/>
              </w:rPr>
            </w:pPr>
            <w:r w:rsidRPr="006C5076">
              <w:rPr>
                <w:b/>
                <w:sz w:val="20"/>
                <w:szCs w:val="20"/>
              </w:rPr>
              <w:t>Sn</w:t>
            </w:r>
            <w:r>
              <w:rPr>
                <w:sz w:val="20"/>
                <w:szCs w:val="20"/>
              </w:rPr>
              <w:t xml:space="preserve">  </w:t>
            </w:r>
            <w:r w:rsidR="006C5076"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cause la liaison CO</w:t>
            </w:r>
          </w:p>
        </w:tc>
        <w:tc>
          <w:tcPr>
            <w:tcW w:w="2760" w:type="dxa"/>
          </w:tcPr>
          <w:p w:rsidR="00690BCA" w:rsidRDefault="005A5066" w:rsidP="00690BCA">
            <w:pPr>
              <w:rPr>
                <w:sz w:val="20"/>
                <w:szCs w:val="20"/>
              </w:rPr>
            </w:pPr>
            <w:r w:rsidRPr="006C5076">
              <w:rPr>
                <w:b/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 sur un carbone déficitaire en électrons</w:t>
            </w:r>
          </w:p>
          <w:p w:rsidR="005A5066" w:rsidRPr="00F92D65" w:rsidRDefault="005A5066" w:rsidP="00690BCA">
            <w:pPr>
              <w:rPr>
                <w:sz w:val="20"/>
                <w:szCs w:val="20"/>
              </w:rPr>
            </w:pPr>
            <w:r w:rsidRPr="006C5076">
              <w:rPr>
                <w:b/>
                <w:sz w:val="20"/>
                <w:szCs w:val="20"/>
              </w:rPr>
              <w:t>Sn</w:t>
            </w:r>
            <w:r>
              <w:rPr>
                <w:sz w:val="20"/>
                <w:szCs w:val="20"/>
              </w:rPr>
              <w:t xml:space="preserve"> de l'H du groupe carbonyle rendu labile par effets inductif et mésomère attracteur du O</w:t>
            </w:r>
          </w:p>
        </w:tc>
      </w:tr>
    </w:tbl>
    <w:p w:rsidR="007B4822" w:rsidRPr="00F92D65" w:rsidRDefault="007B4822">
      <w:pPr>
        <w:rPr>
          <w:sz w:val="20"/>
          <w:szCs w:val="20"/>
        </w:rPr>
      </w:pPr>
    </w:p>
    <w:sectPr w:rsidR="007B4822" w:rsidRPr="00F92D65" w:rsidSect="00206635">
      <w:pgSz w:w="16838" w:h="11906" w:orient="landscape"/>
      <w:pgMar w:top="1418" w:right="1418" w:bottom="17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444FFE"/>
    <w:rsid w:val="001A66B4"/>
    <w:rsid w:val="00206635"/>
    <w:rsid w:val="002A4DC9"/>
    <w:rsid w:val="002F5093"/>
    <w:rsid w:val="003009CB"/>
    <w:rsid w:val="0034676C"/>
    <w:rsid w:val="00424578"/>
    <w:rsid w:val="00444816"/>
    <w:rsid w:val="00444FFE"/>
    <w:rsid w:val="00490BF3"/>
    <w:rsid w:val="005A5066"/>
    <w:rsid w:val="00690BCA"/>
    <w:rsid w:val="006C5076"/>
    <w:rsid w:val="007B4822"/>
    <w:rsid w:val="007C1299"/>
    <w:rsid w:val="00BA2012"/>
    <w:rsid w:val="00E97358"/>
    <w:rsid w:val="00ED0D01"/>
    <w:rsid w:val="00ED2470"/>
    <w:rsid w:val="00F92D65"/>
    <w:rsid w:val="00FF5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44FF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Timothée</cp:lastModifiedBy>
  <cp:revision>7</cp:revision>
  <dcterms:created xsi:type="dcterms:W3CDTF">2012-05-05T12:54:00Z</dcterms:created>
  <dcterms:modified xsi:type="dcterms:W3CDTF">2012-09-09T17:29:00Z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