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CB9" w:rsidRDefault="00515497" w:rsidP="00515497">
      <w:pPr>
        <w:jc w:val="center"/>
        <w:rPr>
          <w:b/>
          <w:color w:val="FF0000"/>
          <w:sz w:val="44"/>
          <w:u w:val="single"/>
        </w:rPr>
      </w:pPr>
      <w:r w:rsidRPr="00515497">
        <w:rPr>
          <w:b/>
          <w:color w:val="FF0000"/>
          <w:sz w:val="44"/>
          <w:u w:val="single"/>
        </w:rPr>
        <w:t>La vie primitive</w:t>
      </w:r>
    </w:p>
    <w:p w:rsidR="008A1DDA" w:rsidRDefault="008A1DDA" w:rsidP="00515497">
      <w:r>
        <w:t>Interaction Géologie/Biologie _ modification réciproque du cours de l’évolution</w:t>
      </w:r>
    </w:p>
    <w:p w:rsidR="008A1DDA" w:rsidRDefault="008A1DDA" w:rsidP="008A1DDA">
      <w:pPr>
        <w:pStyle w:val="Paragraphedeliste"/>
        <w:numPr>
          <w:ilvl w:val="0"/>
          <w:numId w:val="35"/>
        </w:numPr>
      </w:pPr>
      <w:r>
        <w:t xml:space="preserve">Formation, dislocation du supercontinent  </w:t>
      </w:r>
      <w:r>
        <w:sym w:font="Wingdings" w:char="F0E0"/>
      </w:r>
      <w:r>
        <w:t xml:space="preserve"> changements de formes de vie</w:t>
      </w:r>
    </w:p>
    <w:p w:rsidR="008A1DDA" w:rsidRDefault="008A1DDA" w:rsidP="008A1DDA">
      <w:pPr>
        <w:pStyle w:val="Paragraphedeliste"/>
        <w:numPr>
          <w:ilvl w:val="0"/>
          <w:numId w:val="35"/>
        </w:numPr>
      </w:pPr>
      <w:r>
        <w:t>Apparition de la vie modifie la planète (libération d’O</w:t>
      </w:r>
      <w:r>
        <w:rPr>
          <w:vertAlign w:val="subscript"/>
        </w:rPr>
        <w:t>2</w:t>
      </w:r>
      <w:r>
        <w:t>)</w:t>
      </w:r>
    </w:p>
    <w:p w:rsidR="008A1DDA" w:rsidRDefault="00036E43" w:rsidP="008A1DDA">
      <w:r>
        <w:t>Pour étudier le tout début de la vie :</w:t>
      </w:r>
    </w:p>
    <w:p w:rsidR="00036E43" w:rsidRDefault="00036E43" w:rsidP="00036E43">
      <w:pPr>
        <w:pStyle w:val="Paragraphedeliste"/>
        <w:numPr>
          <w:ilvl w:val="0"/>
          <w:numId w:val="36"/>
        </w:numPr>
      </w:pPr>
      <w:r>
        <w:t>Recherche des plus anciens fossiles connus pour attester l’antiquité de la vie sur terre</w:t>
      </w:r>
    </w:p>
    <w:p w:rsidR="00036E43" w:rsidRDefault="00036E43" w:rsidP="00036E43">
      <w:pPr>
        <w:pStyle w:val="Paragraphedeliste"/>
        <w:numPr>
          <w:ilvl w:val="0"/>
          <w:numId w:val="36"/>
        </w:numPr>
      </w:pPr>
      <w:r>
        <w:t>Théories qui tentent d’expliquer comment les processus naturels à l’œuvre sur la jeune planète ont pu créer la vie</w:t>
      </w:r>
    </w:p>
    <w:p w:rsidR="008A1DDA" w:rsidRDefault="00ED6D82" w:rsidP="00ED6D82">
      <w:pPr>
        <w:pStyle w:val="Titre1"/>
      </w:pPr>
      <w:r>
        <w:t>L’antiquité de la vie sur terre</w:t>
      </w:r>
    </w:p>
    <w:p w:rsidR="00ED6D82" w:rsidRDefault="00ED6D82" w:rsidP="00ED6D82">
      <w:r>
        <w:t>(fig1)</w:t>
      </w:r>
    </w:p>
    <w:p w:rsidR="00ED6D82" w:rsidRDefault="00ED6D82" w:rsidP="00ED6D82">
      <w:r w:rsidRPr="00E21033">
        <w:rPr>
          <w:highlight w:val="magenta"/>
        </w:rPr>
        <w:t>Au précambrien</w:t>
      </w:r>
      <w:r>
        <w:t xml:space="preserve"> : conditions environnementales apocalyptiques </w:t>
      </w:r>
      <w:r>
        <w:sym w:font="Wingdings" w:char="F0E0"/>
      </w:r>
      <w:r>
        <w:t xml:space="preserve"> bombardements de météorites, températures </w:t>
      </w:r>
      <w:r w:rsidR="00265B87">
        <w:t>extrêmes</w:t>
      </w:r>
    </w:p>
    <w:p w:rsidR="00265B87" w:rsidRDefault="00265B87" w:rsidP="00ED6D82">
      <w:r>
        <w:t>Un procaryote primitif filamenteux, âgé d’environ 3500Ma retrouvé en Australie Occidentale</w:t>
      </w:r>
    </w:p>
    <w:p w:rsidR="00E21033" w:rsidRDefault="00E21033" w:rsidP="00ED6D82">
      <w:r>
        <w:t>(fig2)</w:t>
      </w:r>
    </w:p>
    <w:p w:rsidR="00E21033" w:rsidRDefault="00E21033" w:rsidP="00ED6D82">
      <w:r>
        <w:t xml:space="preserve">Pendant 2000 millions d’années, les procaryotes sont les seuls organismes vivants sur terre </w:t>
      </w:r>
      <w:r>
        <w:sym w:font="Wingdings" w:char="F0E0"/>
      </w:r>
      <w:r>
        <w:t xml:space="preserve"> ère des monères.</w:t>
      </w:r>
    </w:p>
    <w:p w:rsidR="00E21033" w:rsidRDefault="00E21033" w:rsidP="00ED6D82">
      <w:r w:rsidRPr="00F671D2">
        <w:rPr>
          <w:highlight w:val="magenta"/>
        </w:rPr>
        <w:t xml:space="preserve">2800 Ma </w:t>
      </w:r>
      <w:r w:rsidR="00F671D2" w:rsidRPr="00F671D2">
        <w:rPr>
          <w:highlight w:val="magenta"/>
        </w:rPr>
        <w:t>stromatolithes abondants</w:t>
      </w:r>
      <w:r w:rsidR="00F671D2">
        <w:t xml:space="preserve"> :</w:t>
      </w:r>
    </w:p>
    <w:p w:rsidR="00E21033" w:rsidRDefault="00E21033" w:rsidP="00E21033">
      <w:pPr>
        <w:pStyle w:val="Paragraphedeliste"/>
        <w:numPr>
          <w:ilvl w:val="0"/>
          <w:numId w:val="37"/>
        </w:numPr>
      </w:pPr>
      <w:r>
        <w:t>Stroma (couverture)</w:t>
      </w:r>
      <w:r w:rsidR="00F671D2">
        <w:t xml:space="preserve"> et lithos (pierre)</w:t>
      </w:r>
    </w:p>
    <w:p w:rsidR="00F671D2" w:rsidRDefault="00F671D2" w:rsidP="00E21033">
      <w:pPr>
        <w:pStyle w:val="Paragraphedeliste"/>
        <w:numPr>
          <w:ilvl w:val="0"/>
          <w:numId w:val="37"/>
        </w:numPr>
      </w:pPr>
      <w:r>
        <w:t>Roche calcaire ou structure marine et organique</w:t>
      </w:r>
    </w:p>
    <w:p w:rsidR="00F671D2" w:rsidRDefault="00F671D2" w:rsidP="00E21033">
      <w:pPr>
        <w:pStyle w:val="Paragraphedeliste"/>
        <w:numPr>
          <w:ilvl w:val="0"/>
          <w:numId w:val="37"/>
        </w:numPr>
      </w:pPr>
      <w:r>
        <w:t>Composé de doubles couches de cyanobactéries et de sédiments</w:t>
      </w:r>
    </w:p>
    <w:p w:rsidR="00F671D2" w:rsidRDefault="00F671D2" w:rsidP="00E21033">
      <w:pPr>
        <w:pStyle w:val="Paragraphedeliste"/>
        <w:numPr>
          <w:ilvl w:val="0"/>
          <w:numId w:val="37"/>
        </w:numPr>
      </w:pPr>
      <w:r>
        <w:t>Les cyanobactéries ont contribué à créer notre atmosphère riche en O</w:t>
      </w:r>
      <w:r w:rsidRPr="00F671D2">
        <w:rPr>
          <w:vertAlign w:val="subscript"/>
        </w:rPr>
        <w:t>2</w:t>
      </w:r>
      <w:r>
        <w:t xml:space="preserve"> et la couche d’ozone grâce à leur capacité à utiliser le CO</w:t>
      </w:r>
      <w:r w:rsidRPr="00F671D2">
        <w:rPr>
          <w:vertAlign w:val="subscript"/>
        </w:rPr>
        <w:t>2</w:t>
      </w:r>
      <w:r>
        <w:t xml:space="preserve"> (par photosynthèse) et parfois même le diazote.</w:t>
      </w:r>
    </w:p>
    <w:p w:rsidR="00F671D2" w:rsidRDefault="00127E38" w:rsidP="00F671D2">
      <w:r>
        <w:t>Hypothèse quant à leur apparition :</w:t>
      </w:r>
    </w:p>
    <w:p w:rsidR="00127E38" w:rsidRDefault="00127E38" w:rsidP="00127E38">
      <w:pPr>
        <w:pStyle w:val="Paragraphedeliste"/>
        <w:numPr>
          <w:ilvl w:val="0"/>
          <w:numId w:val="38"/>
        </w:numPr>
      </w:pPr>
      <w:r>
        <w:t>Bactéries très anciennes produisant un mucilage et une structure multicouche</w:t>
      </w:r>
    </w:p>
    <w:p w:rsidR="00127E38" w:rsidRDefault="00127E38" w:rsidP="00127E38">
      <w:pPr>
        <w:pStyle w:val="Paragraphedeliste"/>
        <w:numPr>
          <w:ilvl w:val="0"/>
          <w:numId w:val="38"/>
        </w:numPr>
      </w:pPr>
      <w:r>
        <w:t>Ces éléments offrent une protection antiradiation UV : écran solaire gélatineux</w:t>
      </w:r>
    </w:p>
    <w:p w:rsidR="006E55DD" w:rsidRDefault="006E55DD" w:rsidP="006E55DD">
      <w:r w:rsidRPr="006E55DD">
        <w:rPr>
          <w:highlight w:val="magenta"/>
        </w:rPr>
        <w:t>650 Ma </w:t>
      </w:r>
      <w:proofErr w:type="gramStart"/>
      <w:r w:rsidRPr="006E55DD">
        <w:rPr>
          <w:highlight w:val="magenta"/>
        </w:rPr>
        <w:t xml:space="preserve">faunes </w:t>
      </w:r>
      <w:proofErr w:type="spellStart"/>
      <w:r w:rsidRPr="006E55DD">
        <w:rPr>
          <w:highlight w:val="magenta"/>
        </w:rPr>
        <w:t>édicariennes</w:t>
      </w:r>
      <w:proofErr w:type="spellEnd"/>
      <w:r>
        <w:t>:</w:t>
      </w:r>
      <w:proofErr w:type="gramEnd"/>
    </w:p>
    <w:p w:rsidR="006E55DD" w:rsidRDefault="006E55DD" w:rsidP="006E55DD">
      <w:pPr>
        <w:pStyle w:val="Paragraphedeliste"/>
        <w:numPr>
          <w:ilvl w:val="0"/>
          <w:numId w:val="39"/>
        </w:numPr>
      </w:pPr>
      <w:r>
        <w:t>Même composition gélatineuse que les cyanobactéries</w:t>
      </w:r>
    </w:p>
    <w:p w:rsidR="006E55DD" w:rsidRDefault="006E55DD" w:rsidP="006E55DD">
      <w:pPr>
        <w:pStyle w:val="Paragraphedeliste"/>
        <w:numPr>
          <w:ilvl w:val="0"/>
          <w:numId w:val="39"/>
        </w:numPr>
      </w:pPr>
      <w:r>
        <w:t>Les métazoaires (animaux) les plus anciens</w:t>
      </w:r>
    </w:p>
    <w:p w:rsidR="006E55DD" w:rsidRDefault="006E55DD" w:rsidP="006E55DD">
      <w:pPr>
        <w:pStyle w:val="Paragraphedeliste"/>
        <w:numPr>
          <w:ilvl w:val="0"/>
          <w:numId w:val="39"/>
        </w:numPr>
      </w:pPr>
      <w:r>
        <w:t xml:space="preserve">Totalement disparu </w:t>
      </w:r>
      <w:proofErr w:type="gramStart"/>
      <w:r>
        <w:t>à la</w:t>
      </w:r>
      <w:proofErr w:type="gramEnd"/>
      <w:r>
        <w:t xml:space="preserve"> fun du Précambrien, distinct pour la plupart des formes de vie ultérieures</w:t>
      </w:r>
    </w:p>
    <w:p w:rsidR="006E55DD" w:rsidRDefault="006E55DD" w:rsidP="006E55DD">
      <w:pPr>
        <w:pStyle w:val="Paragraphedeliste"/>
        <w:numPr>
          <w:ilvl w:val="0"/>
          <w:numId w:val="39"/>
        </w:numPr>
      </w:pPr>
      <w:r>
        <w:t>Le côté pluricellulaire est toujours à questionnement, il pourrait s’agir d’organismes unicellulaires reliés par un tégument</w:t>
      </w:r>
    </w:p>
    <w:p w:rsidR="00840819" w:rsidRDefault="00840819" w:rsidP="00840819">
      <w:r>
        <w:t>(fig3)</w:t>
      </w:r>
    </w:p>
    <w:p w:rsidR="00840819" w:rsidRDefault="00840819" w:rsidP="00840819">
      <w:pPr>
        <w:pStyle w:val="Titre1"/>
      </w:pPr>
      <w:r>
        <w:lastRenderedPageBreak/>
        <w:t>Vers les molécules du vivant</w:t>
      </w:r>
    </w:p>
    <w:p w:rsidR="00840819" w:rsidRDefault="00840819" w:rsidP="00840819">
      <w:r>
        <w:t xml:space="preserve">Hydrogène, oxygène, carbone, azote, soufre, phosphore </w:t>
      </w:r>
      <w:r>
        <w:sym w:font="Wingdings" w:char="F0E0"/>
      </w:r>
      <w:r>
        <w:t xml:space="preserve"> briques élémentaires</w:t>
      </w:r>
    </w:p>
    <w:p w:rsidR="00CF67FB" w:rsidRPr="00840819" w:rsidRDefault="00CF67FB" w:rsidP="00CF67FB">
      <w:pPr>
        <w:pStyle w:val="Titre2"/>
      </w:pPr>
      <w:r>
        <w:t xml:space="preserve">Les synthèses </w:t>
      </w:r>
      <w:proofErr w:type="spellStart"/>
      <w:r>
        <w:t>prébiotiques</w:t>
      </w:r>
      <w:proofErr w:type="spellEnd"/>
      <w:r>
        <w:t xml:space="preserve"> de monomères</w:t>
      </w:r>
    </w:p>
    <w:p w:rsidR="006E55DD" w:rsidRDefault="00CF67FB" w:rsidP="006E55DD">
      <w:r>
        <w:t xml:space="preserve">Briques élémentaires se combinent </w:t>
      </w:r>
      <w:r>
        <w:sym w:font="Wingdings" w:char="F0E0"/>
      </w:r>
      <w:r>
        <w:t xml:space="preserve"> CH</w:t>
      </w:r>
      <w:r w:rsidRPr="00CF67FB">
        <w:rPr>
          <w:vertAlign w:val="subscript"/>
        </w:rPr>
        <w:t>4</w:t>
      </w:r>
      <w:r>
        <w:t>, CO, CO</w:t>
      </w:r>
      <w:r w:rsidRPr="00CF67FB">
        <w:rPr>
          <w:vertAlign w:val="subscript"/>
        </w:rPr>
        <w:t>2</w:t>
      </w:r>
      <w:r>
        <w:t>, H</w:t>
      </w:r>
      <w:r w:rsidRPr="00CF67FB">
        <w:rPr>
          <w:vertAlign w:val="subscript"/>
        </w:rPr>
        <w:t>2</w:t>
      </w:r>
      <w:r>
        <w:t>O…</w:t>
      </w:r>
    </w:p>
    <w:p w:rsidR="00DD7162" w:rsidRDefault="00036871" w:rsidP="006E55DD">
      <w:r w:rsidRPr="00036871">
        <w:rPr>
          <w:u w:val="single"/>
        </w:rPr>
        <w:t>1</w:t>
      </w:r>
      <w:r w:rsidRPr="00036871">
        <w:rPr>
          <w:u w:val="single"/>
          <w:vertAlign w:val="superscript"/>
        </w:rPr>
        <w:t>ère</w:t>
      </w:r>
      <w:r w:rsidRPr="00036871">
        <w:rPr>
          <w:u w:val="single"/>
        </w:rPr>
        <w:t xml:space="preserve"> hypothèse</w:t>
      </w:r>
      <w:r>
        <w:t xml:space="preserve"> : </w:t>
      </w:r>
      <w:r w:rsidR="00DD7162">
        <w:t>Ces molécules présentent à l’état gazeux dans l’atmosphère de la terre ont pu réagir spontanément grâce aux conditions énergétiques puissantes présentes (chaleur, ondes de choc</w:t>
      </w:r>
      <w:r>
        <w:t>, électricité…).</w:t>
      </w:r>
    </w:p>
    <w:p w:rsidR="00036871" w:rsidRDefault="00036871" w:rsidP="006E55DD">
      <w:r>
        <w:t>(fig4)</w:t>
      </w:r>
    </w:p>
    <w:p w:rsidR="00036871" w:rsidRDefault="00036871" w:rsidP="00036871">
      <w:pPr>
        <w:pStyle w:val="Paragraphedeliste"/>
        <w:numPr>
          <w:ilvl w:val="0"/>
          <w:numId w:val="40"/>
        </w:numPr>
      </w:pPr>
      <w:r>
        <w:t>Formation d’acide cyanhydrique HNC très soluble dans l’eau</w:t>
      </w:r>
      <w:r w:rsidR="00F64158">
        <w:t> :</w:t>
      </w:r>
    </w:p>
    <w:p w:rsidR="00036871" w:rsidRDefault="00036871" w:rsidP="00036871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681355</wp:posOffset>
                </wp:positionH>
                <wp:positionV relativeFrom="paragraph">
                  <wp:posOffset>196215</wp:posOffset>
                </wp:positionV>
                <wp:extent cx="57150" cy="466725"/>
                <wp:effectExtent l="76200" t="0" r="57150" b="66675"/>
                <wp:wrapNone/>
                <wp:docPr id="2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466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" o:spid="_x0000_s1026" type="#_x0000_t32" style="position:absolute;margin-left:53.65pt;margin-top:15.45pt;width:4.5pt;height:36.7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" strokecolor="#bc4542 [3045]">
                <v:stroke endarrow="open"/>
              </v:shape>
            </w:pict>
          </mc:Fallback>
        </mc:AlternateContent>
      </w:r>
      <w:r>
        <w:t>Décharge électrique, éclair, rayonnement UV traversent l’atmosphère</w:t>
      </w:r>
    </w:p>
    <w:p w:rsidR="00036871" w:rsidRDefault="00036871" w:rsidP="00036871"/>
    <w:p w:rsidR="00036871" w:rsidRDefault="00036871" w:rsidP="00036871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1833880</wp:posOffset>
                </wp:positionH>
                <wp:positionV relativeFrom="paragraph">
                  <wp:posOffset>207645</wp:posOffset>
                </wp:positionV>
                <wp:extent cx="142875" cy="533400"/>
                <wp:effectExtent l="57150" t="0" r="28575" b="57150"/>
                <wp:wrapNone/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533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3" o:spid="_x0000_s1026" type="#_x0000_t32" style="position:absolute;margin-left:144.4pt;margin-top:16.35pt;width:11.25pt;height:42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" strokecolor="#bc4542 [3045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224154</wp:posOffset>
                </wp:positionH>
                <wp:positionV relativeFrom="paragraph">
                  <wp:posOffset>92710</wp:posOffset>
                </wp:positionV>
                <wp:extent cx="962025" cy="0"/>
                <wp:effectExtent l="0" t="76200" r="28575" b="114300"/>
                <wp:wrapNone/>
                <wp:docPr id="1" name="Connecteur droit avec flèch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1" o:spid="_x0000_s1026" type="#_x0000_t32" style="position:absolute;margin-left:17.65pt;margin-top:7.3pt;width:75.7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" strokecolor="black [3040]">
                <v:stroke endarrow="open"/>
              </v:shape>
            </w:pict>
          </mc:Fallback>
        </mc:AlternateContent>
      </w:r>
      <w:r>
        <w:t>N</w:t>
      </w:r>
      <w:r w:rsidRPr="00036871">
        <w:rPr>
          <w:vertAlign w:val="subscript"/>
        </w:rPr>
        <w:t>2</w:t>
      </w:r>
      <w:r>
        <w:tab/>
      </w:r>
      <w:r>
        <w:tab/>
      </w:r>
      <w:r>
        <w:tab/>
        <w:t>2N  lorsque les molécules acquièrent l’énergie de se dissocier</w:t>
      </w:r>
    </w:p>
    <w:p w:rsidR="00E21033" w:rsidRPr="00ED6D82" w:rsidRDefault="00E21033" w:rsidP="00ED6D82"/>
    <w:p w:rsidR="008A1DDA" w:rsidRPr="008A1DDA" w:rsidRDefault="008A1DDA" w:rsidP="008A1DDA"/>
    <w:p w:rsidR="008A1DDA" w:rsidRDefault="00036871" w:rsidP="008A1DDA">
      <w:pPr>
        <w:rPr>
          <w:vertAlign w:val="subscript"/>
        </w:rPr>
      </w:pPr>
      <w:r>
        <w:tab/>
      </w:r>
      <w:r>
        <w:tab/>
        <w:t>N + CH</w:t>
      </w:r>
      <w:r w:rsidRPr="00036871">
        <w:rPr>
          <w:vertAlign w:val="subscript"/>
        </w:rPr>
        <w:t xml:space="preserve">4 </w:t>
      </w:r>
      <w:r>
        <w:sym w:font="Wingdings" w:char="F0E0"/>
      </w:r>
      <w:r>
        <w:t xml:space="preserve"> C-C-N + 3/2 H</w:t>
      </w:r>
      <w:r w:rsidRPr="00036871">
        <w:rPr>
          <w:vertAlign w:val="subscript"/>
        </w:rPr>
        <w:t>2</w:t>
      </w:r>
    </w:p>
    <w:p w:rsidR="00036871" w:rsidRDefault="00F64158" w:rsidP="00036871">
      <w:pPr>
        <w:pStyle w:val="Paragraphedeliste"/>
        <w:numPr>
          <w:ilvl w:val="0"/>
          <w:numId w:val="40"/>
        </w:numPr>
      </w:pPr>
      <w:r>
        <w:t>Formation de formaldéhyde :</w:t>
      </w:r>
    </w:p>
    <w:p w:rsidR="00F64158" w:rsidRDefault="00F64158" w:rsidP="00F64158">
      <w:r>
        <w:t>CH</w:t>
      </w:r>
      <w:r w:rsidRPr="00F64158">
        <w:rPr>
          <w:vertAlign w:val="subscript"/>
        </w:rPr>
        <w:t>4</w:t>
      </w:r>
      <w:r>
        <w:t xml:space="preserve"> + H</w:t>
      </w:r>
      <w:r w:rsidRPr="00F64158">
        <w:rPr>
          <w:vertAlign w:val="subscript"/>
        </w:rPr>
        <w:t>2</w:t>
      </w:r>
      <w:r>
        <w:t xml:space="preserve">O </w:t>
      </w:r>
      <w:r>
        <w:sym w:font="Wingdings" w:char="F0E0"/>
      </w:r>
      <w:r>
        <w:t xml:space="preserve"> HCHO + 2H</w:t>
      </w:r>
      <w:r w:rsidRPr="00F64158">
        <w:rPr>
          <w:vertAlign w:val="subscript"/>
        </w:rPr>
        <w:t>2</w:t>
      </w:r>
      <w:r>
        <w:t>O</w:t>
      </w:r>
    </w:p>
    <w:p w:rsidR="00F64158" w:rsidRDefault="00F64158" w:rsidP="00F64158">
      <w:r>
        <w:t>Acide cyanhydrique + formaldéhyde = précurseurs atmosphériques</w:t>
      </w:r>
      <w:r>
        <w:br/>
        <w:t>Ont évolué spontanément vers des composés + complexes</w:t>
      </w:r>
    </w:p>
    <w:p w:rsidR="00D8511B" w:rsidRDefault="00D8511B" w:rsidP="00F64158">
      <w:r w:rsidRPr="00D8511B">
        <w:rPr>
          <w:u w:val="single"/>
        </w:rPr>
        <w:t>2</w:t>
      </w:r>
      <w:r w:rsidRPr="00D8511B">
        <w:rPr>
          <w:u w:val="single"/>
          <w:vertAlign w:val="superscript"/>
        </w:rPr>
        <w:t>ème</w:t>
      </w:r>
      <w:r w:rsidRPr="00D8511B">
        <w:rPr>
          <w:u w:val="single"/>
        </w:rPr>
        <w:t xml:space="preserve"> hypothèse</w:t>
      </w:r>
      <w:r>
        <w:t> : les plus simples monomères proviennent peut-être également de l’espace = théorie chère à la NASA.</w:t>
      </w:r>
      <w:r>
        <w:br/>
        <w:t xml:space="preserve">En effet, on retrouve des acides aminés dans de météorites où des synthèses de </w:t>
      </w:r>
      <w:proofErr w:type="spellStart"/>
      <w:r>
        <w:t>Strecker</w:t>
      </w:r>
      <w:proofErr w:type="spellEnd"/>
      <w:r>
        <w:t xml:space="preserve"> ont pu se dérouler tout comme sur la terre primitive.</w:t>
      </w:r>
    </w:p>
    <w:p w:rsidR="00C64668" w:rsidRDefault="00C64668" w:rsidP="00F64158">
      <w:r>
        <w:t>(fig5)</w:t>
      </w:r>
    </w:p>
    <w:p w:rsidR="00C64668" w:rsidRDefault="00653374" w:rsidP="00653374">
      <w:pPr>
        <w:pStyle w:val="Paragraphedeliste"/>
        <w:numPr>
          <w:ilvl w:val="0"/>
          <w:numId w:val="40"/>
        </w:numPr>
      </w:pPr>
      <w:r>
        <w:t xml:space="preserve">Etude de mécanismes réactionnels dans des conditions d’atmosphère primitive en laboratoire </w:t>
      </w:r>
      <w:r>
        <w:sym w:font="Wingdings" w:char="F0E0"/>
      </w:r>
      <w:r>
        <w:t xml:space="preserve"> synthèse de </w:t>
      </w:r>
      <w:proofErr w:type="spellStart"/>
      <w:r>
        <w:t>Strecker</w:t>
      </w:r>
      <w:proofErr w:type="spellEnd"/>
    </w:p>
    <w:p w:rsidR="005F76EE" w:rsidRDefault="005F76EE" w:rsidP="005F76EE">
      <w:r w:rsidRPr="00FA2532">
        <w:t>En 1960</w:t>
      </w:r>
      <w:r>
        <w:t xml:space="preserve"> : en chauffant à sec un mélange d’acides aminés dans des conditions présumées de terre primitive, Sidney Fax a fabriqué des </w:t>
      </w:r>
      <w:proofErr w:type="spellStart"/>
      <w:r w:rsidRPr="005F76EE">
        <w:rPr>
          <w:color w:val="FF0000"/>
        </w:rPr>
        <w:t>proténoïdes</w:t>
      </w:r>
      <w:proofErr w:type="spellEnd"/>
      <w:r>
        <w:t>.</w:t>
      </w:r>
    </w:p>
    <w:p w:rsidR="005F76EE" w:rsidRDefault="005F76EE" w:rsidP="005F76EE">
      <w:pPr>
        <w:pStyle w:val="Paragraphedeliste"/>
        <w:numPr>
          <w:ilvl w:val="0"/>
          <w:numId w:val="40"/>
        </w:numPr>
      </w:pPr>
      <w:r>
        <w:t>Bulles d’eau entourées de polymères d’acides aminés</w:t>
      </w:r>
    </w:p>
    <w:p w:rsidR="005F76EE" w:rsidRDefault="005F76EE" w:rsidP="005F76EE">
      <w:pPr>
        <w:pStyle w:val="Paragraphedeliste"/>
        <w:numPr>
          <w:ilvl w:val="0"/>
          <w:numId w:val="40"/>
        </w:numPr>
      </w:pPr>
      <w:r>
        <w:t>Se reproduisent par bourgeonnement et se divisent</w:t>
      </w:r>
    </w:p>
    <w:p w:rsidR="005F76EE" w:rsidRDefault="005F76EE" w:rsidP="005F76EE">
      <w:pPr>
        <w:pStyle w:val="Paragraphedeliste"/>
        <w:numPr>
          <w:ilvl w:val="0"/>
          <w:numId w:val="40"/>
        </w:numPr>
      </w:pPr>
      <w:r>
        <w:t>Des microstructures de toutes sortes ont été obtenues, toute présentent des interfaces ressemblant aux membranes en double couche des cellules vivantes.</w:t>
      </w:r>
    </w:p>
    <w:p w:rsidR="004270E0" w:rsidRDefault="004270E0" w:rsidP="004270E0">
      <w:pPr>
        <w:pStyle w:val="Titre2"/>
      </w:pPr>
      <w:r>
        <w:lastRenderedPageBreak/>
        <w:t xml:space="preserve">Les synthèses </w:t>
      </w:r>
      <w:proofErr w:type="spellStart"/>
      <w:r>
        <w:t>prébiotiques</w:t>
      </w:r>
      <w:proofErr w:type="spellEnd"/>
      <w:r>
        <w:t xml:space="preserve"> d’oligomères</w:t>
      </w:r>
    </w:p>
    <w:p w:rsidR="004270E0" w:rsidRDefault="004270E0" w:rsidP="004270E0">
      <w:r>
        <w:t>Des surfaces minérales ont pu contribuer à la formation des premières briques  du vivant. L’adsorption de molécules sur des argiles peut faciliter leurs rencontres et leurs polymérisations.</w:t>
      </w:r>
    </w:p>
    <w:p w:rsidR="003D5AC9" w:rsidRDefault="003D5AC9" w:rsidP="004270E0">
      <w:r>
        <w:t>(fig6)</w:t>
      </w:r>
    </w:p>
    <w:p w:rsidR="003D5AC9" w:rsidRDefault="003D5AC9" w:rsidP="004270E0">
      <w:r>
        <w:t>Jusqu’à quel point le métabolisme a pu se développer indépendamment d’un système génétique ?</w:t>
      </w:r>
    </w:p>
    <w:p w:rsidR="003D5AC9" w:rsidRDefault="003D5AC9" w:rsidP="003D5AC9">
      <w:pPr>
        <w:pStyle w:val="Titre1"/>
      </w:pPr>
      <w:r>
        <w:t>Un monde primitif à ARN</w:t>
      </w:r>
    </w:p>
    <w:p w:rsidR="003D5AC9" w:rsidRDefault="003D5AC9" w:rsidP="003D5AC9">
      <w:pPr>
        <w:pStyle w:val="Titre2"/>
      </w:pPr>
      <w:r>
        <w:t>Importance fonctionnelle de l’ARN</w:t>
      </w:r>
    </w:p>
    <w:p w:rsidR="003D5AC9" w:rsidRDefault="003D5AC9" w:rsidP="003D5AC9">
      <w:r>
        <w:t xml:space="preserve">Trois grandes classes d’ARN : </w:t>
      </w:r>
      <w:proofErr w:type="spellStart"/>
      <w:r>
        <w:t>ARNt</w:t>
      </w:r>
      <w:proofErr w:type="spellEnd"/>
      <w:r>
        <w:t xml:space="preserve">, ARNm, ARNr. Mais aussi des petits ARN qui occupent des </w:t>
      </w:r>
      <w:proofErr w:type="spellStart"/>
      <w:r>
        <w:t>activit</w:t>
      </w:r>
      <w:proofErr w:type="spellEnd"/>
      <w:r>
        <w:t> </w:t>
      </w:r>
      <w:proofErr w:type="spellStart"/>
      <w:r>
        <w:t>és</w:t>
      </w:r>
      <w:proofErr w:type="spellEnd"/>
      <w:r>
        <w:t xml:space="preserve"> métaboliques : catalyse et régulation.</w:t>
      </w:r>
    </w:p>
    <w:p w:rsidR="003D5AC9" w:rsidRDefault="003D5AC9" w:rsidP="003D5AC9">
      <w:r>
        <w:t>(fig7)</w:t>
      </w:r>
    </w:p>
    <w:p w:rsidR="003D5AC9" w:rsidRDefault="0046594B" w:rsidP="003D5AC9">
      <w:r>
        <w:t>Exemple : le ribosome est un ribozyme : séquence ARN possédant une activité enzymatique. L’ARN de la grande sous-unité catalyse seule la formation de la liaison peptidique. Le site actif permettant cette synthèse est composé uniquement d’ARN. Les protéines ont un rôle de maintien de l’ensemble.</w:t>
      </w:r>
    </w:p>
    <w:p w:rsidR="0046594B" w:rsidRDefault="0046594B" w:rsidP="003D5AC9">
      <w:r>
        <w:t xml:space="preserve">Il suffit des </w:t>
      </w:r>
      <w:proofErr w:type="spellStart"/>
      <w:r>
        <w:t>ARNr</w:t>
      </w:r>
      <w:proofErr w:type="gramStart"/>
      <w:r>
        <w:t>,t</w:t>
      </w:r>
      <w:proofErr w:type="spellEnd"/>
      <w:proofErr w:type="gramEnd"/>
      <w:r>
        <w:t xml:space="preserve"> pour lier les acides aminés et fabriquer une protéine.</w:t>
      </w:r>
    </w:p>
    <w:p w:rsidR="0046594B" w:rsidRDefault="0046594B" w:rsidP="003D5AC9">
      <w:r>
        <w:t xml:space="preserve">In vivo, l’ARN catalyse des réactions de liens peptidiques. In vitro, l’ARN est capable de réaliser de nombreuses réactions comme les </w:t>
      </w:r>
      <w:proofErr w:type="spellStart"/>
      <w:r>
        <w:t>ligations</w:t>
      </w:r>
      <w:proofErr w:type="spellEnd"/>
      <w:r>
        <w:t xml:space="preserve"> de nucléotides.</w:t>
      </w:r>
    </w:p>
    <w:p w:rsidR="0046594B" w:rsidRDefault="0046594B" w:rsidP="0046594B">
      <w:pPr>
        <w:pStyle w:val="Titre2"/>
      </w:pPr>
      <w:r>
        <w:t>Le monde ARN « originel »</w:t>
      </w:r>
    </w:p>
    <w:p w:rsidR="0046594B" w:rsidRDefault="00564E81" w:rsidP="0046594B">
      <w:r>
        <w:t xml:space="preserve">Les formes de vie actuelle, basée sur l’ADN et les protéines auraient été </w:t>
      </w:r>
      <w:proofErr w:type="spellStart"/>
      <w:r>
        <w:t>précédes</w:t>
      </w:r>
      <w:proofErr w:type="spellEnd"/>
      <w:r>
        <w:t>, il a environ 4000Ma par une forme de vie plus simple, fondée exclusivement sur l’ARN ?</w:t>
      </w:r>
    </w:p>
    <w:p w:rsidR="00564E81" w:rsidRPr="0046594B" w:rsidRDefault="00592207" w:rsidP="0046594B">
      <w:r>
        <w:t>ARN : - support</w:t>
      </w:r>
      <w:bookmarkStart w:id="0" w:name="_GoBack"/>
      <w:bookmarkEnd w:id="0"/>
    </w:p>
    <w:p w:rsidR="008A1DDA" w:rsidRPr="008A1DDA" w:rsidRDefault="008A1DDA" w:rsidP="008A1DDA"/>
    <w:p w:rsidR="008A1DDA" w:rsidRPr="008A1DDA" w:rsidRDefault="008A1DDA" w:rsidP="008A1DDA"/>
    <w:p w:rsidR="00515497" w:rsidRPr="008A1DDA" w:rsidRDefault="008A1DDA" w:rsidP="008A1DDA">
      <w:pPr>
        <w:tabs>
          <w:tab w:val="left" w:pos="3148"/>
        </w:tabs>
      </w:pPr>
      <w:r>
        <w:tab/>
      </w:r>
    </w:p>
    <w:sectPr w:rsidR="00515497" w:rsidRPr="008A1DDA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0799" w:rsidRDefault="00EC0799" w:rsidP="00515497">
      <w:pPr>
        <w:spacing w:after="0" w:line="240" w:lineRule="auto"/>
      </w:pPr>
      <w:r>
        <w:separator/>
      </w:r>
    </w:p>
  </w:endnote>
  <w:endnote w:type="continuationSeparator" w:id="0">
    <w:p w:rsidR="00EC0799" w:rsidRDefault="00EC0799" w:rsidP="005154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99597495"/>
      <w:docPartObj>
        <w:docPartGallery w:val="Page Numbers (Bottom of Page)"/>
        <w:docPartUnique/>
      </w:docPartObj>
    </w:sdtPr>
    <w:sdtContent>
      <w:p w:rsidR="008A1DDA" w:rsidRDefault="008A1DDA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92207">
          <w:rPr>
            <w:noProof/>
          </w:rPr>
          <w:t>3</w:t>
        </w:r>
        <w:r>
          <w:fldChar w:fldCharType="end"/>
        </w:r>
      </w:p>
    </w:sdtContent>
  </w:sdt>
  <w:p w:rsidR="008A1DDA" w:rsidRDefault="008A1DDA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0799" w:rsidRDefault="00EC0799" w:rsidP="00515497">
      <w:pPr>
        <w:spacing w:after="0" w:line="240" w:lineRule="auto"/>
      </w:pPr>
      <w:r>
        <w:separator/>
      </w:r>
    </w:p>
  </w:footnote>
  <w:footnote w:type="continuationSeparator" w:id="0">
    <w:p w:rsidR="00EC0799" w:rsidRDefault="00EC0799" w:rsidP="005154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5497" w:rsidRDefault="00515497">
    <w:pPr>
      <w:pStyle w:val="En-tte"/>
    </w:pPr>
    <w:r>
      <w:t>Biologie du développement</w:t>
    </w: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E0B7E"/>
    <w:multiLevelType w:val="hybridMultilevel"/>
    <w:tmpl w:val="BBE8223E"/>
    <w:lvl w:ilvl="0" w:tplc="6A165BFC">
      <w:start w:val="1"/>
      <w:numFmt w:val="upperRoman"/>
      <w:pStyle w:val="Titre1"/>
      <w:lvlText w:val="%1."/>
      <w:lvlJc w:val="left"/>
      <w:pPr>
        <w:ind w:left="1425" w:hanging="720"/>
      </w:pPr>
      <w:rPr>
        <w:rFonts w:hint="default"/>
        <w:sz w:val="32"/>
      </w:rPr>
    </w:lvl>
    <w:lvl w:ilvl="1" w:tplc="1A18553C">
      <w:start w:val="1"/>
      <w:numFmt w:val="decimal"/>
      <w:pStyle w:val="Titre2"/>
      <w:lvlText w:val="%2)"/>
      <w:lvlJc w:val="left"/>
      <w:pPr>
        <w:ind w:left="1785" w:hanging="360"/>
      </w:pPr>
    </w:lvl>
    <w:lvl w:ilvl="2" w:tplc="040C0017">
      <w:start w:val="1"/>
      <w:numFmt w:val="lowerLetter"/>
      <w:lvlText w:val="%3)"/>
      <w:lvlJc w:val="left"/>
      <w:pPr>
        <w:ind w:left="2505" w:hanging="180"/>
      </w:pPr>
    </w:lvl>
    <w:lvl w:ilvl="3" w:tplc="040C000F">
      <w:start w:val="1"/>
      <w:numFmt w:val="lowerLetter"/>
      <w:pStyle w:val="Titre3"/>
      <w:lvlText w:val="%4."/>
      <w:lvlJc w:val="left"/>
      <w:pPr>
        <w:ind w:left="3225" w:hanging="360"/>
      </w:pPr>
      <w:rPr>
        <w:rFonts w:hint="default"/>
      </w:r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04D059CD"/>
    <w:multiLevelType w:val="hybridMultilevel"/>
    <w:tmpl w:val="B1EA0F58"/>
    <w:lvl w:ilvl="0" w:tplc="0074AB8E">
      <w:start w:val="1"/>
      <w:numFmt w:val="lowerLetter"/>
      <w:lvlText w:val="%1."/>
      <w:lvlJc w:val="left"/>
      <w:pPr>
        <w:ind w:left="249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210" w:hanging="360"/>
      </w:pPr>
    </w:lvl>
    <w:lvl w:ilvl="2" w:tplc="040C001B" w:tentative="1">
      <w:start w:val="1"/>
      <w:numFmt w:val="lowerRoman"/>
      <w:lvlText w:val="%3."/>
      <w:lvlJc w:val="right"/>
      <w:pPr>
        <w:ind w:left="3930" w:hanging="180"/>
      </w:pPr>
    </w:lvl>
    <w:lvl w:ilvl="3" w:tplc="040C000F" w:tentative="1">
      <w:start w:val="1"/>
      <w:numFmt w:val="decimal"/>
      <w:lvlText w:val="%4."/>
      <w:lvlJc w:val="left"/>
      <w:pPr>
        <w:ind w:left="4650" w:hanging="360"/>
      </w:pPr>
    </w:lvl>
    <w:lvl w:ilvl="4" w:tplc="040C0019" w:tentative="1">
      <w:start w:val="1"/>
      <w:numFmt w:val="lowerLetter"/>
      <w:lvlText w:val="%5."/>
      <w:lvlJc w:val="left"/>
      <w:pPr>
        <w:ind w:left="5370" w:hanging="360"/>
      </w:pPr>
    </w:lvl>
    <w:lvl w:ilvl="5" w:tplc="040C001B" w:tentative="1">
      <w:start w:val="1"/>
      <w:numFmt w:val="lowerRoman"/>
      <w:lvlText w:val="%6."/>
      <w:lvlJc w:val="right"/>
      <w:pPr>
        <w:ind w:left="6090" w:hanging="180"/>
      </w:pPr>
    </w:lvl>
    <w:lvl w:ilvl="6" w:tplc="040C000F" w:tentative="1">
      <w:start w:val="1"/>
      <w:numFmt w:val="decimal"/>
      <w:lvlText w:val="%7."/>
      <w:lvlJc w:val="left"/>
      <w:pPr>
        <w:ind w:left="6810" w:hanging="360"/>
      </w:pPr>
    </w:lvl>
    <w:lvl w:ilvl="7" w:tplc="040C0019" w:tentative="1">
      <w:start w:val="1"/>
      <w:numFmt w:val="lowerLetter"/>
      <w:lvlText w:val="%8."/>
      <w:lvlJc w:val="left"/>
      <w:pPr>
        <w:ind w:left="7530" w:hanging="360"/>
      </w:pPr>
    </w:lvl>
    <w:lvl w:ilvl="8" w:tplc="040C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2">
    <w:nsid w:val="0CFC60D1"/>
    <w:multiLevelType w:val="hybridMultilevel"/>
    <w:tmpl w:val="E47AA2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C57AB3"/>
    <w:multiLevelType w:val="hybridMultilevel"/>
    <w:tmpl w:val="CBEA64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0E32D4"/>
    <w:multiLevelType w:val="hybridMultilevel"/>
    <w:tmpl w:val="931C46AA"/>
    <w:lvl w:ilvl="0" w:tplc="3BF44A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544F64"/>
    <w:multiLevelType w:val="hybridMultilevel"/>
    <w:tmpl w:val="3B963ECA"/>
    <w:lvl w:ilvl="0" w:tplc="563239D6">
      <w:start w:val="1"/>
      <w:numFmt w:val="bullet"/>
      <w:pStyle w:val="Titre4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176D58"/>
    <w:multiLevelType w:val="hybridMultilevel"/>
    <w:tmpl w:val="CF4C36BC"/>
    <w:lvl w:ilvl="0" w:tplc="51C8B588">
      <w:start w:val="2800"/>
      <w:numFmt w:val="bullet"/>
      <w:lvlText w:val=""/>
      <w:lvlJc w:val="left"/>
      <w:pPr>
        <w:ind w:left="720" w:hanging="360"/>
      </w:pPr>
      <w:rPr>
        <w:rFonts w:ascii="Wingdings" w:eastAsia="Calibri" w:hAnsi="Wingdings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BD31AD"/>
    <w:multiLevelType w:val="hybridMultilevel"/>
    <w:tmpl w:val="85A0D20E"/>
    <w:lvl w:ilvl="0" w:tplc="F8DA7ACE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EC7A97"/>
    <w:multiLevelType w:val="hybridMultilevel"/>
    <w:tmpl w:val="5E846AB6"/>
    <w:lvl w:ilvl="0" w:tplc="38A0CD0E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59680D"/>
    <w:multiLevelType w:val="hybridMultilevel"/>
    <w:tmpl w:val="171034E2"/>
    <w:lvl w:ilvl="0" w:tplc="71E256FC">
      <w:start w:val="1"/>
      <w:numFmt w:val="upperRoman"/>
      <w:lvlText w:val="%1."/>
      <w:lvlJc w:val="right"/>
      <w:pPr>
        <w:ind w:left="1425" w:hanging="360"/>
      </w:pPr>
    </w:lvl>
    <w:lvl w:ilvl="1" w:tplc="040C0019" w:tentative="1">
      <w:start w:val="1"/>
      <w:numFmt w:val="lowerLetter"/>
      <w:lvlText w:val="%2."/>
      <w:lvlJc w:val="left"/>
      <w:pPr>
        <w:ind w:left="2145" w:hanging="360"/>
      </w:pPr>
    </w:lvl>
    <w:lvl w:ilvl="2" w:tplc="040C001B" w:tentative="1">
      <w:start w:val="1"/>
      <w:numFmt w:val="lowerRoman"/>
      <w:lvlText w:val="%3."/>
      <w:lvlJc w:val="right"/>
      <w:pPr>
        <w:ind w:left="2865" w:hanging="180"/>
      </w:pPr>
    </w:lvl>
    <w:lvl w:ilvl="3" w:tplc="040C000F" w:tentative="1">
      <w:start w:val="1"/>
      <w:numFmt w:val="decimal"/>
      <w:lvlText w:val="%4."/>
      <w:lvlJc w:val="left"/>
      <w:pPr>
        <w:ind w:left="3585" w:hanging="360"/>
      </w:pPr>
    </w:lvl>
    <w:lvl w:ilvl="4" w:tplc="040C0019" w:tentative="1">
      <w:start w:val="1"/>
      <w:numFmt w:val="lowerLetter"/>
      <w:lvlText w:val="%5."/>
      <w:lvlJc w:val="left"/>
      <w:pPr>
        <w:ind w:left="4305" w:hanging="360"/>
      </w:pPr>
    </w:lvl>
    <w:lvl w:ilvl="5" w:tplc="040C001B" w:tentative="1">
      <w:start w:val="1"/>
      <w:numFmt w:val="lowerRoman"/>
      <w:lvlText w:val="%6."/>
      <w:lvlJc w:val="right"/>
      <w:pPr>
        <w:ind w:left="5025" w:hanging="180"/>
      </w:pPr>
    </w:lvl>
    <w:lvl w:ilvl="6" w:tplc="040C000F" w:tentative="1">
      <w:start w:val="1"/>
      <w:numFmt w:val="decimal"/>
      <w:lvlText w:val="%7."/>
      <w:lvlJc w:val="left"/>
      <w:pPr>
        <w:ind w:left="5745" w:hanging="360"/>
      </w:pPr>
    </w:lvl>
    <w:lvl w:ilvl="7" w:tplc="040C0019" w:tentative="1">
      <w:start w:val="1"/>
      <w:numFmt w:val="lowerLetter"/>
      <w:lvlText w:val="%8."/>
      <w:lvlJc w:val="left"/>
      <w:pPr>
        <w:ind w:left="6465" w:hanging="360"/>
      </w:pPr>
    </w:lvl>
    <w:lvl w:ilvl="8" w:tplc="040C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0">
    <w:nsid w:val="4FC804A8"/>
    <w:multiLevelType w:val="hybridMultilevel"/>
    <w:tmpl w:val="6FE415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8347E06"/>
    <w:multiLevelType w:val="hybridMultilevel"/>
    <w:tmpl w:val="03EE1D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D8D4E87"/>
    <w:multiLevelType w:val="hybridMultilevel"/>
    <w:tmpl w:val="CFA804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0"/>
  </w:num>
  <w:num w:numId="5">
    <w:abstractNumId w:val="0"/>
  </w:num>
  <w:num w:numId="6">
    <w:abstractNumId w:val="0"/>
  </w:num>
  <w:num w:numId="7">
    <w:abstractNumId w:val="5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4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5"/>
  </w:num>
  <w:num w:numId="28">
    <w:abstractNumId w:val="0"/>
  </w:num>
  <w:num w:numId="29">
    <w:abstractNumId w:val="9"/>
  </w:num>
  <w:num w:numId="30">
    <w:abstractNumId w:val="0"/>
  </w:num>
  <w:num w:numId="31">
    <w:abstractNumId w:val="0"/>
  </w:num>
  <w:num w:numId="32">
    <w:abstractNumId w:val="5"/>
  </w:num>
  <w:num w:numId="33">
    <w:abstractNumId w:val="8"/>
  </w:num>
  <w:num w:numId="34">
    <w:abstractNumId w:val="7"/>
  </w:num>
  <w:num w:numId="35">
    <w:abstractNumId w:val="3"/>
  </w:num>
  <w:num w:numId="36">
    <w:abstractNumId w:val="11"/>
  </w:num>
  <w:num w:numId="37">
    <w:abstractNumId w:val="12"/>
  </w:num>
  <w:num w:numId="38">
    <w:abstractNumId w:val="6"/>
  </w:num>
  <w:num w:numId="39">
    <w:abstractNumId w:val="2"/>
  </w:num>
  <w:num w:numId="4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497"/>
    <w:rsid w:val="0002048C"/>
    <w:rsid w:val="00036871"/>
    <w:rsid w:val="00036E43"/>
    <w:rsid w:val="00071806"/>
    <w:rsid w:val="00127E38"/>
    <w:rsid w:val="001748D7"/>
    <w:rsid w:val="001911FB"/>
    <w:rsid w:val="00265B87"/>
    <w:rsid w:val="002F2D9E"/>
    <w:rsid w:val="003D5AC9"/>
    <w:rsid w:val="00412F53"/>
    <w:rsid w:val="004230B5"/>
    <w:rsid w:val="004270E0"/>
    <w:rsid w:val="0046594B"/>
    <w:rsid w:val="00515497"/>
    <w:rsid w:val="00564E81"/>
    <w:rsid w:val="00592207"/>
    <w:rsid w:val="005F76EE"/>
    <w:rsid w:val="00637FFC"/>
    <w:rsid w:val="00653374"/>
    <w:rsid w:val="006877BC"/>
    <w:rsid w:val="006B7BE1"/>
    <w:rsid w:val="006E55DD"/>
    <w:rsid w:val="00772A77"/>
    <w:rsid w:val="00840819"/>
    <w:rsid w:val="008A1DDA"/>
    <w:rsid w:val="008E0CE3"/>
    <w:rsid w:val="009935EA"/>
    <w:rsid w:val="00C64668"/>
    <w:rsid w:val="00C85449"/>
    <w:rsid w:val="00CF33F9"/>
    <w:rsid w:val="00CF67FB"/>
    <w:rsid w:val="00D72D1E"/>
    <w:rsid w:val="00D8511B"/>
    <w:rsid w:val="00DD7162"/>
    <w:rsid w:val="00E21033"/>
    <w:rsid w:val="00E6194F"/>
    <w:rsid w:val="00EC0799"/>
    <w:rsid w:val="00ED6D82"/>
    <w:rsid w:val="00F401A6"/>
    <w:rsid w:val="00F40517"/>
    <w:rsid w:val="00F64158"/>
    <w:rsid w:val="00F671D2"/>
    <w:rsid w:val="00FA2532"/>
    <w:rsid w:val="00FC5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Calibr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3F9"/>
    <w:pPr>
      <w:suppressAutoHyphens/>
      <w:autoSpaceDN w:val="0"/>
      <w:textAlignment w:val="baseline"/>
    </w:pPr>
    <w:rPr>
      <w:rFonts w:cstheme="minorHAnsi"/>
      <w:kern w:val="3"/>
    </w:rPr>
  </w:style>
  <w:style w:type="paragraph" w:styleId="Titre1">
    <w:name w:val="heading 1"/>
    <w:basedOn w:val="Normal"/>
    <w:next w:val="Normal"/>
    <w:link w:val="Titre1Car"/>
    <w:uiPriority w:val="9"/>
    <w:qFormat/>
    <w:rsid w:val="00F401A6"/>
    <w:pPr>
      <w:widowControl w:val="0"/>
      <w:numPr>
        <w:numId w:val="1"/>
      </w:numPr>
      <w:spacing w:after="0" w:line="240" w:lineRule="auto"/>
      <w:ind w:left="720" w:hanging="360"/>
      <w:outlineLvl w:val="0"/>
    </w:pPr>
    <w:rPr>
      <w:b/>
      <w:color w:val="00B050"/>
      <w:kern w:val="0"/>
      <w:sz w:val="36"/>
      <w:szCs w:val="36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F67FB"/>
    <w:pPr>
      <w:widowControl w:val="0"/>
      <w:numPr>
        <w:ilvl w:val="1"/>
        <w:numId w:val="1"/>
      </w:numPr>
      <w:spacing w:after="0" w:line="240" w:lineRule="auto"/>
      <w:outlineLvl w:val="1"/>
    </w:pPr>
    <w:rPr>
      <w:i/>
      <w:color w:val="0070C0"/>
      <w:kern w:val="0"/>
      <w:sz w:val="32"/>
      <w:szCs w:val="32"/>
    </w:rPr>
  </w:style>
  <w:style w:type="paragraph" w:styleId="Titre3">
    <w:name w:val="heading 3"/>
    <w:basedOn w:val="Paragraphedeliste"/>
    <w:next w:val="Normal"/>
    <w:link w:val="Titre3Car"/>
    <w:uiPriority w:val="9"/>
    <w:unhideWhenUsed/>
    <w:qFormat/>
    <w:rsid w:val="00CF33F9"/>
    <w:pPr>
      <w:numPr>
        <w:ilvl w:val="3"/>
        <w:numId w:val="28"/>
      </w:numPr>
      <w:outlineLvl w:val="2"/>
    </w:pPr>
    <w:rPr>
      <w:rFonts w:cstheme="minorBidi"/>
      <w:b/>
      <w:kern w:val="0"/>
      <w:sz w:val="24"/>
    </w:rPr>
  </w:style>
  <w:style w:type="paragraph" w:styleId="Titre4">
    <w:name w:val="heading 4"/>
    <w:basedOn w:val="Paragraphedeliste"/>
    <w:next w:val="Normal"/>
    <w:link w:val="Titre4Car"/>
    <w:uiPriority w:val="9"/>
    <w:unhideWhenUsed/>
    <w:qFormat/>
    <w:rsid w:val="00CF33F9"/>
    <w:pPr>
      <w:numPr>
        <w:numId w:val="7"/>
      </w:numPr>
      <w:outlineLvl w:val="3"/>
    </w:pPr>
    <w:rPr>
      <w:rFonts w:cstheme="minorBidi"/>
      <w:b/>
      <w:i/>
      <w:kern w:val="0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CF33F9"/>
    <w:pPr>
      <w:outlineLvl w:val="4"/>
    </w:pPr>
    <w:rPr>
      <w:rFonts w:cstheme="minorBidi"/>
      <w:b/>
      <w:color w:val="FF0000"/>
      <w:kern w:val="0"/>
      <w:sz w:val="4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Paragraphedeliste"/>
    <w:next w:val="Normal"/>
    <w:link w:val="TitreCar"/>
    <w:uiPriority w:val="10"/>
    <w:qFormat/>
    <w:rsid w:val="00CF33F9"/>
    <w:pPr>
      <w:ind w:left="1425" w:hanging="720"/>
    </w:pPr>
    <w:rPr>
      <w:rFonts w:cstheme="minorBidi"/>
      <w:b/>
      <w:color w:val="00B050"/>
      <w:kern w:val="0"/>
      <w:sz w:val="32"/>
      <w:szCs w:val="3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CF33F9"/>
    <w:rPr>
      <w:b/>
      <w:color w:val="00B050"/>
      <w:sz w:val="32"/>
      <w:szCs w:val="32"/>
      <w:u w:val="single"/>
    </w:rPr>
  </w:style>
  <w:style w:type="paragraph" w:styleId="Paragraphedeliste">
    <w:name w:val="List Paragraph"/>
    <w:basedOn w:val="Normal"/>
    <w:uiPriority w:val="34"/>
    <w:qFormat/>
    <w:rsid w:val="00CF33F9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F67FB"/>
    <w:rPr>
      <w:rFonts w:cstheme="minorHAnsi"/>
      <w:i/>
      <w:color w:val="0070C0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CF33F9"/>
    <w:rPr>
      <w:b/>
      <w:sz w:val="24"/>
    </w:rPr>
  </w:style>
  <w:style w:type="character" w:customStyle="1" w:styleId="Titre4Car">
    <w:name w:val="Titre 4 Car"/>
    <w:basedOn w:val="Policepardfaut"/>
    <w:link w:val="Titre4"/>
    <w:uiPriority w:val="9"/>
    <w:rsid w:val="00CF33F9"/>
    <w:rPr>
      <w:b/>
      <w:i/>
    </w:rPr>
  </w:style>
  <w:style w:type="character" w:customStyle="1" w:styleId="Titre1Car">
    <w:name w:val="Titre 1 Car"/>
    <w:basedOn w:val="Policepardfaut"/>
    <w:link w:val="Titre1"/>
    <w:uiPriority w:val="9"/>
    <w:rsid w:val="00F401A6"/>
    <w:rPr>
      <w:rFonts w:cstheme="minorHAnsi"/>
      <w:b/>
      <w:color w:val="00B050"/>
      <w:sz w:val="36"/>
      <w:szCs w:val="36"/>
      <w:u w:val="single"/>
    </w:rPr>
  </w:style>
  <w:style w:type="character" w:customStyle="1" w:styleId="Titre5Car">
    <w:name w:val="Titre 5 Car"/>
    <w:basedOn w:val="Policepardfaut"/>
    <w:link w:val="Titre5"/>
    <w:uiPriority w:val="9"/>
    <w:rsid w:val="00CF33F9"/>
    <w:rPr>
      <w:b/>
      <w:color w:val="FF0000"/>
      <w:sz w:val="48"/>
      <w:u w:val="single"/>
    </w:rPr>
  </w:style>
  <w:style w:type="paragraph" w:styleId="Sansinterligne">
    <w:name w:val="No Spacing"/>
    <w:uiPriority w:val="1"/>
    <w:qFormat/>
    <w:rsid w:val="00CF33F9"/>
    <w:pPr>
      <w:suppressAutoHyphens/>
      <w:autoSpaceDN w:val="0"/>
      <w:spacing w:after="0" w:line="240" w:lineRule="auto"/>
      <w:textAlignment w:val="baseline"/>
    </w:pPr>
    <w:rPr>
      <w:rFonts w:cstheme="minorHAnsi"/>
      <w:kern w:val="3"/>
    </w:rPr>
  </w:style>
  <w:style w:type="paragraph" w:styleId="En-tte">
    <w:name w:val="header"/>
    <w:basedOn w:val="Normal"/>
    <w:link w:val="En-tteCar"/>
    <w:uiPriority w:val="99"/>
    <w:unhideWhenUsed/>
    <w:rsid w:val="005154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15497"/>
    <w:rPr>
      <w:rFonts w:cstheme="minorHAnsi"/>
      <w:kern w:val="3"/>
    </w:rPr>
  </w:style>
  <w:style w:type="paragraph" w:styleId="Pieddepage">
    <w:name w:val="footer"/>
    <w:basedOn w:val="Normal"/>
    <w:link w:val="PieddepageCar"/>
    <w:uiPriority w:val="99"/>
    <w:unhideWhenUsed/>
    <w:rsid w:val="005154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15497"/>
    <w:rPr>
      <w:rFonts w:cstheme="minorHAnsi"/>
      <w:kern w:val="3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154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15497"/>
    <w:rPr>
      <w:rFonts w:ascii="Tahoma" w:hAnsi="Tahoma" w:cs="Tahoma"/>
      <w:kern w:val="3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Calibr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3F9"/>
    <w:pPr>
      <w:suppressAutoHyphens/>
      <w:autoSpaceDN w:val="0"/>
      <w:textAlignment w:val="baseline"/>
    </w:pPr>
    <w:rPr>
      <w:rFonts w:cstheme="minorHAnsi"/>
      <w:kern w:val="3"/>
    </w:rPr>
  </w:style>
  <w:style w:type="paragraph" w:styleId="Titre1">
    <w:name w:val="heading 1"/>
    <w:basedOn w:val="Normal"/>
    <w:next w:val="Normal"/>
    <w:link w:val="Titre1Car"/>
    <w:uiPriority w:val="9"/>
    <w:qFormat/>
    <w:rsid w:val="00F401A6"/>
    <w:pPr>
      <w:widowControl w:val="0"/>
      <w:numPr>
        <w:numId w:val="1"/>
      </w:numPr>
      <w:spacing w:after="0" w:line="240" w:lineRule="auto"/>
      <w:ind w:left="720" w:hanging="360"/>
      <w:outlineLvl w:val="0"/>
    </w:pPr>
    <w:rPr>
      <w:b/>
      <w:color w:val="00B050"/>
      <w:kern w:val="0"/>
      <w:sz w:val="36"/>
      <w:szCs w:val="36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F67FB"/>
    <w:pPr>
      <w:widowControl w:val="0"/>
      <w:numPr>
        <w:ilvl w:val="1"/>
        <w:numId w:val="1"/>
      </w:numPr>
      <w:spacing w:after="0" w:line="240" w:lineRule="auto"/>
      <w:outlineLvl w:val="1"/>
    </w:pPr>
    <w:rPr>
      <w:i/>
      <w:color w:val="0070C0"/>
      <w:kern w:val="0"/>
      <w:sz w:val="32"/>
      <w:szCs w:val="32"/>
    </w:rPr>
  </w:style>
  <w:style w:type="paragraph" w:styleId="Titre3">
    <w:name w:val="heading 3"/>
    <w:basedOn w:val="Paragraphedeliste"/>
    <w:next w:val="Normal"/>
    <w:link w:val="Titre3Car"/>
    <w:uiPriority w:val="9"/>
    <w:unhideWhenUsed/>
    <w:qFormat/>
    <w:rsid w:val="00CF33F9"/>
    <w:pPr>
      <w:numPr>
        <w:ilvl w:val="3"/>
        <w:numId w:val="28"/>
      </w:numPr>
      <w:outlineLvl w:val="2"/>
    </w:pPr>
    <w:rPr>
      <w:rFonts w:cstheme="minorBidi"/>
      <w:b/>
      <w:kern w:val="0"/>
      <w:sz w:val="24"/>
    </w:rPr>
  </w:style>
  <w:style w:type="paragraph" w:styleId="Titre4">
    <w:name w:val="heading 4"/>
    <w:basedOn w:val="Paragraphedeliste"/>
    <w:next w:val="Normal"/>
    <w:link w:val="Titre4Car"/>
    <w:uiPriority w:val="9"/>
    <w:unhideWhenUsed/>
    <w:qFormat/>
    <w:rsid w:val="00CF33F9"/>
    <w:pPr>
      <w:numPr>
        <w:numId w:val="7"/>
      </w:numPr>
      <w:outlineLvl w:val="3"/>
    </w:pPr>
    <w:rPr>
      <w:rFonts w:cstheme="minorBidi"/>
      <w:b/>
      <w:i/>
      <w:kern w:val="0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CF33F9"/>
    <w:pPr>
      <w:outlineLvl w:val="4"/>
    </w:pPr>
    <w:rPr>
      <w:rFonts w:cstheme="minorBidi"/>
      <w:b/>
      <w:color w:val="FF0000"/>
      <w:kern w:val="0"/>
      <w:sz w:val="4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Paragraphedeliste"/>
    <w:next w:val="Normal"/>
    <w:link w:val="TitreCar"/>
    <w:uiPriority w:val="10"/>
    <w:qFormat/>
    <w:rsid w:val="00CF33F9"/>
    <w:pPr>
      <w:ind w:left="1425" w:hanging="720"/>
    </w:pPr>
    <w:rPr>
      <w:rFonts w:cstheme="minorBidi"/>
      <w:b/>
      <w:color w:val="00B050"/>
      <w:kern w:val="0"/>
      <w:sz w:val="32"/>
      <w:szCs w:val="3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CF33F9"/>
    <w:rPr>
      <w:b/>
      <w:color w:val="00B050"/>
      <w:sz w:val="32"/>
      <w:szCs w:val="32"/>
      <w:u w:val="single"/>
    </w:rPr>
  </w:style>
  <w:style w:type="paragraph" w:styleId="Paragraphedeliste">
    <w:name w:val="List Paragraph"/>
    <w:basedOn w:val="Normal"/>
    <w:uiPriority w:val="34"/>
    <w:qFormat/>
    <w:rsid w:val="00CF33F9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F67FB"/>
    <w:rPr>
      <w:rFonts w:cstheme="minorHAnsi"/>
      <w:i/>
      <w:color w:val="0070C0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CF33F9"/>
    <w:rPr>
      <w:b/>
      <w:sz w:val="24"/>
    </w:rPr>
  </w:style>
  <w:style w:type="character" w:customStyle="1" w:styleId="Titre4Car">
    <w:name w:val="Titre 4 Car"/>
    <w:basedOn w:val="Policepardfaut"/>
    <w:link w:val="Titre4"/>
    <w:uiPriority w:val="9"/>
    <w:rsid w:val="00CF33F9"/>
    <w:rPr>
      <w:b/>
      <w:i/>
    </w:rPr>
  </w:style>
  <w:style w:type="character" w:customStyle="1" w:styleId="Titre1Car">
    <w:name w:val="Titre 1 Car"/>
    <w:basedOn w:val="Policepardfaut"/>
    <w:link w:val="Titre1"/>
    <w:uiPriority w:val="9"/>
    <w:rsid w:val="00F401A6"/>
    <w:rPr>
      <w:rFonts w:cstheme="minorHAnsi"/>
      <w:b/>
      <w:color w:val="00B050"/>
      <w:sz w:val="36"/>
      <w:szCs w:val="36"/>
      <w:u w:val="single"/>
    </w:rPr>
  </w:style>
  <w:style w:type="character" w:customStyle="1" w:styleId="Titre5Car">
    <w:name w:val="Titre 5 Car"/>
    <w:basedOn w:val="Policepardfaut"/>
    <w:link w:val="Titre5"/>
    <w:uiPriority w:val="9"/>
    <w:rsid w:val="00CF33F9"/>
    <w:rPr>
      <w:b/>
      <w:color w:val="FF0000"/>
      <w:sz w:val="48"/>
      <w:u w:val="single"/>
    </w:rPr>
  </w:style>
  <w:style w:type="paragraph" w:styleId="Sansinterligne">
    <w:name w:val="No Spacing"/>
    <w:uiPriority w:val="1"/>
    <w:qFormat/>
    <w:rsid w:val="00CF33F9"/>
    <w:pPr>
      <w:suppressAutoHyphens/>
      <w:autoSpaceDN w:val="0"/>
      <w:spacing w:after="0" w:line="240" w:lineRule="auto"/>
      <w:textAlignment w:val="baseline"/>
    </w:pPr>
    <w:rPr>
      <w:rFonts w:cstheme="minorHAnsi"/>
      <w:kern w:val="3"/>
    </w:rPr>
  </w:style>
  <w:style w:type="paragraph" w:styleId="En-tte">
    <w:name w:val="header"/>
    <w:basedOn w:val="Normal"/>
    <w:link w:val="En-tteCar"/>
    <w:uiPriority w:val="99"/>
    <w:unhideWhenUsed/>
    <w:rsid w:val="005154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15497"/>
    <w:rPr>
      <w:rFonts w:cstheme="minorHAnsi"/>
      <w:kern w:val="3"/>
    </w:rPr>
  </w:style>
  <w:style w:type="paragraph" w:styleId="Pieddepage">
    <w:name w:val="footer"/>
    <w:basedOn w:val="Normal"/>
    <w:link w:val="PieddepageCar"/>
    <w:uiPriority w:val="99"/>
    <w:unhideWhenUsed/>
    <w:rsid w:val="005154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15497"/>
    <w:rPr>
      <w:rFonts w:cstheme="minorHAnsi"/>
      <w:kern w:val="3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154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15497"/>
    <w:rPr>
      <w:rFonts w:ascii="Tahoma" w:hAnsi="Tahoma" w:cs="Tahoma"/>
      <w:kern w:val="3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59A"/>
    <w:rsid w:val="004578AC"/>
    <w:rsid w:val="00A73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48FDB11B6BD946E2AFFF6E78FB23B87A">
    <w:name w:val="48FDB11B6BD946E2AFFF6E78FB23B87A"/>
    <w:rsid w:val="00A7359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48FDB11B6BD946E2AFFF6E78FB23B87A">
    <w:name w:val="48FDB11B6BD946E2AFFF6E78FB23B87A"/>
    <w:rsid w:val="00A735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2F6E99-2EBD-466A-ABF9-72EE7872D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3172</TotalTime>
  <Pages>3</Pages>
  <Words>711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Quitterie</dc:creator>
  <cp:lastModifiedBy>Quitterie</cp:lastModifiedBy>
  <cp:revision>22</cp:revision>
  <dcterms:created xsi:type="dcterms:W3CDTF">2012-05-07T08:05:00Z</dcterms:created>
  <dcterms:modified xsi:type="dcterms:W3CDTF">2012-05-09T12:57:00Z</dcterms:modified>
</cp:coreProperties>
</file>