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5434" w:rsidRPr="008A5434" w:rsidRDefault="008A5434" w:rsidP="008A5434">
      <w:pPr>
        <w:spacing w:after="0"/>
        <w:ind w:firstLine="708"/>
        <w:jc w:val="center"/>
        <w:rPr>
          <w:color w:val="002060"/>
          <w:sz w:val="28"/>
          <w:szCs w:val="28"/>
          <w:u w:val="single"/>
        </w:rPr>
      </w:pPr>
      <w:r w:rsidRPr="008A5434">
        <w:rPr>
          <w:color w:val="002060"/>
          <w:sz w:val="28"/>
          <w:szCs w:val="28"/>
          <w:u w:val="single"/>
        </w:rPr>
        <w:t>CELLULOSE BRUTE</w:t>
      </w:r>
    </w:p>
    <w:p w:rsidR="008A5434" w:rsidRDefault="008A5434" w:rsidP="00A94E50">
      <w:pPr>
        <w:spacing w:after="0"/>
        <w:ind w:firstLine="708"/>
      </w:pPr>
    </w:p>
    <w:p w:rsidR="005E1A42" w:rsidRDefault="005E1A42" w:rsidP="00A94E50">
      <w:pPr>
        <w:spacing w:after="0"/>
        <w:ind w:firstLine="708"/>
      </w:pPr>
    </w:p>
    <w:p w:rsidR="0056658A" w:rsidRDefault="00553BD8" w:rsidP="008A5434">
      <w:pPr>
        <w:spacing w:after="0"/>
        <w:ind w:firstLine="708"/>
        <w:jc w:val="both"/>
      </w:pPr>
      <w:r>
        <w:t>La cellulose brute, est une référence importante dans l’alimentation</w:t>
      </w:r>
      <w:r w:rsidR="0056658A">
        <w:t xml:space="preserve"> animale,</w:t>
      </w:r>
      <w:r>
        <w:t xml:space="preserve"> cette valeur comprend la cellulose, la lignine, l’hémicellulose et les substances pectiques</w:t>
      </w:r>
      <w:r w:rsidR="0056658A">
        <w:t>, ainsi elle représente la teneur en matière fibreuse</w:t>
      </w:r>
      <w:r>
        <w:t xml:space="preserve"> (1). </w:t>
      </w:r>
      <w:r w:rsidR="0056658A">
        <w:t xml:space="preserve"> Le résultat final est approximatif car lors des différentes étapes, il y a eu perte de cellulose, et certains éléments ont résisté. En effet, la matière organique n’a pas totalement disparu après les deux hydrolyses, de plus la lignine est très résistance, la valeur obtenue sera donc relative en cellulose.</w:t>
      </w:r>
    </w:p>
    <w:p w:rsidR="00B566AD" w:rsidRDefault="00090E4D" w:rsidP="008A5434">
      <w:pPr>
        <w:spacing w:after="0"/>
        <w:ind w:firstLine="708"/>
        <w:jc w:val="both"/>
      </w:pPr>
      <w:r>
        <w:t>Au niveau alimentaire, les besoins des poulets « au démarrage » sont quasiment identiques. D’après certains sites qui vendent ces granulés spécifiques, on trouve les valeurs suivantes : 5% en cellulose brute (2) ; 6% (3) ; 4,4% (4) ; 3,5</w:t>
      </w:r>
      <w:r w:rsidR="003136D9">
        <w:t xml:space="preserve">% (5). Le taux en cellulose de ces granulés varie suivant la destinée du poussin soit chair, soit poule pondeuse. </w:t>
      </w:r>
    </w:p>
    <w:p w:rsidR="00B566AD" w:rsidRDefault="003136D9" w:rsidP="008A5434">
      <w:pPr>
        <w:spacing w:after="0"/>
        <w:ind w:firstLine="708"/>
        <w:jc w:val="both"/>
      </w:pPr>
      <w:r>
        <w:t xml:space="preserve">Notre résultat final de cellulose brute était de 6,18 %, il est plus élevé que ceux présenté ci-dessus. On peut concevoir les erreurs de manipulations, mais surtout la méthode en générale qui engendre des pertes. </w:t>
      </w:r>
    </w:p>
    <w:p w:rsidR="00B566AD" w:rsidRDefault="00B566AD" w:rsidP="008A5434">
      <w:pPr>
        <w:autoSpaceDE w:val="0"/>
        <w:autoSpaceDN w:val="0"/>
        <w:adjustRightInd w:val="0"/>
        <w:spacing w:after="0" w:line="240" w:lineRule="auto"/>
        <w:ind w:firstLine="708"/>
        <w:jc w:val="both"/>
      </w:pPr>
      <w:r>
        <w:t>Au final la cellulose brute est une base indispensable pour apprécier la valeur nutritive des composés alimentaires pour les animaux (6).</w:t>
      </w:r>
    </w:p>
    <w:p w:rsidR="003136D9" w:rsidRDefault="003136D9" w:rsidP="00A94E50">
      <w:pPr>
        <w:spacing w:after="0"/>
      </w:pPr>
    </w:p>
    <w:p w:rsidR="008A5434" w:rsidRDefault="008A5434" w:rsidP="00A94E50">
      <w:pPr>
        <w:spacing w:after="0"/>
      </w:pPr>
    </w:p>
    <w:p w:rsidR="008A5434" w:rsidRDefault="008A5434" w:rsidP="00A94E50">
      <w:pPr>
        <w:spacing w:after="0"/>
      </w:pPr>
      <w:r>
        <w:t>Sources :</w:t>
      </w:r>
    </w:p>
    <w:p w:rsidR="00553BD8" w:rsidRDefault="00553BD8" w:rsidP="00A94E50">
      <w:pPr>
        <w:pStyle w:val="Paragraphedeliste"/>
        <w:numPr>
          <w:ilvl w:val="0"/>
          <w:numId w:val="1"/>
        </w:numPr>
        <w:spacing w:after="0"/>
      </w:pPr>
      <w:r>
        <w:t xml:space="preserve">Nutrition et alimentation des volailles, p.255, par Michel </w:t>
      </w:r>
      <w:r w:rsidR="008A5434">
        <w:t>LARBIER</w:t>
      </w:r>
      <w:r>
        <w:t xml:space="preserve"> et Bernard L</w:t>
      </w:r>
      <w:r w:rsidR="008A5434">
        <w:t>ECLERCQ</w:t>
      </w:r>
    </w:p>
    <w:p w:rsidR="00090E4D" w:rsidRDefault="00D30093" w:rsidP="00553BD8">
      <w:pPr>
        <w:pStyle w:val="Paragraphedeliste"/>
        <w:numPr>
          <w:ilvl w:val="0"/>
          <w:numId w:val="1"/>
        </w:numPr>
      </w:pPr>
      <w:hyperlink r:id="rId7" w:history="1">
        <w:r w:rsidR="00090E4D" w:rsidRPr="005F6215">
          <w:rPr>
            <w:rStyle w:val="Lienhypertexte"/>
          </w:rPr>
          <w:t>http://www.naturgrains.com/Alimentation/Volaille.html</w:t>
        </w:r>
      </w:hyperlink>
    </w:p>
    <w:p w:rsidR="00090E4D" w:rsidRDefault="00D30093" w:rsidP="00553BD8">
      <w:pPr>
        <w:pStyle w:val="Paragraphedeliste"/>
        <w:numPr>
          <w:ilvl w:val="0"/>
          <w:numId w:val="1"/>
        </w:numPr>
      </w:pPr>
      <w:hyperlink r:id="rId8" w:history="1">
        <w:r w:rsidR="00090E4D" w:rsidRPr="005F6215">
          <w:rPr>
            <w:rStyle w:val="Lienhypertexte"/>
          </w:rPr>
          <w:t>http://amicrok.com/VOLAILLE.aspx</w:t>
        </w:r>
      </w:hyperlink>
    </w:p>
    <w:p w:rsidR="00090E4D" w:rsidRDefault="00D30093" w:rsidP="00553BD8">
      <w:pPr>
        <w:pStyle w:val="Paragraphedeliste"/>
        <w:numPr>
          <w:ilvl w:val="0"/>
          <w:numId w:val="1"/>
        </w:numPr>
      </w:pPr>
      <w:hyperlink r:id="rId9" w:history="1">
        <w:r w:rsidR="00090E4D" w:rsidRPr="005F6215">
          <w:rPr>
            <w:rStyle w:val="Lienhypertexte"/>
          </w:rPr>
          <w:t>http://www.bouhier-alimentationanimale.com/marques/VOLAILLE-DEMARRAGE.pdf</w:t>
        </w:r>
      </w:hyperlink>
    </w:p>
    <w:p w:rsidR="00090E4D" w:rsidRDefault="00D30093" w:rsidP="00553BD8">
      <w:pPr>
        <w:pStyle w:val="Paragraphedeliste"/>
        <w:numPr>
          <w:ilvl w:val="0"/>
          <w:numId w:val="1"/>
        </w:numPr>
      </w:pPr>
      <w:hyperlink r:id="rId10" w:history="1">
        <w:r w:rsidR="003136D9" w:rsidRPr="005F6215">
          <w:rPr>
            <w:rStyle w:val="Lienhypertexte"/>
          </w:rPr>
          <w:t>http://www.labellecailledeble.com/index.php?p=articles&amp;scat=21&amp;page=1&amp;order_by=date_add&amp;order=ASC</w:t>
        </w:r>
      </w:hyperlink>
    </w:p>
    <w:p w:rsidR="003136D9" w:rsidRDefault="00D30093" w:rsidP="00553BD8">
      <w:pPr>
        <w:pStyle w:val="Paragraphedeliste"/>
        <w:numPr>
          <w:ilvl w:val="0"/>
          <w:numId w:val="1"/>
        </w:numPr>
      </w:pPr>
      <w:hyperlink r:id="rId11" w:history="1">
        <w:r w:rsidR="00B566AD" w:rsidRPr="005F6215">
          <w:rPr>
            <w:rStyle w:val="Lienhypertexte"/>
          </w:rPr>
          <w:t>http://www.db-alp.admin.ch/fr/publikationen/docs/2636b.pdf</w:t>
        </w:r>
      </w:hyperlink>
    </w:p>
    <w:p w:rsidR="00B566AD" w:rsidRDefault="00B566AD" w:rsidP="00B566AD">
      <w:pPr>
        <w:pStyle w:val="Paragraphedeliste"/>
      </w:pPr>
    </w:p>
    <w:sectPr w:rsidR="00B566AD" w:rsidSect="00FD7C39">
      <w:headerReference w:type="default" r:id="rId12"/>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85B9B" w:rsidRDefault="00885B9B" w:rsidP="008A5434">
      <w:pPr>
        <w:spacing w:after="0" w:line="240" w:lineRule="auto"/>
      </w:pPr>
      <w:r>
        <w:separator/>
      </w:r>
    </w:p>
  </w:endnote>
  <w:endnote w:type="continuationSeparator" w:id="0">
    <w:p w:rsidR="00885B9B" w:rsidRDefault="00885B9B" w:rsidP="008A543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85B9B" w:rsidRDefault="00885B9B" w:rsidP="008A5434">
      <w:pPr>
        <w:spacing w:after="0" w:line="240" w:lineRule="auto"/>
      </w:pPr>
      <w:r>
        <w:separator/>
      </w:r>
    </w:p>
  </w:footnote>
  <w:footnote w:type="continuationSeparator" w:id="0">
    <w:p w:rsidR="00885B9B" w:rsidRDefault="00885B9B" w:rsidP="008A543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5434" w:rsidRDefault="008A5434" w:rsidP="008A5434">
    <w:pPr>
      <w:pStyle w:val="En-tte"/>
      <w:rPr>
        <w:rStyle w:val="Emphaseintense"/>
        <w:rFonts w:cstheme="minorHAnsi"/>
        <w:b w:val="0"/>
      </w:rPr>
    </w:pPr>
    <w:r>
      <w:rPr>
        <w:rStyle w:val="Emphaseintense"/>
        <w:rFonts w:cstheme="minorHAnsi"/>
      </w:rPr>
      <w:t>Coline ODE</w:t>
    </w:r>
    <w:r>
      <w:rPr>
        <w:rStyle w:val="Emphaseintense"/>
        <w:rFonts w:cstheme="minorHAnsi"/>
      </w:rPr>
      <w:tab/>
    </w:r>
    <w:r>
      <w:rPr>
        <w:rStyle w:val="Emphaseintense"/>
        <w:rFonts w:cstheme="minorHAnsi"/>
      </w:rPr>
      <w:tab/>
      <w:t>G4</w:t>
    </w:r>
  </w:p>
  <w:p w:rsidR="008A5434" w:rsidRDefault="008A5434" w:rsidP="008A5434">
    <w:pPr>
      <w:pStyle w:val="En-tte"/>
      <w:rPr>
        <w:rStyle w:val="Emphaseintense"/>
        <w:rFonts w:cstheme="minorHAnsi"/>
        <w:b w:val="0"/>
      </w:rPr>
    </w:pPr>
    <w:r>
      <w:rPr>
        <w:rStyle w:val="Emphaseintense"/>
        <w:rFonts w:cstheme="minorHAnsi"/>
      </w:rPr>
      <w:t>Alice PERROUSSET</w:t>
    </w:r>
    <w:r>
      <w:rPr>
        <w:rStyle w:val="Emphaseintense"/>
        <w:rFonts w:cstheme="minorHAnsi"/>
      </w:rPr>
      <w:tab/>
    </w:r>
    <w:r>
      <w:rPr>
        <w:rStyle w:val="Emphaseintense"/>
        <w:rFonts w:cstheme="minorHAnsi"/>
      </w:rPr>
      <w:tab/>
      <w:t>16/12/11</w:t>
    </w:r>
  </w:p>
  <w:p w:rsidR="008A5434" w:rsidRDefault="008A5434" w:rsidP="008A5434">
    <w:pPr>
      <w:pStyle w:val="En-tte"/>
      <w:rPr>
        <w:rStyle w:val="Emphaseintense"/>
        <w:rFonts w:cstheme="minorHAnsi"/>
        <w:b w:val="0"/>
      </w:rPr>
    </w:pPr>
    <w:r>
      <w:rPr>
        <w:rStyle w:val="Emphaseintense"/>
        <w:rFonts w:cstheme="minorHAnsi"/>
      </w:rPr>
      <w:t>Claire BOYER</w:t>
    </w:r>
  </w:p>
  <w:p w:rsidR="008A5434" w:rsidRDefault="008A5434">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3B728C"/>
    <w:multiLevelType w:val="hybridMultilevel"/>
    <w:tmpl w:val="C5CA7B3A"/>
    <w:lvl w:ilvl="0" w:tplc="72443DE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DF5CE2"/>
    <w:rsid w:val="00090E4D"/>
    <w:rsid w:val="002343F4"/>
    <w:rsid w:val="003136D9"/>
    <w:rsid w:val="003E787D"/>
    <w:rsid w:val="00553BD8"/>
    <w:rsid w:val="0056658A"/>
    <w:rsid w:val="005E1A42"/>
    <w:rsid w:val="0062423A"/>
    <w:rsid w:val="007E7ECB"/>
    <w:rsid w:val="00885B9B"/>
    <w:rsid w:val="008A5434"/>
    <w:rsid w:val="00A94E50"/>
    <w:rsid w:val="00A96145"/>
    <w:rsid w:val="00B566AD"/>
    <w:rsid w:val="00CD4A22"/>
    <w:rsid w:val="00D30093"/>
    <w:rsid w:val="00D85EB5"/>
    <w:rsid w:val="00DF5CE2"/>
    <w:rsid w:val="00FD7C39"/>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7C39"/>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DF5CE2"/>
    <w:rPr>
      <w:color w:val="0000FF" w:themeColor="hyperlink"/>
      <w:u w:val="single"/>
    </w:rPr>
  </w:style>
  <w:style w:type="paragraph" w:styleId="Paragraphedeliste">
    <w:name w:val="List Paragraph"/>
    <w:basedOn w:val="Normal"/>
    <w:uiPriority w:val="34"/>
    <w:qFormat/>
    <w:rsid w:val="00553BD8"/>
    <w:pPr>
      <w:ind w:left="720"/>
      <w:contextualSpacing/>
    </w:pPr>
  </w:style>
  <w:style w:type="character" w:styleId="Lienhypertextesuivivisit">
    <w:name w:val="FollowedHyperlink"/>
    <w:basedOn w:val="Policepardfaut"/>
    <w:uiPriority w:val="99"/>
    <w:semiHidden/>
    <w:unhideWhenUsed/>
    <w:rsid w:val="0056658A"/>
    <w:rPr>
      <w:color w:val="800080" w:themeColor="followedHyperlink"/>
      <w:u w:val="single"/>
    </w:rPr>
  </w:style>
  <w:style w:type="paragraph" w:styleId="En-tte">
    <w:name w:val="header"/>
    <w:basedOn w:val="Normal"/>
    <w:link w:val="En-tteCar"/>
    <w:semiHidden/>
    <w:unhideWhenUsed/>
    <w:rsid w:val="008A5434"/>
    <w:pPr>
      <w:tabs>
        <w:tab w:val="center" w:pos="4536"/>
        <w:tab w:val="right" w:pos="9072"/>
      </w:tabs>
      <w:spacing w:after="0" w:line="240" w:lineRule="auto"/>
    </w:pPr>
  </w:style>
  <w:style w:type="character" w:customStyle="1" w:styleId="En-tteCar">
    <w:name w:val="En-tête Car"/>
    <w:basedOn w:val="Policepardfaut"/>
    <w:link w:val="En-tte"/>
    <w:semiHidden/>
    <w:rsid w:val="008A5434"/>
  </w:style>
  <w:style w:type="paragraph" w:styleId="Pieddepage">
    <w:name w:val="footer"/>
    <w:basedOn w:val="Normal"/>
    <w:link w:val="PieddepageCar"/>
    <w:uiPriority w:val="99"/>
    <w:semiHidden/>
    <w:unhideWhenUsed/>
    <w:rsid w:val="008A5434"/>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8A5434"/>
  </w:style>
  <w:style w:type="character" w:styleId="Emphaseintense">
    <w:name w:val="Intense Emphasis"/>
    <w:basedOn w:val="Policepardfaut"/>
    <w:uiPriority w:val="21"/>
    <w:qFormat/>
    <w:rsid w:val="008A5434"/>
    <w:rPr>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1161042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amicrok.com/VOLAILLE.aspx"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naturgrains.com/Alimentation/Volaille.html"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db-alp.admin.ch/fr/publikationen/docs/2636b.pdf" TargetMode="External"/><Relationship Id="rId5" Type="http://schemas.openxmlformats.org/officeDocument/2006/relationships/footnotes" Target="footnotes.xml"/><Relationship Id="rId10" Type="http://schemas.openxmlformats.org/officeDocument/2006/relationships/hyperlink" Target="http://www.labellecailledeble.com/index.php?p=articles&amp;scat=21&amp;page=1&amp;order_by=date_add&amp;order=ASC" TargetMode="External"/><Relationship Id="rId4" Type="http://schemas.openxmlformats.org/officeDocument/2006/relationships/webSettings" Target="webSettings.xml"/><Relationship Id="rId9" Type="http://schemas.openxmlformats.org/officeDocument/2006/relationships/hyperlink" Target="http://www.bouhier-alimentationanimale.com/marques/VOLAILLE-DEMARRAGE.pdf"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256</TotalTime>
  <Pages>1</Pages>
  <Words>317</Words>
  <Characters>1748</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Claire</dc:creator>
  <cp:lastModifiedBy>Claire</cp:lastModifiedBy>
  <cp:revision>4</cp:revision>
  <dcterms:created xsi:type="dcterms:W3CDTF">2011-12-09T16:00:00Z</dcterms:created>
  <dcterms:modified xsi:type="dcterms:W3CDTF">2011-12-16T17:27:00Z</dcterms:modified>
</cp:coreProperties>
</file>