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66D" w:rsidRDefault="0070766D" w:rsidP="0070766D">
      <w:pPr>
        <w:jc w:val="center"/>
        <w:rPr>
          <w:b/>
          <w:sz w:val="44"/>
          <w:szCs w:val="44"/>
        </w:rPr>
      </w:pPr>
      <w:r>
        <w:rPr>
          <w:b/>
          <w:noProof/>
          <w:sz w:val="44"/>
          <w:szCs w:val="44"/>
          <w:lang w:eastAsia="fr-FR"/>
        </w:rPr>
        <w:pict>
          <v:rect id="_x0000_s1026" style="position:absolute;left:0;text-align:left;margin-left:175.15pt;margin-top:32.3pt;width:108pt;height:46.5pt;z-index:251658240" filled="f" fillcolor="white [3201]" strokecolor="black [3200]" strokeweight="5pt">
            <v:stroke linestyle="thickThin"/>
            <v:shadow color="#868686"/>
          </v:rect>
        </w:pict>
      </w:r>
    </w:p>
    <w:p w:rsidR="0070766D" w:rsidRPr="0070766D" w:rsidRDefault="0070766D" w:rsidP="0070766D">
      <w:pPr>
        <w:jc w:val="center"/>
        <w:rPr>
          <w:b/>
          <w:sz w:val="44"/>
          <w:szCs w:val="44"/>
        </w:rPr>
      </w:pPr>
      <w:r w:rsidRPr="0070766D">
        <w:rPr>
          <w:b/>
          <w:sz w:val="44"/>
          <w:szCs w:val="44"/>
        </w:rPr>
        <w:t xml:space="preserve">TP </w:t>
      </w:r>
      <w:r>
        <w:rPr>
          <w:b/>
          <w:sz w:val="44"/>
          <w:szCs w:val="44"/>
        </w:rPr>
        <w:t>Lait</w:t>
      </w:r>
    </w:p>
    <w:p w:rsidR="0070766D" w:rsidRDefault="0070766D" w:rsidP="0070766D">
      <w:pPr>
        <w:rPr>
          <w:b/>
          <w:sz w:val="28"/>
          <w:szCs w:val="28"/>
          <w:u w:val="single"/>
        </w:rPr>
      </w:pPr>
    </w:p>
    <w:p w:rsidR="00570C08" w:rsidRDefault="00570C08" w:rsidP="0070766D">
      <w:pPr>
        <w:jc w:val="center"/>
        <w:rPr>
          <w:b/>
          <w:sz w:val="28"/>
          <w:szCs w:val="28"/>
          <w:u w:val="single"/>
        </w:rPr>
      </w:pPr>
      <w:r w:rsidRPr="00570C08">
        <w:rPr>
          <w:b/>
          <w:sz w:val="28"/>
          <w:szCs w:val="28"/>
          <w:u w:val="single"/>
        </w:rPr>
        <w:t>INTERETS ET PRINCIPES DES MANIPULATIONS</w:t>
      </w:r>
    </w:p>
    <w:p w:rsidR="00570C08" w:rsidRPr="00570C08" w:rsidRDefault="00570C08" w:rsidP="00570C08">
      <w:pPr>
        <w:jc w:val="center"/>
        <w:rPr>
          <w:b/>
          <w:sz w:val="28"/>
          <w:szCs w:val="28"/>
          <w:u w:val="single"/>
        </w:rPr>
      </w:pPr>
    </w:p>
    <w:p w:rsidR="00D65B5E" w:rsidRPr="00292B24" w:rsidRDefault="00D65B5E" w:rsidP="00D65B5E">
      <w:pPr>
        <w:pStyle w:val="Paragraphedeliste"/>
        <w:numPr>
          <w:ilvl w:val="0"/>
          <w:numId w:val="3"/>
        </w:numPr>
        <w:rPr>
          <w:sz w:val="28"/>
          <w:szCs w:val="28"/>
          <w:u w:val="single"/>
        </w:rPr>
      </w:pPr>
      <w:r w:rsidRPr="00292B24">
        <w:rPr>
          <w:sz w:val="28"/>
          <w:szCs w:val="28"/>
          <w:u w:val="single"/>
        </w:rPr>
        <w:t>Recherche de résidus d’antibiotiques</w:t>
      </w:r>
    </w:p>
    <w:p w:rsidR="002E57B6" w:rsidRDefault="002E57B6" w:rsidP="00E45B2A">
      <w:pPr>
        <w:pStyle w:val="Paragraphedeliste"/>
        <w:numPr>
          <w:ilvl w:val="0"/>
          <w:numId w:val="10"/>
        </w:numPr>
      </w:pPr>
      <w:r>
        <w:t>Intérêt</w:t>
      </w:r>
    </w:p>
    <w:p w:rsidR="00D65B5E" w:rsidRDefault="00D65B5E" w:rsidP="00E45B2A">
      <w:pPr>
        <w:pStyle w:val="Paragraphedeliste"/>
        <w:ind w:left="284"/>
      </w:pPr>
      <w:r>
        <w:t xml:space="preserve">Des antibiotiques sont présents dans le lait lorsqu’on en confère à l’animal, c'est-à-dire lorsque celui-ci est malade. Or, depuis 1980 la présence d’antibiotiques ou de résidus de celui-ci ne doivent pas être présents pour préserver la santé </w:t>
      </w:r>
      <w:r w:rsidR="00570C08">
        <w:t>publique</w:t>
      </w:r>
      <w:r>
        <w:t>.</w:t>
      </w:r>
      <w:r w:rsidR="00B10CF4">
        <w:t xml:space="preserve"> C’est pourquoi le but de cette </w:t>
      </w:r>
      <w:r w:rsidR="00113C31">
        <w:t>expérience</w:t>
      </w:r>
      <w:r w:rsidR="00B10CF4">
        <w:t xml:space="preserve"> est de déterminer la présence ou l’absence d’antibiotiques.</w:t>
      </w:r>
    </w:p>
    <w:p w:rsidR="00E45B2A" w:rsidRDefault="00E45B2A" w:rsidP="00E45B2A">
      <w:pPr>
        <w:pStyle w:val="Paragraphedeliste"/>
        <w:ind w:left="284"/>
      </w:pPr>
    </w:p>
    <w:p w:rsidR="002E57B6" w:rsidRDefault="00E45B2A" w:rsidP="00E45B2A">
      <w:pPr>
        <w:pStyle w:val="Paragraphedeliste"/>
        <w:numPr>
          <w:ilvl w:val="0"/>
          <w:numId w:val="10"/>
        </w:numPr>
      </w:pPr>
      <w:r>
        <w:t>Principe</w:t>
      </w:r>
    </w:p>
    <w:p w:rsidR="00E45B2A" w:rsidRDefault="00E45B2A" w:rsidP="00E45B2A">
      <w:pPr>
        <w:pStyle w:val="Paragraphedeliste"/>
        <w:ind w:left="284"/>
      </w:pPr>
      <w:r>
        <w:t>Il consiste à mettre en contact le lait et un ensemencement de bactéries viables : Bacillus stéarothermophilus var.calidolactis.</w:t>
      </w:r>
    </w:p>
    <w:p w:rsidR="00E45B2A" w:rsidRDefault="00E45B2A" w:rsidP="00E45B2A">
      <w:pPr>
        <w:pStyle w:val="Paragraphedeliste"/>
        <w:ind w:left="284"/>
      </w:pPr>
      <w:r>
        <w:t>Après 3heures d’incubation, si le milieu change de couleur cela signifie que la bactérie d’est développée ; il n’y a donc pas d’antibiotiques ou le taux de celui-ci est inferieur au seuil autorisé. Sinon, cela veut dire que la bactérie ne s’est pas développée à cause de la présence d’antibiotiques.</w:t>
      </w:r>
    </w:p>
    <w:p w:rsidR="00D65B5E" w:rsidRDefault="00D65B5E" w:rsidP="00E45B2A"/>
    <w:p w:rsidR="00D65B5E" w:rsidRPr="00292B24" w:rsidRDefault="00D65B5E" w:rsidP="00D65B5E">
      <w:pPr>
        <w:pStyle w:val="Paragraphedeliste"/>
        <w:numPr>
          <w:ilvl w:val="0"/>
          <w:numId w:val="3"/>
        </w:numPr>
        <w:rPr>
          <w:sz w:val="28"/>
          <w:szCs w:val="28"/>
          <w:u w:val="single"/>
        </w:rPr>
      </w:pPr>
      <w:r w:rsidRPr="00292B24">
        <w:rPr>
          <w:sz w:val="28"/>
          <w:szCs w:val="28"/>
          <w:u w:val="single"/>
        </w:rPr>
        <w:t>Détermination de la teneur en eau, matière sèche et matière minérale</w:t>
      </w:r>
    </w:p>
    <w:p w:rsidR="00866C7A" w:rsidRDefault="00E55F6E" w:rsidP="00E45B2A">
      <w:pPr>
        <w:pStyle w:val="Paragraphedeliste"/>
        <w:numPr>
          <w:ilvl w:val="0"/>
          <w:numId w:val="11"/>
        </w:numPr>
        <w:ind w:left="2552"/>
      </w:pPr>
      <w:r>
        <w:t>Intérêt</w:t>
      </w:r>
    </w:p>
    <w:p w:rsidR="00E55F6E" w:rsidRDefault="00E55F6E" w:rsidP="00292B24">
      <w:pPr>
        <w:pStyle w:val="Paragraphedeliste"/>
        <w:ind w:left="284"/>
      </w:pPr>
      <w:r>
        <w:t>Pour augmenter leur vente de lait, les agriculteurs pourraient être tentés de le couper avec de l’eau. C’est pourquoi, il est important de connaitre le rapport entre le taux d’humidité et la quantité de matière sèche.</w:t>
      </w:r>
    </w:p>
    <w:p w:rsidR="00E55F6E" w:rsidRDefault="00E55F6E" w:rsidP="00292B24">
      <w:pPr>
        <w:pStyle w:val="Paragraphedeliste"/>
        <w:ind w:left="284"/>
      </w:pPr>
      <w:r>
        <w:t>Cependant ce rapport peut être faussé si on ajoute de la matière minérale telle que du sel ou des cendres. Il est donc nécessaire de calculer le taux de ces minéraux.</w:t>
      </w:r>
    </w:p>
    <w:p w:rsidR="00E55F6E" w:rsidRDefault="00E55F6E" w:rsidP="00292B24">
      <w:pPr>
        <w:pStyle w:val="Paragraphedeliste"/>
        <w:ind w:left="284"/>
      </w:pPr>
      <w:r>
        <w:t>Pour les cendres, si on obtient un taux supérieur à 1% l’agriculteur pourrait être suspecté.</w:t>
      </w:r>
    </w:p>
    <w:p w:rsidR="007B6BDC" w:rsidRDefault="007B6BDC" w:rsidP="00E55F6E">
      <w:pPr>
        <w:pStyle w:val="Paragraphedeliste"/>
      </w:pPr>
    </w:p>
    <w:p w:rsidR="00E55F6E" w:rsidRDefault="00E55F6E" w:rsidP="00E45B2A">
      <w:pPr>
        <w:pStyle w:val="Paragraphedeliste"/>
        <w:numPr>
          <w:ilvl w:val="0"/>
          <w:numId w:val="11"/>
        </w:numPr>
        <w:ind w:left="2552"/>
      </w:pPr>
      <w:r>
        <w:t>Principe</w:t>
      </w:r>
    </w:p>
    <w:p w:rsidR="007B6BDC" w:rsidRDefault="007B6BDC" w:rsidP="00292B24">
      <w:pPr>
        <w:pStyle w:val="Paragraphedeliste"/>
        <w:tabs>
          <w:tab w:val="left" w:pos="284"/>
        </w:tabs>
        <w:ind w:left="284" w:hanging="11"/>
      </w:pPr>
      <w:r>
        <w:t>Cette manipulation consiste à créer deux phases de nature différente par chauffage : l’une solide et l’autre liquide.</w:t>
      </w:r>
    </w:p>
    <w:p w:rsidR="007B6BDC" w:rsidRDefault="007B6BDC" w:rsidP="00292B24">
      <w:pPr>
        <w:pStyle w:val="Paragraphedeliste"/>
        <w:tabs>
          <w:tab w:val="left" w:pos="284"/>
        </w:tabs>
        <w:ind w:left="284" w:hanging="11"/>
      </w:pPr>
      <w:r>
        <w:t>Toujours avec cette même technique, le but est de faire évaporer la phase liquide. Dès lors par pesée on peut déterminer la quantité de matière sèche, et en déduire la quantité d’humidité.</w:t>
      </w:r>
    </w:p>
    <w:p w:rsidR="007B6BDC" w:rsidRDefault="007B6BDC" w:rsidP="00292B24">
      <w:pPr>
        <w:pStyle w:val="Paragraphedeliste"/>
        <w:tabs>
          <w:tab w:val="left" w:pos="284"/>
        </w:tabs>
        <w:ind w:left="284" w:hanging="11"/>
      </w:pPr>
      <w:r>
        <w:lastRenderedPageBreak/>
        <w:t>Enfin, on chauffe à température très élevée pour réduire en cendres cette matière sèche et ainsi déterminer la quantité de cendres.</w:t>
      </w:r>
    </w:p>
    <w:p w:rsidR="00D65B5E" w:rsidRDefault="00D65B5E" w:rsidP="007B6BDC">
      <w:pPr>
        <w:pStyle w:val="Paragraphedeliste"/>
      </w:pPr>
    </w:p>
    <w:p w:rsidR="00292B24" w:rsidRDefault="00292B24" w:rsidP="007B6BDC">
      <w:pPr>
        <w:pStyle w:val="Paragraphedeliste"/>
      </w:pPr>
    </w:p>
    <w:p w:rsidR="00D65B5E" w:rsidRPr="00292B24" w:rsidRDefault="00D65B5E" w:rsidP="00D65B5E">
      <w:pPr>
        <w:pStyle w:val="Paragraphedeliste"/>
        <w:numPr>
          <w:ilvl w:val="0"/>
          <w:numId w:val="3"/>
        </w:numPr>
        <w:rPr>
          <w:sz w:val="28"/>
          <w:szCs w:val="28"/>
          <w:u w:val="single"/>
        </w:rPr>
      </w:pPr>
      <w:r w:rsidRPr="00292B24">
        <w:rPr>
          <w:sz w:val="28"/>
          <w:szCs w:val="28"/>
          <w:u w:val="single"/>
        </w:rPr>
        <w:t>Détermination de l’acidité titrable</w:t>
      </w:r>
    </w:p>
    <w:p w:rsidR="00604EDE" w:rsidRDefault="00E470F6" w:rsidP="00604EDE">
      <w:pPr>
        <w:pStyle w:val="Paragraphedeliste"/>
        <w:numPr>
          <w:ilvl w:val="0"/>
          <w:numId w:val="12"/>
        </w:numPr>
        <w:ind w:left="2552"/>
      </w:pPr>
      <w:r>
        <w:t>Intérêt</w:t>
      </w:r>
    </w:p>
    <w:p w:rsidR="00604EDE" w:rsidRDefault="00604EDE" w:rsidP="004C5E02">
      <w:pPr>
        <w:pStyle w:val="Paragraphedeliste"/>
        <w:ind w:left="284"/>
      </w:pPr>
      <w:r>
        <w:t>Le contrôle d’acide lactique dans le lait est nécessaire. En effet, l’</w:t>
      </w:r>
      <w:r w:rsidR="00570C08">
        <w:t>acidité</w:t>
      </w:r>
      <w:r>
        <w:t xml:space="preserve"> du lait est </w:t>
      </w:r>
      <w:r w:rsidR="00570C08">
        <w:t>produite</w:t>
      </w:r>
      <w:r>
        <w:t xml:space="preserve"> par des bactéries qui dégradent le lactose. Ainsi, si le lait est trop acide cela signifie qu’il y a eu une prolifération </w:t>
      </w:r>
      <w:r w:rsidR="00570C08">
        <w:t>bactérienne</w:t>
      </w:r>
      <w:r>
        <w:t>. Le lait est contaminé et ne doit pas être consommé.</w:t>
      </w:r>
    </w:p>
    <w:p w:rsidR="00604EDE" w:rsidRDefault="00604EDE" w:rsidP="004C5E02">
      <w:pPr>
        <w:pStyle w:val="Paragraphedeliste"/>
        <w:ind w:left="284"/>
      </w:pPr>
      <w:r>
        <w:t xml:space="preserve">Cette prolifération </w:t>
      </w:r>
      <w:r w:rsidR="00570C08">
        <w:t>bactérienne</w:t>
      </w:r>
      <w:r>
        <w:t xml:space="preserve"> peut venir d’une rupture de la chaîne de froid.</w:t>
      </w:r>
    </w:p>
    <w:p w:rsidR="00604EDE" w:rsidRDefault="00604EDE" w:rsidP="00604EDE">
      <w:pPr>
        <w:pStyle w:val="Paragraphedeliste"/>
        <w:ind w:left="2552"/>
      </w:pPr>
    </w:p>
    <w:p w:rsidR="00E470F6" w:rsidRDefault="00E470F6" w:rsidP="00E470F6">
      <w:pPr>
        <w:pStyle w:val="Paragraphedeliste"/>
        <w:numPr>
          <w:ilvl w:val="0"/>
          <w:numId w:val="12"/>
        </w:numPr>
        <w:ind w:left="2552"/>
      </w:pPr>
      <w:r>
        <w:t>Principe</w:t>
      </w:r>
    </w:p>
    <w:p w:rsidR="00604EDE" w:rsidRDefault="00604EDE" w:rsidP="004C5E02">
      <w:pPr>
        <w:pStyle w:val="Paragraphedeliste"/>
        <w:ind w:left="284"/>
      </w:pPr>
      <w:r>
        <w:t>Pour déterminer la concentration d’acide lactique dans le lait, il suffit de titrer le lait par une</w:t>
      </w:r>
      <w:r w:rsidR="004C5E02">
        <w:t xml:space="preserve"> solution d’hydroxyde de sodium.</w:t>
      </w:r>
    </w:p>
    <w:p w:rsidR="00604EDE" w:rsidRDefault="00604EDE" w:rsidP="00604EDE">
      <w:pPr>
        <w:pStyle w:val="Paragraphedeliste"/>
        <w:ind w:left="2552"/>
      </w:pPr>
    </w:p>
    <w:p w:rsidR="00292B24" w:rsidRDefault="00292B24" w:rsidP="00604EDE">
      <w:pPr>
        <w:pStyle w:val="Paragraphedeliste"/>
        <w:ind w:left="2552"/>
      </w:pPr>
    </w:p>
    <w:p w:rsidR="00D65B5E" w:rsidRPr="00292B24" w:rsidRDefault="00D65B5E" w:rsidP="00D65B5E">
      <w:pPr>
        <w:pStyle w:val="Paragraphedeliste"/>
        <w:numPr>
          <w:ilvl w:val="0"/>
          <w:numId w:val="3"/>
        </w:numPr>
        <w:rPr>
          <w:sz w:val="28"/>
          <w:szCs w:val="28"/>
          <w:u w:val="single"/>
        </w:rPr>
      </w:pPr>
      <w:r w:rsidRPr="00292B24">
        <w:rPr>
          <w:sz w:val="28"/>
          <w:szCs w:val="28"/>
          <w:u w:val="single"/>
        </w:rPr>
        <w:t>Détermination des activités enzymatiques</w:t>
      </w:r>
    </w:p>
    <w:p w:rsidR="00604EDE" w:rsidRDefault="00570C08" w:rsidP="001C3350">
      <w:pPr>
        <w:pStyle w:val="Paragraphedeliste"/>
        <w:numPr>
          <w:ilvl w:val="0"/>
          <w:numId w:val="13"/>
        </w:numPr>
        <w:ind w:left="2552"/>
      </w:pPr>
      <w:r>
        <w:t>Intérêt</w:t>
      </w:r>
    </w:p>
    <w:p w:rsidR="00604EDE" w:rsidRDefault="00604EDE" w:rsidP="0076145E">
      <w:pPr>
        <w:pStyle w:val="Paragraphedeliste"/>
        <w:ind w:left="284"/>
      </w:pPr>
      <w:r>
        <w:t>L’activité enzymatique permet de déterminer s’il y a eu des traitements thermiques sur le lait et si oui lesquelles.</w:t>
      </w:r>
    </w:p>
    <w:p w:rsidR="00543B84" w:rsidRDefault="00543B84" w:rsidP="00604EDE">
      <w:pPr>
        <w:pStyle w:val="Paragraphedeliste"/>
      </w:pPr>
    </w:p>
    <w:p w:rsidR="00604EDE" w:rsidRDefault="00604EDE" w:rsidP="001C3350">
      <w:pPr>
        <w:pStyle w:val="Paragraphedeliste"/>
        <w:numPr>
          <w:ilvl w:val="0"/>
          <w:numId w:val="13"/>
        </w:numPr>
        <w:ind w:left="2552"/>
      </w:pPr>
      <w:r>
        <w:t>Principe</w:t>
      </w:r>
    </w:p>
    <w:p w:rsidR="00543B84" w:rsidRDefault="00604EDE" w:rsidP="0076145E">
      <w:pPr>
        <w:pStyle w:val="Paragraphedeliste"/>
        <w:ind w:left="284"/>
      </w:pPr>
      <w:r>
        <w:t xml:space="preserve">On prend 2 enzymes aux caractéristiques très différentes. </w:t>
      </w:r>
    </w:p>
    <w:p w:rsidR="00543B84" w:rsidRDefault="00604EDE" w:rsidP="0076145E">
      <w:pPr>
        <w:pStyle w:val="Paragraphedeliste"/>
        <w:ind w:left="284"/>
      </w:pPr>
      <w:r>
        <w:t xml:space="preserve">La prophatase alcaline (PAL) meurt à 60°C. </w:t>
      </w:r>
    </w:p>
    <w:p w:rsidR="00543B84" w:rsidRDefault="00543B84" w:rsidP="0076145E">
      <w:pPr>
        <w:pStyle w:val="Paragraphedeliste"/>
        <w:ind w:left="284"/>
      </w:pPr>
      <w:r>
        <w:t xml:space="preserve">La </w:t>
      </w:r>
      <w:r w:rsidR="00570C08">
        <w:t>peroxydase</w:t>
      </w:r>
      <w:r>
        <w:t xml:space="preserve"> (POD)</w:t>
      </w:r>
      <w:r w:rsidR="00442EBE">
        <w:t xml:space="preserve"> </w:t>
      </w:r>
      <w:r>
        <w:t xml:space="preserve">meurt à 80°C mais elle est inactivée au </w:t>
      </w:r>
      <w:r w:rsidR="00570C08">
        <w:t>delà</w:t>
      </w:r>
      <w:r>
        <w:t xml:space="preserve"> de 75°C.</w:t>
      </w:r>
    </w:p>
    <w:p w:rsidR="00543B84" w:rsidRDefault="00543B84" w:rsidP="0076145E">
      <w:pPr>
        <w:pStyle w:val="Paragraphedeliste"/>
        <w:ind w:left="284"/>
      </w:pPr>
      <w:r>
        <w:t>Pour déterminer si POD et PAL sont présentes, on hydrolyse l’échantillon de lait au bain marie. S’il se colore en jaune cela signifie qu’il y a libération de phosphore par la PAL. Elle est donc présente.</w:t>
      </w:r>
    </w:p>
    <w:p w:rsidR="00604EDE" w:rsidRDefault="00543B84" w:rsidP="0076145E">
      <w:pPr>
        <w:pStyle w:val="Paragraphedeliste"/>
        <w:ind w:left="284"/>
      </w:pPr>
      <w:r>
        <w:t xml:space="preserve">Pour déterminer si POD est présente, </w:t>
      </w:r>
      <w:r w:rsidR="00442EBE">
        <w:t>on met l’échantillon de lait en présence d’H2O2</w:t>
      </w:r>
      <w:r w:rsidR="008E34B6">
        <w:t xml:space="preserve"> et de gaïacol</w:t>
      </w:r>
      <w:r w:rsidR="00442EBE">
        <w:t>. S’il se colore en saumon/ rouge</w:t>
      </w:r>
      <w:r w:rsidR="00D81B34">
        <w:t xml:space="preserve"> cela signifie  que POD a catalysé la réaction de Dupouy</w:t>
      </w:r>
      <w:r w:rsidR="008E34B6">
        <w:t>. Elle est donc présente.</w:t>
      </w:r>
    </w:p>
    <w:p w:rsidR="009C6A92" w:rsidRDefault="009C6A92" w:rsidP="0076145E">
      <w:pPr>
        <w:pStyle w:val="Paragraphedeliste"/>
        <w:ind w:left="284"/>
      </w:pPr>
      <w:r>
        <w:t>On utilise le spectrophotomètre pour déterminer l’intensité de la couleur.</w:t>
      </w:r>
    </w:p>
    <w:p w:rsidR="001C3350" w:rsidRDefault="001C3350" w:rsidP="00604EDE">
      <w:pPr>
        <w:pStyle w:val="Paragraphedeliste"/>
      </w:pPr>
    </w:p>
    <w:p w:rsidR="00D65B5E" w:rsidRPr="00292B24" w:rsidRDefault="00D65B5E" w:rsidP="00D65B5E">
      <w:pPr>
        <w:pStyle w:val="Paragraphedeliste"/>
        <w:numPr>
          <w:ilvl w:val="0"/>
          <w:numId w:val="3"/>
        </w:numPr>
        <w:rPr>
          <w:sz w:val="28"/>
          <w:szCs w:val="28"/>
          <w:u w:val="single"/>
        </w:rPr>
      </w:pPr>
      <w:r w:rsidRPr="00292B24">
        <w:rPr>
          <w:sz w:val="28"/>
          <w:szCs w:val="28"/>
          <w:u w:val="single"/>
        </w:rPr>
        <w:t>Détermination de la teneur en matière grasse</w:t>
      </w:r>
    </w:p>
    <w:p w:rsidR="001C3350" w:rsidRDefault="001C3350" w:rsidP="001C3350">
      <w:pPr>
        <w:pStyle w:val="Paragraphedeliste"/>
        <w:numPr>
          <w:ilvl w:val="0"/>
          <w:numId w:val="14"/>
        </w:numPr>
      </w:pPr>
      <w:r>
        <w:t>Principe</w:t>
      </w:r>
    </w:p>
    <w:p w:rsidR="001C3350" w:rsidRDefault="001C3350" w:rsidP="00292B24">
      <w:pPr>
        <w:pStyle w:val="Paragraphedeliste"/>
        <w:ind w:left="426"/>
      </w:pPr>
      <w:r>
        <w:t>On détermine le taux de matière grasse du lait afin de déterminer si le lait a été écrémé ou non.</w:t>
      </w:r>
    </w:p>
    <w:p w:rsidR="001C3350" w:rsidRDefault="001C3350" w:rsidP="00292B24">
      <w:pPr>
        <w:pStyle w:val="Paragraphedeliste"/>
        <w:ind w:left="426"/>
      </w:pPr>
    </w:p>
    <w:p w:rsidR="001C3350" w:rsidRDefault="00570C08" w:rsidP="001C3350">
      <w:pPr>
        <w:pStyle w:val="Paragraphedeliste"/>
        <w:numPr>
          <w:ilvl w:val="0"/>
          <w:numId w:val="14"/>
        </w:numPr>
      </w:pPr>
      <w:r>
        <w:t>Intérêt</w:t>
      </w:r>
    </w:p>
    <w:p w:rsidR="001C3350" w:rsidRDefault="001C3350" w:rsidP="00292B24">
      <w:pPr>
        <w:pStyle w:val="Paragraphedeliste"/>
        <w:ind w:left="284"/>
      </w:pPr>
      <w:r>
        <w:t xml:space="preserve">Le but de ce </w:t>
      </w:r>
      <w:r w:rsidR="00570C08">
        <w:t>TP</w:t>
      </w:r>
      <w:r>
        <w:t xml:space="preserve"> est d’isoler la matière grasse du </w:t>
      </w:r>
      <w:r w:rsidR="00570C08">
        <w:t>lait sans</w:t>
      </w:r>
      <w:r>
        <w:t xml:space="preserve"> la détruire. Pour cela, on met en contact le lait, de l’acidité sulfurique, et une faible quantité d’alcool </w:t>
      </w:r>
      <w:r w:rsidR="00570C08">
        <w:t>iso amylique</w:t>
      </w:r>
      <w:r>
        <w:t>.</w:t>
      </w:r>
    </w:p>
    <w:p w:rsidR="001C3350" w:rsidRDefault="001C3350" w:rsidP="00292B24">
      <w:pPr>
        <w:pStyle w:val="Paragraphedeliste"/>
        <w:ind w:left="284"/>
      </w:pPr>
      <w:r>
        <w:t xml:space="preserve">Après centrifugation, on obtient 2 phases fans le butyromètre : une phase organique, </w:t>
      </w:r>
      <w:r w:rsidR="00570C08">
        <w:t>jaunâtre moins</w:t>
      </w:r>
      <w:r>
        <w:t xml:space="preserve"> </w:t>
      </w:r>
      <w:r w:rsidR="00570C08">
        <w:t>dense</w:t>
      </w:r>
      <w:r>
        <w:t xml:space="preserve"> ; et une phase </w:t>
      </w:r>
      <w:r w:rsidR="004E6DCF">
        <w:t xml:space="preserve">aqueuse </w:t>
      </w:r>
      <w:r w:rsidR="00570C08">
        <w:t>brunâtre</w:t>
      </w:r>
      <w:r w:rsidR="004E6DCF">
        <w:t xml:space="preserve"> plus dense.</w:t>
      </w:r>
    </w:p>
    <w:p w:rsidR="001C3350" w:rsidRDefault="001C3350" w:rsidP="00292B24">
      <w:pPr>
        <w:pStyle w:val="Paragraphedeliste"/>
        <w:ind w:left="284"/>
      </w:pPr>
    </w:p>
    <w:p w:rsidR="00E55F6E" w:rsidRDefault="00E55F6E" w:rsidP="00E55F6E">
      <w:pPr>
        <w:pStyle w:val="Paragraphedeliste"/>
      </w:pPr>
    </w:p>
    <w:p w:rsidR="004C5E02" w:rsidRDefault="004C5E02" w:rsidP="00E55F6E">
      <w:pPr>
        <w:pStyle w:val="Paragraphedeliste"/>
      </w:pPr>
    </w:p>
    <w:p w:rsidR="004C5E02" w:rsidRDefault="004C5E02" w:rsidP="004C5E02">
      <w:pPr>
        <w:pStyle w:val="Paragraphedeliste"/>
        <w:jc w:val="center"/>
        <w:rPr>
          <w:b/>
          <w:sz w:val="28"/>
          <w:szCs w:val="28"/>
          <w:u w:val="single"/>
        </w:rPr>
      </w:pPr>
      <w:r w:rsidRPr="004C5E02">
        <w:rPr>
          <w:b/>
          <w:sz w:val="28"/>
          <w:szCs w:val="28"/>
          <w:u w:val="single"/>
        </w:rPr>
        <w:lastRenderedPageBreak/>
        <w:t>RESULTATS ATTENDUS POUR LES MANIPULATIONS</w:t>
      </w:r>
    </w:p>
    <w:p w:rsidR="001A1B68" w:rsidRPr="004C5E02" w:rsidRDefault="001A1B68" w:rsidP="004C5E02">
      <w:pPr>
        <w:pStyle w:val="Paragraphedeliste"/>
        <w:jc w:val="center"/>
        <w:rPr>
          <w:b/>
          <w:sz w:val="28"/>
          <w:szCs w:val="28"/>
          <w:u w:val="single"/>
        </w:rPr>
      </w:pPr>
    </w:p>
    <w:p w:rsidR="0012103F" w:rsidRDefault="0012103F" w:rsidP="006A52CD">
      <w:pPr>
        <w:pStyle w:val="Paragraphedeliste"/>
        <w:numPr>
          <w:ilvl w:val="0"/>
          <w:numId w:val="16"/>
        </w:numPr>
        <w:rPr>
          <w:sz w:val="28"/>
          <w:szCs w:val="28"/>
          <w:u w:val="single"/>
        </w:rPr>
      </w:pPr>
      <w:r w:rsidRPr="006A52CD">
        <w:rPr>
          <w:sz w:val="28"/>
          <w:szCs w:val="28"/>
          <w:u w:val="single"/>
        </w:rPr>
        <w:t>Recherche de résidus d’antibiotiques</w:t>
      </w:r>
    </w:p>
    <w:p w:rsidR="006A52CD" w:rsidRPr="006A52CD" w:rsidRDefault="006A52CD" w:rsidP="006A52CD">
      <w:pPr>
        <w:pStyle w:val="Paragraphedeliste"/>
        <w:ind w:left="284"/>
      </w:pPr>
      <w:r>
        <w:t>Le test devrait être négatif donc la coloration du lait après incubation devrait être jaune.</w:t>
      </w:r>
    </w:p>
    <w:p w:rsidR="006A52CD" w:rsidRDefault="006A52CD" w:rsidP="006A52CD">
      <w:pPr>
        <w:pStyle w:val="Paragraphedeliste"/>
        <w:ind w:left="1440"/>
        <w:rPr>
          <w:sz w:val="28"/>
          <w:szCs w:val="28"/>
          <w:u w:val="single"/>
        </w:rPr>
      </w:pPr>
    </w:p>
    <w:p w:rsidR="0012103F" w:rsidRDefault="0012103F" w:rsidP="006A52CD">
      <w:pPr>
        <w:pStyle w:val="Paragraphedeliste"/>
        <w:numPr>
          <w:ilvl w:val="0"/>
          <w:numId w:val="16"/>
        </w:numPr>
        <w:rPr>
          <w:sz w:val="28"/>
          <w:szCs w:val="28"/>
          <w:u w:val="single"/>
        </w:rPr>
      </w:pPr>
      <w:r w:rsidRPr="006A52CD">
        <w:rPr>
          <w:sz w:val="28"/>
          <w:szCs w:val="28"/>
          <w:u w:val="single"/>
        </w:rPr>
        <w:t>Détermination de la teneur en eau, matière sèche et matière minérale</w:t>
      </w:r>
    </w:p>
    <w:tbl>
      <w:tblPr>
        <w:tblStyle w:val="Grilledutableau"/>
        <w:tblpPr w:leftFromText="141" w:rightFromText="141" w:vertAnchor="text" w:horzAnchor="page" w:tblpX="4873" w:tblpY="510"/>
        <w:tblW w:w="0" w:type="auto"/>
        <w:tblLook w:val="04A0"/>
      </w:tblPr>
      <w:tblGrid>
        <w:gridCol w:w="1989"/>
        <w:gridCol w:w="2689"/>
      </w:tblGrid>
      <w:tr w:rsidR="00416D44" w:rsidTr="00D21692">
        <w:tc>
          <w:tcPr>
            <w:tcW w:w="1989" w:type="dxa"/>
          </w:tcPr>
          <w:p w:rsidR="00416D44" w:rsidRPr="006A52CD" w:rsidRDefault="00416D44" w:rsidP="00D21692">
            <w:pPr>
              <w:pStyle w:val="Paragraphedeliste"/>
              <w:ind w:left="0"/>
            </w:pPr>
            <w:r w:rsidRPr="006A52CD">
              <w:t>Type de lait</w:t>
            </w:r>
          </w:p>
        </w:tc>
        <w:tc>
          <w:tcPr>
            <w:tcW w:w="2689" w:type="dxa"/>
          </w:tcPr>
          <w:p w:rsidR="00416D44" w:rsidRPr="006A52CD" w:rsidRDefault="00416D44" w:rsidP="00D21692">
            <w:pPr>
              <w:pStyle w:val="Paragraphedeliste"/>
              <w:ind w:left="0"/>
            </w:pPr>
            <w:r>
              <w:t>pourcentage matière sèche</w:t>
            </w:r>
          </w:p>
        </w:tc>
      </w:tr>
      <w:tr w:rsidR="00416D44" w:rsidTr="00D21692">
        <w:tc>
          <w:tcPr>
            <w:tcW w:w="1989" w:type="dxa"/>
          </w:tcPr>
          <w:p w:rsidR="00416D44" w:rsidRPr="006A52CD" w:rsidRDefault="00416D44" w:rsidP="00D21692">
            <w:pPr>
              <w:pStyle w:val="Paragraphedeliste"/>
              <w:ind w:left="0"/>
            </w:pPr>
            <w:r>
              <w:t>Ecrémé</w:t>
            </w:r>
          </w:p>
        </w:tc>
        <w:tc>
          <w:tcPr>
            <w:tcW w:w="2689" w:type="dxa"/>
          </w:tcPr>
          <w:p w:rsidR="00416D44" w:rsidRPr="006A52CD" w:rsidRDefault="00416D44" w:rsidP="00D21692">
            <w:pPr>
              <w:pStyle w:val="Paragraphedeliste"/>
              <w:ind w:left="0"/>
            </w:pPr>
            <w:r>
              <w:t>10</w:t>
            </w:r>
            <w:r w:rsidR="00D71C75">
              <w:t>%</w:t>
            </w:r>
          </w:p>
        </w:tc>
      </w:tr>
      <w:tr w:rsidR="00416D44" w:rsidTr="00D21692">
        <w:tc>
          <w:tcPr>
            <w:tcW w:w="1989" w:type="dxa"/>
          </w:tcPr>
          <w:p w:rsidR="00416D44" w:rsidRPr="006A52CD" w:rsidRDefault="00416D44" w:rsidP="00D21692">
            <w:pPr>
              <w:pStyle w:val="Paragraphedeliste"/>
              <w:ind w:left="0"/>
            </w:pPr>
            <w:r>
              <w:t xml:space="preserve"> Demi-écrémé</w:t>
            </w:r>
          </w:p>
        </w:tc>
        <w:tc>
          <w:tcPr>
            <w:tcW w:w="2689" w:type="dxa"/>
          </w:tcPr>
          <w:p w:rsidR="00416D44" w:rsidRPr="006A52CD" w:rsidRDefault="00416D44" w:rsidP="00D21692">
            <w:pPr>
              <w:pStyle w:val="Paragraphedeliste"/>
              <w:ind w:left="0"/>
            </w:pPr>
            <w:r>
              <w:t>12</w:t>
            </w:r>
            <w:r w:rsidR="00D71C75">
              <w:t>%</w:t>
            </w:r>
          </w:p>
        </w:tc>
      </w:tr>
      <w:tr w:rsidR="00416D44" w:rsidTr="00D21692">
        <w:tc>
          <w:tcPr>
            <w:tcW w:w="1989" w:type="dxa"/>
          </w:tcPr>
          <w:p w:rsidR="00416D44" w:rsidRPr="006A52CD" w:rsidRDefault="00416D44" w:rsidP="00D21692">
            <w:pPr>
              <w:pStyle w:val="Paragraphedeliste"/>
              <w:ind w:left="0"/>
            </w:pPr>
            <w:r>
              <w:t>Entier</w:t>
            </w:r>
          </w:p>
        </w:tc>
        <w:tc>
          <w:tcPr>
            <w:tcW w:w="2689" w:type="dxa"/>
          </w:tcPr>
          <w:p w:rsidR="00416D44" w:rsidRPr="006A52CD" w:rsidRDefault="00416D44" w:rsidP="00D21692">
            <w:pPr>
              <w:pStyle w:val="Paragraphedeliste"/>
              <w:ind w:left="0"/>
            </w:pPr>
            <w:r>
              <w:t>14</w:t>
            </w:r>
            <w:r w:rsidR="00D71C75">
              <w:t>%</w:t>
            </w:r>
          </w:p>
        </w:tc>
      </w:tr>
      <w:tr w:rsidR="00416D44" w:rsidTr="00D21692">
        <w:tc>
          <w:tcPr>
            <w:tcW w:w="1989" w:type="dxa"/>
          </w:tcPr>
          <w:p w:rsidR="00416D44" w:rsidRPr="006A52CD" w:rsidRDefault="00416D44" w:rsidP="00D21692">
            <w:pPr>
              <w:pStyle w:val="Paragraphedeliste"/>
              <w:ind w:left="0"/>
            </w:pPr>
            <w:r>
              <w:t>Cru</w:t>
            </w:r>
          </w:p>
        </w:tc>
        <w:tc>
          <w:tcPr>
            <w:tcW w:w="2689" w:type="dxa"/>
          </w:tcPr>
          <w:p w:rsidR="00416D44" w:rsidRPr="006A52CD" w:rsidRDefault="00416D44" w:rsidP="00D21692">
            <w:pPr>
              <w:pStyle w:val="Paragraphedeliste"/>
              <w:ind w:left="0"/>
            </w:pPr>
            <w:r>
              <w:t>&gt;16</w:t>
            </w:r>
            <w:r w:rsidR="00D71C75">
              <w:t>%</w:t>
            </w:r>
          </w:p>
        </w:tc>
      </w:tr>
    </w:tbl>
    <w:p w:rsidR="00C85B00" w:rsidRPr="00C85B00" w:rsidRDefault="00C85B00" w:rsidP="00416D44">
      <w:pPr>
        <w:pStyle w:val="Paragraphedeliste"/>
        <w:ind w:left="284"/>
      </w:pPr>
      <w:r w:rsidRPr="00C85B00">
        <w:t xml:space="preserve">Pour la matière sèche : </w:t>
      </w:r>
    </w:p>
    <w:p w:rsidR="00C85B00" w:rsidRDefault="00C85B00" w:rsidP="006A52CD">
      <w:pPr>
        <w:pStyle w:val="Paragraphedeliste"/>
        <w:ind w:left="1440"/>
      </w:pPr>
      <w:r w:rsidRPr="00C85B00">
        <w:t xml:space="preserve"> </w:t>
      </w:r>
    </w:p>
    <w:p w:rsidR="00416D44" w:rsidRDefault="00416D44" w:rsidP="00D21692"/>
    <w:p w:rsidR="00D21692" w:rsidRDefault="00D21692" w:rsidP="00D21692"/>
    <w:p w:rsidR="00D21692" w:rsidRDefault="00D21692" w:rsidP="00D21692"/>
    <w:p w:rsidR="00416D44" w:rsidRPr="00C85B00" w:rsidRDefault="00416D44" w:rsidP="006A52CD">
      <w:pPr>
        <w:pStyle w:val="Paragraphedeliste"/>
        <w:ind w:left="1440"/>
      </w:pPr>
    </w:p>
    <w:p w:rsidR="006A52CD" w:rsidRDefault="00C85B00" w:rsidP="00C85B00">
      <w:pPr>
        <w:pStyle w:val="Paragraphedeliste"/>
        <w:ind w:left="284"/>
      </w:pPr>
      <w:r w:rsidRPr="00C85B00">
        <w:t>La masse de cendres doit être inferieure à 1g/L</w:t>
      </w:r>
      <w:r w:rsidR="00416D44">
        <w:t>.</w:t>
      </w:r>
    </w:p>
    <w:p w:rsidR="00416D44" w:rsidRPr="00C85B00" w:rsidRDefault="00416D44" w:rsidP="00C85B00">
      <w:pPr>
        <w:pStyle w:val="Paragraphedeliste"/>
        <w:ind w:left="284"/>
      </w:pPr>
    </w:p>
    <w:p w:rsidR="0012103F" w:rsidRDefault="0012103F" w:rsidP="0012103F">
      <w:pPr>
        <w:pStyle w:val="Paragraphedeliste"/>
        <w:numPr>
          <w:ilvl w:val="0"/>
          <w:numId w:val="16"/>
        </w:numPr>
        <w:rPr>
          <w:sz w:val="28"/>
          <w:szCs w:val="28"/>
          <w:u w:val="single"/>
        </w:rPr>
      </w:pPr>
      <w:r w:rsidRPr="006A52CD">
        <w:rPr>
          <w:sz w:val="28"/>
          <w:szCs w:val="28"/>
          <w:u w:val="single"/>
        </w:rPr>
        <w:t>Détermination de l’acidité titrable</w:t>
      </w:r>
    </w:p>
    <w:p w:rsidR="009C6A92" w:rsidRDefault="009C6A92" w:rsidP="009C6A92">
      <w:pPr>
        <w:pStyle w:val="Paragraphedeliste"/>
        <w:ind w:left="1440"/>
        <w:rPr>
          <w:sz w:val="28"/>
          <w:szCs w:val="28"/>
          <w:u w:val="single"/>
        </w:rPr>
      </w:pPr>
    </w:p>
    <w:tbl>
      <w:tblPr>
        <w:tblStyle w:val="Grilledutableau"/>
        <w:tblW w:w="0" w:type="auto"/>
        <w:tblInd w:w="1440" w:type="dxa"/>
        <w:tblLook w:val="04A0"/>
      </w:tblPr>
      <w:tblGrid>
        <w:gridCol w:w="2212"/>
        <w:gridCol w:w="2268"/>
      </w:tblGrid>
      <w:tr w:rsidR="00A61C25" w:rsidTr="009C6A92">
        <w:tc>
          <w:tcPr>
            <w:tcW w:w="2212" w:type="dxa"/>
          </w:tcPr>
          <w:p w:rsidR="00A61C25" w:rsidRPr="00A61C25" w:rsidRDefault="00A61C25" w:rsidP="00A61C25">
            <w:pPr>
              <w:pStyle w:val="Paragraphedeliste"/>
              <w:ind w:left="0"/>
            </w:pPr>
            <w:r w:rsidRPr="00A61C25">
              <w:t>Etat du lait</w:t>
            </w:r>
          </w:p>
        </w:tc>
        <w:tc>
          <w:tcPr>
            <w:tcW w:w="2268" w:type="dxa"/>
          </w:tcPr>
          <w:p w:rsidR="00A61C25" w:rsidRPr="00A61C25" w:rsidRDefault="00A61C25" w:rsidP="00416D44">
            <w:pPr>
              <w:pStyle w:val="Paragraphedeliste"/>
              <w:ind w:left="0"/>
            </w:pPr>
            <w:r w:rsidRPr="00A61C25">
              <w:t>Acidité titrable</w:t>
            </w:r>
          </w:p>
        </w:tc>
      </w:tr>
      <w:tr w:rsidR="00A61C25" w:rsidTr="009C6A92">
        <w:tc>
          <w:tcPr>
            <w:tcW w:w="2212" w:type="dxa"/>
          </w:tcPr>
          <w:p w:rsidR="00A61C25" w:rsidRPr="00A61C25" w:rsidRDefault="00A61C25" w:rsidP="00416D44">
            <w:pPr>
              <w:pStyle w:val="Paragraphedeliste"/>
              <w:ind w:left="0"/>
            </w:pPr>
            <w:r w:rsidRPr="00A61C25">
              <w:t>Normal</w:t>
            </w:r>
          </w:p>
        </w:tc>
        <w:tc>
          <w:tcPr>
            <w:tcW w:w="2268" w:type="dxa"/>
          </w:tcPr>
          <w:p w:rsidR="00A61C25" w:rsidRPr="00A61C25" w:rsidRDefault="00A61C25" w:rsidP="00A61C25">
            <w:pPr>
              <w:pStyle w:val="Paragraphedeliste"/>
              <w:ind w:left="0"/>
            </w:pPr>
            <w:r w:rsidRPr="00A61C25">
              <w:t>16</w:t>
            </w:r>
            <w:r>
              <w:t>-</w:t>
            </w:r>
            <w:r w:rsidRPr="00A61C25">
              <w:t>20</w:t>
            </w:r>
            <w:r w:rsidR="00982F62">
              <w:t>°D</w:t>
            </w:r>
          </w:p>
        </w:tc>
      </w:tr>
      <w:tr w:rsidR="00A61C25" w:rsidTr="009C6A92">
        <w:tc>
          <w:tcPr>
            <w:tcW w:w="2212" w:type="dxa"/>
          </w:tcPr>
          <w:p w:rsidR="00A61C25" w:rsidRPr="00A61C25" w:rsidRDefault="00A61C25" w:rsidP="00416D44">
            <w:pPr>
              <w:pStyle w:val="Paragraphedeliste"/>
              <w:ind w:left="0"/>
            </w:pPr>
            <w:r w:rsidRPr="00A61C25">
              <w:t>Cru</w:t>
            </w:r>
          </w:p>
        </w:tc>
        <w:tc>
          <w:tcPr>
            <w:tcW w:w="2268" w:type="dxa"/>
          </w:tcPr>
          <w:p w:rsidR="00A61C25" w:rsidRPr="00A61C25" w:rsidRDefault="00A61C25" w:rsidP="00A61C25">
            <w:pPr>
              <w:pStyle w:val="Paragraphedeliste"/>
              <w:ind w:left="0"/>
            </w:pPr>
            <w:r w:rsidRPr="00A61C25">
              <w:t>20</w:t>
            </w:r>
            <w:r>
              <w:t>-</w:t>
            </w:r>
            <w:r w:rsidRPr="00A61C25">
              <w:t>22</w:t>
            </w:r>
            <w:r w:rsidR="00982F62">
              <w:t>°D</w:t>
            </w:r>
          </w:p>
        </w:tc>
      </w:tr>
      <w:tr w:rsidR="00A61C25" w:rsidTr="009C6A92">
        <w:tc>
          <w:tcPr>
            <w:tcW w:w="2212" w:type="dxa"/>
          </w:tcPr>
          <w:p w:rsidR="00A61C25" w:rsidRPr="00A61C25" w:rsidRDefault="00A61C25" w:rsidP="00416D44">
            <w:pPr>
              <w:pStyle w:val="Paragraphedeliste"/>
              <w:ind w:left="0"/>
            </w:pPr>
            <w:r w:rsidRPr="00A61C25">
              <w:t>Tourné</w:t>
            </w:r>
          </w:p>
        </w:tc>
        <w:tc>
          <w:tcPr>
            <w:tcW w:w="2268" w:type="dxa"/>
          </w:tcPr>
          <w:p w:rsidR="00A61C25" w:rsidRPr="00A61C25" w:rsidRDefault="00A61C25" w:rsidP="00A61C25">
            <w:r w:rsidRPr="00A61C25">
              <w:t>&gt; 22</w:t>
            </w:r>
            <w:r w:rsidR="00982F62">
              <w:t>°D</w:t>
            </w:r>
          </w:p>
        </w:tc>
      </w:tr>
    </w:tbl>
    <w:p w:rsidR="00416D44" w:rsidRDefault="00416D44" w:rsidP="00416D44">
      <w:pPr>
        <w:pStyle w:val="Paragraphedeliste"/>
        <w:ind w:left="1440"/>
        <w:rPr>
          <w:sz w:val="28"/>
          <w:szCs w:val="28"/>
          <w:u w:val="single"/>
        </w:rPr>
      </w:pPr>
    </w:p>
    <w:p w:rsidR="0012103F" w:rsidRDefault="0012103F" w:rsidP="006A52CD">
      <w:pPr>
        <w:pStyle w:val="Paragraphedeliste"/>
        <w:numPr>
          <w:ilvl w:val="0"/>
          <w:numId w:val="16"/>
        </w:numPr>
        <w:rPr>
          <w:sz w:val="28"/>
          <w:szCs w:val="28"/>
          <w:u w:val="single"/>
        </w:rPr>
      </w:pPr>
      <w:r w:rsidRPr="006A52CD">
        <w:rPr>
          <w:sz w:val="28"/>
          <w:szCs w:val="28"/>
          <w:u w:val="single"/>
        </w:rPr>
        <w:t>Détermination des activités enzymatiques</w:t>
      </w:r>
    </w:p>
    <w:p w:rsidR="009C6A92" w:rsidRDefault="009C6A92" w:rsidP="009C6A92">
      <w:pPr>
        <w:pStyle w:val="Paragraphedeliste"/>
        <w:ind w:left="1440"/>
        <w:rPr>
          <w:sz w:val="28"/>
          <w:szCs w:val="28"/>
          <w:u w:val="single"/>
        </w:rPr>
      </w:pPr>
    </w:p>
    <w:tbl>
      <w:tblPr>
        <w:tblStyle w:val="Grilledutableau"/>
        <w:tblW w:w="0" w:type="auto"/>
        <w:tblInd w:w="1440" w:type="dxa"/>
        <w:tblLook w:val="04A0"/>
      </w:tblPr>
      <w:tblGrid>
        <w:gridCol w:w="2212"/>
        <w:gridCol w:w="2268"/>
      </w:tblGrid>
      <w:tr w:rsidR="009C6A92" w:rsidRPr="009C6A92" w:rsidTr="009C6A92">
        <w:tc>
          <w:tcPr>
            <w:tcW w:w="2212" w:type="dxa"/>
          </w:tcPr>
          <w:p w:rsidR="009C6A92" w:rsidRPr="009C6A92" w:rsidRDefault="009C6A92" w:rsidP="009C6A92">
            <w:pPr>
              <w:pStyle w:val="Paragraphedeliste"/>
              <w:ind w:left="0"/>
            </w:pPr>
            <w:r w:rsidRPr="009C6A92">
              <w:t>Teneur en phosphore</w:t>
            </w:r>
          </w:p>
        </w:tc>
        <w:tc>
          <w:tcPr>
            <w:tcW w:w="2268" w:type="dxa"/>
          </w:tcPr>
          <w:p w:rsidR="009C6A92" w:rsidRPr="009C6A92" w:rsidRDefault="009C6A92" w:rsidP="009C6A92">
            <w:pPr>
              <w:pStyle w:val="Paragraphedeliste"/>
              <w:ind w:left="0"/>
            </w:pPr>
            <w:r>
              <w:t xml:space="preserve">Présence de </w:t>
            </w:r>
            <w:r w:rsidRPr="009C6A92">
              <w:t>PAL</w:t>
            </w:r>
          </w:p>
        </w:tc>
      </w:tr>
      <w:tr w:rsidR="009C6A92" w:rsidRPr="009C6A92" w:rsidTr="009C6A92">
        <w:tc>
          <w:tcPr>
            <w:tcW w:w="2212" w:type="dxa"/>
          </w:tcPr>
          <w:p w:rsidR="009C6A92" w:rsidRPr="009C6A92" w:rsidRDefault="009C6A92" w:rsidP="009C6A92">
            <w:pPr>
              <w:pStyle w:val="Paragraphedeliste"/>
              <w:ind w:left="0"/>
            </w:pPr>
            <w:r>
              <w:t xml:space="preserve">&gt;2000 </w:t>
            </w:r>
            <w:r>
              <w:rPr>
                <w:rFonts w:cstheme="minorHAnsi"/>
              </w:rPr>
              <w:t>µ</w:t>
            </w:r>
            <w:r>
              <w:t>g/L</w:t>
            </w:r>
          </w:p>
        </w:tc>
        <w:tc>
          <w:tcPr>
            <w:tcW w:w="2268" w:type="dxa"/>
          </w:tcPr>
          <w:p w:rsidR="009C6A92" w:rsidRPr="009C6A92" w:rsidRDefault="009C6A92" w:rsidP="009C6A92">
            <w:pPr>
              <w:pStyle w:val="Paragraphedeliste"/>
              <w:ind w:left="0"/>
            </w:pPr>
            <w:r>
              <w:t>+++</w:t>
            </w:r>
          </w:p>
        </w:tc>
      </w:tr>
      <w:tr w:rsidR="009C6A92" w:rsidRPr="009C6A92" w:rsidTr="009C6A92">
        <w:tc>
          <w:tcPr>
            <w:tcW w:w="2212" w:type="dxa"/>
          </w:tcPr>
          <w:p w:rsidR="009C6A92" w:rsidRPr="009C6A92" w:rsidRDefault="009C6A92" w:rsidP="009C6A92">
            <w:pPr>
              <w:pStyle w:val="Paragraphedeliste"/>
              <w:ind w:left="0"/>
            </w:pPr>
            <w:r>
              <w:rPr>
                <w:rFonts w:cstheme="minorHAnsi"/>
              </w:rPr>
              <w:t>1500 µg/L</w:t>
            </w:r>
          </w:p>
        </w:tc>
        <w:tc>
          <w:tcPr>
            <w:tcW w:w="2268" w:type="dxa"/>
          </w:tcPr>
          <w:p w:rsidR="009C6A92" w:rsidRPr="009C6A92" w:rsidRDefault="009C6A92" w:rsidP="009C6A92">
            <w:pPr>
              <w:pStyle w:val="Paragraphedeliste"/>
              <w:ind w:left="0"/>
            </w:pPr>
            <w:r>
              <w:t>+</w:t>
            </w:r>
          </w:p>
        </w:tc>
      </w:tr>
      <w:tr w:rsidR="009C6A92" w:rsidRPr="009C6A92" w:rsidTr="009C6A92">
        <w:tc>
          <w:tcPr>
            <w:tcW w:w="2212" w:type="dxa"/>
          </w:tcPr>
          <w:p w:rsidR="009C6A92" w:rsidRPr="009C6A92" w:rsidRDefault="009C6A92" w:rsidP="009C6A92">
            <w:pPr>
              <w:pStyle w:val="Paragraphedeliste"/>
              <w:ind w:left="0"/>
            </w:pPr>
            <w:r>
              <w:t>&lt; 80</w:t>
            </w:r>
            <w:r>
              <w:rPr>
                <w:rFonts w:cstheme="minorHAnsi"/>
              </w:rPr>
              <w:t xml:space="preserve"> µg/L</w:t>
            </w:r>
          </w:p>
        </w:tc>
        <w:tc>
          <w:tcPr>
            <w:tcW w:w="2268" w:type="dxa"/>
          </w:tcPr>
          <w:p w:rsidR="009C6A92" w:rsidRPr="009C6A92" w:rsidRDefault="009C6A92" w:rsidP="009C6A92">
            <w:pPr>
              <w:pStyle w:val="Paragraphedeliste"/>
              <w:ind w:left="0"/>
            </w:pPr>
            <w:r>
              <w:t>-</w:t>
            </w:r>
          </w:p>
        </w:tc>
      </w:tr>
    </w:tbl>
    <w:p w:rsidR="009C6A92" w:rsidRDefault="009C6A92" w:rsidP="009C6A92">
      <w:pPr>
        <w:pStyle w:val="Paragraphedeliste"/>
        <w:ind w:left="1440"/>
      </w:pPr>
      <w:r>
        <w:t xml:space="preserve"> </w:t>
      </w:r>
    </w:p>
    <w:p w:rsidR="009C6A92" w:rsidRDefault="009C6A92" w:rsidP="009C6A92">
      <w:pPr>
        <w:pStyle w:val="Paragraphedeliste"/>
        <w:ind w:left="426"/>
      </w:pPr>
      <w:r>
        <w:t>On peut déterminer l’histoire du lait grâce à la présence ou l’absence de ces enzymes :</w:t>
      </w:r>
    </w:p>
    <w:tbl>
      <w:tblPr>
        <w:tblStyle w:val="Grilledutableau"/>
        <w:tblW w:w="0" w:type="auto"/>
        <w:tblInd w:w="1440" w:type="dxa"/>
        <w:tblLook w:val="04A0"/>
      </w:tblPr>
      <w:tblGrid>
        <w:gridCol w:w="2694"/>
        <w:gridCol w:w="2571"/>
        <w:gridCol w:w="2583"/>
      </w:tblGrid>
      <w:tr w:rsidR="000900D8" w:rsidTr="009C6A92">
        <w:tc>
          <w:tcPr>
            <w:tcW w:w="3070" w:type="dxa"/>
          </w:tcPr>
          <w:p w:rsidR="009C6A92" w:rsidRDefault="009C6A92" w:rsidP="009C6A92">
            <w:pPr>
              <w:pStyle w:val="Paragraphedeliste"/>
              <w:ind w:left="0"/>
            </w:pPr>
            <w:r>
              <w:t xml:space="preserve">Type de </w:t>
            </w:r>
            <w:r w:rsidR="000900D8">
              <w:t xml:space="preserve">traitement subi par le </w:t>
            </w:r>
            <w:r>
              <w:t>lait</w:t>
            </w:r>
          </w:p>
        </w:tc>
        <w:tc>
          <w:tcPr>
            <w:tcW w:w="3071" w:type="dxa"/>
          </w:tcPr>
          <w:p w:rsidR="009C6A92" w:rsidRDefault="009C6A92" w:rsidP="009C6A92">
            <w:pPr>
              <w:pStyle w:val="Paragraphedeliste"/>
              <w:ind w:left="0"/>
            </w:pPr>
            <w:r>
              <w:t>PAL</w:t>
            </w:r>
          </w:p>
        </w:tc>
        <w:tc>
          <w:tcPr>
            <w:tcW w:w="3071" w:type="dxa"/>
          </w:tcPr>
          <w:p w:rsidR="009C6A92" w:rsidRDefault="009C6A92" w:rsidP="009C6A92">
            <w:pPr>
              <w:pStyle w:val="Paragraphedeliste"/>
              <w:ind w:left="0"/>
            </w:pPr>
            <w:r>
              <w:t>POD</w:t>
            </w:r>
          </w:p>
        </w:tc>
      </w:tr>
      <w:tr w:rsidR="000900D8" w:rsidTr="009C6A92">
        <w:tc>
          <w:tcPr>
            <w:tcW w:w="3070" w:type="dxa"/>
          </w:tcPr>
          <w:p w:rsidR="009C6A92" w:rsidRDefault="009C6A92" w:rsidP="009C6A92">
            <w:pPr>
              <w:pStyle w:val="Paragraphedeliste"/>
              <w:ind w:left="0"/>
            </w:pPr>
            <w:r>
              <w:t>Cru</w:t>
            </w:r>
          </w:p>
        </w:tc>
        <w:tc>
          <w:tcPr>
            <w:tcW w:w="3071" w:type="dxa"/>
          </w:tcPr>
          <w:p w:rsidR="009C6A92" w:rsidRDefault="009C6A92" w:rsidP="009C6A92">
            <w:pPr>
              <w:pStyle w:val="Paragraphedeliste"/>
              <w:ind w:left="0"/>
            </w:pPr>
            <w:r>
              <w:t>+++</w:t>
            </w:r>
          </w:p>
        </w:tc>
        <w:tc>
          <w:tcPr>
            <w:tcW w:w="3071" w:type="dxa"/>
          </w:tcPr>
          <w:p w:rsidR="009C6A92" w:rsidRDefault="009C6A92" w:rsidP="009C6A92">
            <w:pPr>
              <w:pStyle w:val="Paragraphedeliste"/>
              <w:ind w:left="0"/>
            </w:pPr>
            <w:r>
              <w:t>+++</w:t>
            </w:r>
          </w:p>
        </w:tc>
      </w:tr>
      <w:tr w:rsidR="000900D8" w:rsidTr="009C6A92">
        <w:tc>
          <w:tcPr>
            <w:tcW w:w="3070" w:type="dxa"/>
          </w:tcPr>
          <w:p w:rsidR="009C6A92" w:rsidRDefault="009C6A92" w:rsidP="009C6A92">
            <w:pPr>
              <w:pStyle w:val="Paragraphedeliste"/>
              <w:ind w:left="0"/>
            </w:pPr>
            <w:r>
              <w:t>Pasteurisé</w:t>
            </w:r>
          </w:p>
        </w:tc>
        <w:tc>
          <w:tcPr>
            <w:tcW w:w="3071" w:type="dxa"/>
          </w:tcPr>
          <w:p w:rsidR="009C6A92" w:rsidRDefault="009C6A92" w:rsidP="009C6A92">
            <w:pPr>
              <w:pStyle w:val="Paragraphedeliste"/>
              <w:ind w:left="0"/>
            </w:pPr>
            <w:r>
              <w:t>-</w:t>
            </w:r>
          </w:p>
        </w:tc>
        <w:tc>
          <w:tcPr>
            <w:tcW w:w="3071" w:type="dxa"/>
          </w:tcPr>
          <w:p w:rsidR="009C6A92" w:rsidRDefault="009C6A92" w:rsidP="009C6A92">
            <w:pPr>
              <w:pStyle w:val="Paragraphedeliste"/>
              <w:ind w:left="0"/>
            </w:pPr>
            <w:r>
              <w:t>+</w:t>
            </w:r>
          </w:p>
        </w:tc>
      </w:tr>
      <w:tr w:rsidR="000900D8" w:rsidTr="009C6A92">
        <w:tc>
          <w:tcPr>
            <w:tcW w:w="3070" w:type="dxa"/>
          </w:tcPr>
          <w:p w:rsidR="009C6A92" w:rsidRDefault="009C6A92" w:rsidP="009C6A92">
            <w:pPr>
              <w:pStyle w:val="Paragraphedeliste"/>
              <w:ind w:left="0"/>
            </w:pPr>
            <w:r>
              <w:t>Micro-filtré</w:t>
            </w:r>
          </w:p>
        </w:tc>
        <w:tc>
          <w:tcPr>
            <w:tcW w:w="3071" w:type="dxa"/>
          </w:tcPr>
          <w:p w:rsidR="009C6A92" w:rsidRDefault="009C6A92" w:rsidP="009C6A92">
            <w:pPr>
              <w:pStyle w:val="Paragraphedeliste"/>
              <w:ind w:left="0"/>
            </w:pPr>
            <w:r>
              <w:t>-</w:t>
            </w:r>
          </w:p>
        </w:tc>
        <w:tc>
          <w:tcPr>
            <w:tcW w:w="3071" w:type="dxa"/>
          </w:tcPr>
          <w:p w:rsidR="009C6A92" w:rsidRDefault="009C6A92" w:rsidP="009C6A92">
            <w:pPr>
              <w:pStyle w:val="Paragraphedeliste"/>
              <w:ind w:left="0"/>
            </w:pPr>
            <w:r>
              <w:t>++</w:t>
            </w:r>
          </w:p>
        </w:tc>
      </w:tr>
      <w:tr w:rsidR="000900D8" w:rsidTr="009C6A92">
        <w:tc>
          <w:tcPr>
            <w:tcW w:w="3070" w:type="dxa"/>
          </w:tcPr>
          <w:p w:rsidR="009C6A92" w:rsidRDefault="009C6A92" w:rsidP="009C6A92">
            <w:pPr>
              <w:pStyle w:val="Paragraphedeliste"/>
              <w:ind w:left="0"/>
            </w:pPr>
            <w:r>
              <w:t>UHT</w:t>
            </w:r>
          </w:p>
        </w:tc>
        <w:tc>
          <w:tcPr>
            <w:tcW w:w="3071" w:type="dxa"/>
          </w:tcPr>
          <w:p w:rsidR="009C6A92" w:rsidRDefault="009C6A92" w:rsidP="009C6A92">
            <w:pPr>
              <w:pStyle w:val="Paragraphedeliste"/>
              <w:ind w:left="0"/>
            </w:pPr>
            <w:r>
              <w:t>-</w:t>
            </w:r>
          </w:p>
        </w:tc>
        <w:tc>
          <w:tcPr>
            <w:tcW w:w="3071" w:type="dxa"/>
          </w:tcPr>
          <w:p w:rsidR="009C6A92" w:rsidRDefault="009C6A92" w:rsidP="009C6A92">
            <w:pPr>
              <w:pStyle w:val="Paragraphedeliste"/>
              <w:ind w:left="0"/>
            </w:pPr>
            <w:r>
              <w:t>-</w:t>
            </w:r>
          </w:p>
        </w:tc>
      </w:tr>
    </w:tbl>
    <w:p w:rsidR="009C6A92" w:rsidRPr="009C6A92" w:rsidRDefault="009C6A92" w:rsidP="009C6A92">
      <w:pPr>
        <w:pStyle w:val="Paragraphedeliste"/>
        <w:ind w:left="1440"/>
      </w:pPr>
    </w:p>
    <w:p w:rsidR="00A61C25" w:rsidRDefault="00A61C25" w:rsidP="00A61C25">
      <w:pPr>
        <w:pStyle w:val="Paragraphedeliste"/>
        <w:ind w:left="1440"/>
        <w:rPr>
          <w:sz w:val="28"/>
          <w:szCs w:val="28"/>
          <w:u w:val="single"/>
        </w:rPr>
      </w:pPr>
    </w:p>
    <w:p w:rsidR="0042595C" w:rsidRDefault="0042595C" w:rsidP="00A61C25">
      <w:pPr>
        <w:pStyle w:val="Paragraphedeliste"/>
        <w:ind w:left="1440"/>
        <w:rPr>
          <w:sz w:val="28"/>
          <w:szCs w:val="28"/>
          <w:u w:val="single"/>
        </w:rPr>
      </w:pPr>
    </w:p>
    <w:p w:rsidR="009C6A92" w:rsidRDefault="009C6A92" w:rsidP="00A61C25">
      <w:pPr>
        <w:pStyle w:val="Paragraphedeliste"/>
        <w:ind w:left="1440"/>
        <w:rPr>
          <w:sz w:val="28"/>
          <w:szCs w:val="28"/>
          <w:u w:val="single"/>
        </w:rPr>
      </w:pPr>
    </w:p>
    <w:p w:rsidR="0012103F" w:rsidRDefault="0012103F" w:rsidP="0012103F">
      <w:pPr>
        <w:pStyle w:val="Paragraphedeliste"/>
        <w:numPr>
          <w:ilvl w:val="0"/>
          <w:numId w:val="16"/>
        </w:numPr>
        <w:rPr>
          <w:sz w:val="28"/>
          <w:szCs w:val="28"/>
          <w:u w:val="single"/>
        </w:rPr>
      </w:pPr>
      <w:r w:rsidRPr="006A52CD">
        <w:rPr>
          <w:sz w:val="28"/>
          <w:szCs w:val="28"/>
          <w:u w:val="single"/>
        </w:rPr>
        <w:lastRenderedPageBreak/>
        <w:t>Détermination de la teneur en matière grasse</w:t>
      </w:r>
    </w:p>
    <w:p w:rsidR="000900D8" w:rsidRDefault="000900D8" w:rsidP="000900D8">
      <w:pPr>
        <w:pStyle w:val="Paragraphedeliste"/>
        <w:ind w:left="1440"/>
        <w:rPr>
          <w:sz w:val="28"/>
          <w:szCs w:val="28"/>
          <w:u w:val="single"/>
        </w:rPr>
      </w:pPr>
    </w:p>
    <w:tbl>
      <w:tblPr>
        <w:tblStyle w:val="Grilledutableau"/>
        <w:tblpPr w:leftFromText="141" w:rightFromText="141" w:vertAnchor="page" w:horzAnchor="page" w:tblpX="4438" w:tblpY="52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259"/>
      </w:tblGrid>
      <w:tr w:rsidR="00BF1125" w:rsidRPr="00207B3B" w:rsidTr="00207B3B">
        <w:trPr>
          <w:trHeight w:val="269"/>
        </w:trPr>
        <w:tc>
          <w:tcPr>
            <w:tcW w:w="259" w:type="dxa"/>
            <w:shd w:val="clear" w:color="auto" w:fill="FFFFFF" w:themeFill="background1"/>
          </w:tcPr>
          <w:p w:rsidR="00BF1125" w:rsidRPr="00207B3B" w:rsidRDefault="00BF1125" w:rsidP="00BF1125">
            <w:pPr>
              <w:pStyle w:val="Paragraphedeliste"/>
              <w:ind w:left="0"/>
              <w:rPr>
                <w:color w:val="FFFFFF" w:themeColor="background1"/>
                <w:sz w:val="28"/>
                <w:szCs w:val="28"/>
                <w:u w:val="single"/>
              </w:rPr>
            </w:pPr>
          </w:p>
        </w:tc>
      </w:tr>
    </w:tbl>
    <w:tbl>
      <w:tblPr>
        <w:tblStyle w:val="Grilledutableau"/>
        <w:tblW w:w="0" w:type="auto"/>
        <w:tblInd w:w="1440" w:type="dxa"/>
        <w:tblLook w:val="04A0"/>
      </w:tblPr>
      <w:tblGrid>
        <w:gridCol w:w="2670"/>
        <w:gridCol w:w="2678"/>
      </w:tblGrid>
      <w:tr w:rsidR="00BF1125" w:rsidRPr="00BF1125" w:rsidTr="00BF1125">
        <w:tc>
          <w:tcPr>
            <w:tcW w:w="2670" w:type="dxa"/>
          </w:tcPr>
          <w:p w:rsidR="00BF1125" w:rsidRPr="00BF1125" w:rsidRDefault="00BF1125" w:rsidP="009C6A92">
            <w:pPr>
              <w:pStyle w:val="Paragraphedeliste"/>
              <w:ind w:left="0"/>
            </w:pPr>
            <w:r w:rsidRPr="00BF1125">
              <w:t>Type de lait</w:t>
            </w:r>
          </w:p>
        </w:tc>
        <w:tc>
          <w:tcPr>
            <w:tcW w:w="2678" w:type="dxa"/>
          </w:tcPr>
          <w:p w:rsidR="00BF1125" w:rsidRPr="00BF1125" w:rsidRDefault="00BF1125" w:rsidP="009C6A92">
            <w:pPr>
              <w:pStyle w:val="Paragraphedeliste"/>
              <w:ind w:left="0"/>
            </w:pPr>
            <w:r>
              <w:t>quantité</w:t>
            </w:r>
            <w:r w:rsidRPr="00BF1125">
              <w:t xml:space="preserve"> de matière grasse</w:t>
            </w:r>
          </w:p>
        </w:tc>
      </w:tr>
      <w:tr w:rsidR="00BF1125" w:rsidRPr="00BF1125" w:rsidTr="00BF1125">
        <w:tc>
          <w:tcPr>
            <w:tcW w:w="2670" w:type="dxa"/>
          </w:tcPr>
          <w:p w:rsidR="00BF1125" w:rsidRPr="00BF1125" w:rsidRDefault="00BF1125" w:rsidP="009C6A92">
            <w:pPr>
              <w:pStyle w:val="Paragraphedeliste"/>
              <w:ind w:left="0"/>
            </w:pPr>
            <w:r w:rsidRPr="00BF1125">
              <w:t>Ecrémé</w:t>
            </w:r>
          </w:p>
        </w:tc>
        <w:tc>
          <w:tcPr>
            <w:tcW w:w="2678" w:type="dxa"/>
          </w:tcPr>
          <w:p w:rsidR="00BF1125" w:rsidRPr="00BF1125" w:rsidRDefault="00BF1125" w:rsidP="009C6A92">
            <w:pPr>
              <w:pStyle w:val="Paragraphedeliste"/>
              <w:ind w:left="0"/>
            </w:pPr>
            <w:r>
              <w:t>0-3 g/L</w:t>
            </w:r>
          </w:p>
        </w:tc>
      </w:tr>
      <w:tr w:rsidR="00BF1125" w:rsidRPr="00BF1125" w:rsidTr="00BF1125">
        <w:tc>
          <w:tcPr>
            <w:tcW w:w="2670" w:type="dxa"/>
          </w:tcPr>
          <w:p w:rsidR="00BF1125" w:rsidRPr="00BF1125" w:rsidRDefault="00D71C75" w:rsidP="00986882">
            <w:pPr>
              <w:pStyle w:val="Paragraphedeliste"/>
              <w:ind w:left="0"/>
            </w:pPr>
            <w:r w:rsidRPr="00BF1125">
              <w:t>Demi-écrémé</w:t>
            </w:r>
          </w:p>
        </w:tc>
        <w:tc>
          <w:tcPr>
            <w:tcW w:w="2678" w:type="dxa"/>
          </w:tcPr>
          <w:p w:rsidR="00BF1125" w:rsidRPr="00BF1125" w:rsidRDefault="00BF1125" w:rsidP="009C6A92">
            <w:pPr>
              <w:pStyle w:val="Paragraphedeliste"/>
              <w:ind w:left="0"/>
            </w:pPr>
            <w:r>
              <w:t>16-18 g/L</w:t>
            </w:r>
          </w:p>
        </w:tc>
      </w:tr>
      <w:tr w:rsidR="00BF1125" w:rsidRPr="00BF1125" w:rsidTr="00BF1125">
        <w:tc>
          <w:tcPr>
            <w:tcW w:w="2670" w:type="dxa"/>
          </w:tcPr>
          <w:p w:rsidR="00BF1125" w:rsidRPr="00BF1125" w:rsidRDefault="00BF1125" w:rsidP="00F822BB">
            <w:pPr>
              <w:pStyle w:val="Paragraphedeliste"/>
              <w:ind w:left="0"/>
            </w:pPr>
            <w:r w:rsidRPr="00BF1125">
              <w:t>Entier</w:t>
            </w:r>
          </w:p>
        </w:tc>
        <w:tc>
          <w:tcPr>
            <w:tcW w:w="2678" w:type="dxa"/>
          </w:tcPr>
          <w:p w:rsidR="00BF1125" w:rsidRPr="00BF1125" w:rsidRDefault="00BF1125" w:rsidP="009C6A92">
            <w:pPr>
              <w:pStyle w:val="Paragraphedeliste"/>
              <w:ind w:left="0"/>
            </w:pPr>
            <w:r>
              <w:t>32-35 g/L</w:t>
            </w:r>
          </w:p>
        </w:tc>
      </w:tr>
      <w:tr w:rsidR="00BF1125" w:rsidRPr="00BF1125" w:rsidTr="00BF1125">
        <w:tc>
          <w:tcPr>
            <w:tcW w:w="2670" w:type="dxa"/>
          </w:tcPr>
          <w:p w:rsidR="00BF1125" w:rsidRPr="00BF1125" w:rsidRDefault="00BF1125" w:rsidP="009C6A92">
            <w:pPr>
              <w:pStyle w:val="Paragraphedeliste"/>
              <w:ind w:left="0"/>
            </w:pPr>
            <w:r w:rsidRPr="00BF1125">
              <w:t>cru</w:t>
            </w:r>
          </w:p>
        </w:tc>
        <w:tc>
          <w:tcPr>
            <w:tcW w:w="2678" w:type="dxa"/>
          </w:tcPr>
          <w:p w:rsidR="00BF1125" w:rsidRPr="00BF1125" w:rsidRDefault="00BF1125" w:rsidP="009C6A92">
            <w:pPr>
              <w:pStyle w:val="Paragraphedeliste"/>
              <w:ind w:left="0"/>
            </w:pPr>
            <w:r>
              <w:t>39-41 g/L</w:t>
            </w:r>
          </w:p>
        </w:tc>
      </w:tr>
    </w:tbl>
    <w:p w:rsidR="001A1B68" w:rsidRDefault="001A1B68" w:rsidP="009C6A92">
      <w:pPr>
        <w:pStyle w:val="Paragraphedeliste"/>
        <w:ind w:left="1440"/>
      </w:pPr>
    </w:p>
    <w:p w:rsidR="009C6A92" w:rsidRDefault="001A1B68" w:rsidP="0070766D">
      <w:pPr>
        <w:rPr>
          <w:b/>
          <w:sz w:val="28"/>
          <w:szCs w:val="28"/>
          <w:u w:val="single"/>
        </w:rPr>
      </w:pPr>
      <w:r w:rsidRPr="001A1B68">
        <w:rPr>
          <w:b/>
          <w:sz w:val="28"/>
          <w:szCs w:val="28"/>
          <w:u w:val="single"/>
        </w:rPr>
        <w:t>RESULTAT OBTENUS APRES MANIPULATIONS</w:t>
      </w:r>
    </w:p>
    <w:p w:rsidR="001A1B68" w:rsidRDefault="001A1B68" w:rsidP="009C6A92">
      <w:pPr>
        <w:pStyle w:val="Paragraphedeliste"/>
        <w:ind w:left="1440"/>
        <w:rPr>
          <w:b/>
          <w:sz w:val="28"/>
          <w:szCs w:val="28"/>
          <w:u w:val="single"/>
        </w:rPr>
      </w:pPr>
    </w:p>
    <w:p w:rsidR="001A1B68" w:rsidRDefault="001A1B68" w:rsidP="001A1B68">
      <w:pPr>
        <w:pStyle w:val="Paragraphedeliste"/>
        <w:numPr>
          <w:ilvl w:val="0"/>
          <w:numId w:val="19"/>
        </w:numPr>
        <w:rPr>
          <w:sz w:val="28"/>
          <w:szCs w:val="28"/>
          <w:u w:val="single"/>
        </w:rPr>
      </w:pPr>
      <w:r w:rsidRPr="006A52CD">
        <w:rPr>
          <w:sz w:val="28"/>
          <w:szCs w:val="28"/>
          <w:u w:val="single"/>
        </w:rPr>
        <w:t>Recherche de résidus d’antibiotiques</w:t>
      </w:r>
    </w:p>
    <w:p w:rsidR="001A1B68" w:rsidRDefault="001A1B68" w:rsidP="00E42A54">
      <w:pPr>
        <w:pStyle w:val="Paragraphedeliste"/>
        <w:ind w:left="284"/>
      </w:pPr>
      <w:r>
        <w:t xml:space="preserve">Avant incubation, la coloration du milieu est violette. Après 3heures d’incubation, on observe que le milieu est jaune. </w:t>
      </w:r>
      <w:r w:rsidR="005A04A4">
        <w:t>Cela signifie que le micro organisme a produit de l’acide en se multipliant. Donc le taux d’antibiotique est nul ou inferieur au seuil autorisé puisqu’il n’</w:t>
      </w:r>
      <w:r w:rsidR="00C16E8B">
        <w:t>empêche</w:t>
      </w:r>
      <w:r w:rsidR="005A04A4">
        <w:t xml:space="preserve"> pas la prolifération </w:t>
      </w:r>
      <w:r w:rsidR="00C16E8B">
        <w:t>bactérienne</w:t>
      </w:r>
      <w:r w:rsidR="005A04A4">
        <w:t>.</w:t>
      </w:r>
    </w:p>
    <w:p w:rsidR="005A04A4" w:rsidRPr="001A1B68" w:rsidRDefault="005A04A4" w:rsidP="001A1B68">
      <w:pPr>
        <w:pStyle w:val="Paragraphedeliste"/>
        <w:ind w:left="1440"/>
      </w:pPr>
    </w:p>
    <w:p w:rsidR="001A1B68" w:rsidRDefault="001A1B68" w:rsidP="001A1B68">
      <w:pPr>
        <w:pStyle w:val="Paragraphedeliste"/>
        <w:numPr>
          <w:ilvl w:val="0"/>
          <w:numId w:val="19"/>
        </w:numPr>
        <w:rPr>
          <w:sz w:val="28"/>
          <w:szCs w:val="28"/>
          <w:u w:val="single"/>
        </w:rPr>
      </w:pPr>
      <w:r w:rsidRPr="006A52CD">
        <w:rPr>
          <w:sz w:val="28"/>
          <w:szCs w:val="28"/>
          <w:u w:val="single"/>
        </w:rPr>
        <w:t>Détermination de la teneur en eau, matière sèche et matière minérale</w:t>
      </w:r>
    </w:p>
    <w:p w:rsidR="005A04A4" w:rsidRDefault="005A04A4" w:rsidP="00E42A54">
      <w:pPr>
        <w:pStyle w:val="Paragraphedeliste"/>
        <w:numPr>
          <w:ilvl w:val="0"/>
          <w:numId w:val="20"/>
        </w:numPr>
        <w:ind w:left="567"/>
      </w:pPr>
      <w:r w:rsidRPr="005A04A4">
        <w:t>m1</w:t>
      </w:r>
      <w:r>
        <w:t xml:space="preserve"> = 34,4128 g</w:t>
      </w:r>
    </w:p>
    <w:p w:rsidR="00284BD7" w:rsidRDefault="00284BD7" w:rsidP="00284BD7">
      <w:pPr>
        <w:pStyle w:val="Paragraphedeliste"/>
        <w:ind w:left="567"/>
      </w:pPr>
    </w:p>
    <w:p w:rsidR="005A04A4" w:rsidRDefault="005A04A4" w:rsidP="00E42A54">
      <w:pPr>
        <w:pStyle w:val="Paragraphedeliste"/>
        <w:numPr>
          <w:ilvl w:val="0"/>
          <w:numId w:val="20"/>
        </w:numPr>
        <w:ind w:left="567"/>
      </w:pPr>
      <w:r>
        <w:t>m2 = 5,0619 g</w:t>
      </w:r>
    </w:p>
    <w:p w:rsidR="00284BD7" w:rsidRDefault="00284BD7" w:rsidP="00284BD7">
      <w:pPr>
        <w:pStyle w:val="Paragraphedeliste"/>
      </w:pPr>
    </w:p>
    <w:p w:rsidR="00E42A54" w:rsidRDefault="00D21692" w:rsidP="00284BD7">
      <w:pPr>
        <w:pStyle w:val="Paragraphedeliste"/>
        <w:numPr>
          <w:ilvl w:val="0"/>
          <w:numId w:val="20"/>
        </w:numPr>
        <w:ind w:left="567"/>
      </w:pPr>
      <w:r>
        <w:t>m3 = 35,0252</w:t>
      </w:r>
      <w:r w:rsidR="005A04A4">
        <w:t xml:space="preserve"> g </w:t>
      </w:r>
    </w:p>
    <w:p w:rsidR="00E42A54" w:rsidRDefault="00C16E8B" w:rsidP="00E42A54">
      <w:pPr>
        <w:pStyle w:val="Paragraphedeliste"/>
        <w:ind w:left="567"/>
      </w:pPr>
      <w:r>
        <w:t>D’où</w:t>
      </w:r>
      <w:r w:rsidR="00D21692">
        <w:t xml:space="preserve"> </w:t>
      </w:r>
      <w:r>
        <w:t>m (</w:t>
      </w:r>
      <w:r w:rsidR="00D21692">
        <w:t>matière sèche)= m3-m1= 0,6124</w:t>
      </w:r>
      <w:r w:rsidR="00E42A54">
        <w:t xml:space="preserve"> g</w:t>
      </w:r>
    </w:p>
    <w:p w:rsidR="00E42A54" w:rsidRPr="00D21692" w:rsidRDefault="00E42A54" w:rsidP="00E42A54">
      <w:pPr>
        <w:pStyle w:val="Paragraphedeliste"/>
        <w:ind w:left="567"/>
        <w:rPr>
          <w:color w:val="000000" w:themeColor="text1"/>
        </w:rPr>
      </w:pPr>
      <w:r>
        <w:t>En pourcentage : [</w:t>
      </w:r>
      <w:r w:rsidR="00C16E8B">
        <w:t>m (</w:t>
      </w:r>
      <w:r>
        <w:t>matière sèche)/m2]*100</w:t>
      </w:r>
      <w:r w:rsidRPr="00D21692">
        <w:rPr>
          <w:color w:val="000000" w:themeColor="text1"/>
        </w:rPr>
        <w:t xml:space="preserve">= </w:t>
      </w:r>
      <w:r w:rsidR="00D21692" w:rsidRPr="00D21692">
        <w:rPr>
          <w:color w:val="000000" w:themeColor="text1"/>
        </w:rPr>
        <w:t>12,10</w:t>
      </w:r>
      <w:r w:rsidRPr="00D21692">
        <w:rPr>
          <w:color w:val="000000" w:themeColor="text1"/>
        </w:rPr>
        <w:t xml:space="preserve"> % (+/- 0,01%)</w:t>
      </w:r>
    </w:p>
    <w:p w:rsidR="00D71C75" w:rsidRPr="00D21692" w:rsidRDefault="00D71C75" w:rsidP="00E42A54">
      <w:pPr>
        <w:pStyle w:val="Paragraphedeliste"/>
        <w:ind w:left="567"/>
        <w:rPr>
          <w:color w:val="000000" w:themeColor="text1"/>
        </w:rPr>
      </w:pPr>
      <w:r w:rsidRPr="00D21692">
        <w:rPr>
          <w:color w:val="000000" w:themeColor="text1"/>
        </w:rPr>
        <w:t>Il y</w:t>
      </w:r>
      <w:r w:rsidR="00D21692">
        <w:rPr>
          <w:color w:val="000000" w:themeColor="text1"/>
        </w:rPr>
        <w:t xml:space="preserve"> a 12,10</w:t>
      </w:r>
      <w:r w:rsidRPr="00D21692">
        <w:rPr>
          <w:color w:val="000000" w:themeColor="text1"/>
        </w:rPr>
        <w:t>% de matière sèche.</w:t>
      </w:r>
      <w:r w:rsidR="00FA758F">
        <w:rPr>
          <w:color w:val="000000" w:themeColor="text1"/>
        </w:rPr>
        <w:t xml:space="preserve"> C’est donc un lait demi-écrémé.</w:t>
      </w:r>
    </w:p>
    <w:p w:rsidR="00D71C75" w:rsidRPr="00D71C75" w:rsidRDefault="00D71C75" w:rsidP="00E42A54">
      <w:pPr>
        <w:pStyle w:val="Paragraphedeliste"/>
        <w:ind w:left="567"/>
        <w:rPr>
          <w:color w:val="000000" w:themeColor="text1"/>
        </w:rPr>
      </w:pPr>
    </w:p>
    <w:p w:rsidR="00D71C75" w:rsidRDefault="00D71C75" w:rsidP="00284BD7">
      <w:pPr>
        <w:pStyle w:val="Paragraphedeliste"/>
        <w:ind w:left="567"/>
      </w:pPr>
      <w:r>
        <w:t xml:space="preserve">L’eau du lait s’est évaporée lors du passage au micro-onde. </w:t>
      </w:r>
    </w:p>
    <w:p w:rsidR="00D71C75" w:rsidRDefault="00D71C75" w:rsidP="00284BD7">
      <w:pPr>
        <w:pStyle w:val="Paragraphedeliste"/>
        <w:ind w:left="567"/>
      </w:pPr>
      <w:r>
        <w:t xml:space="preserve">C’est pourquoi, </w:t>
      </w:r>
      <w:r w:rsidR="00C16E8B">
        <w:t>m (</w:t>
      </w:r>
      <w:r>
        <w:t>eau)= m</w:t>
      </w:r>
      <w:r w:rsidR="00D21692">
        <w:t>2-</w:t>
      </w:r>
      <w:r w:rsidR="00C16E8B">
        <w:t>m (</w:t>
      </w:r>
      <w:r w:rsidR="00D21692">
        <w:t>matière sèche) =  4,4066</w:t>
      </w:r>
      <w:r>
        <w:t xml:space="preserve"> g</w:t>
      </w:r>
    </w:p>
    <w:p w:rsidR="000B5E34" w:rsidRDefault="00D71C75" w:rsidP="00284BD7">
      <w:pPr>
        <w:pStyle w:val="Paragraphedeliste"/>
        <w:ind w:left="567"/>
      </w:pPr>
      <w:r>
        <w:t>La teneur en eau vaut donc</w:t>
      </w:r>
      <w:r w:rsidR="000B5E34">
        <w:t> </w:t>
      </w:r>
      <w:r w:rsidR="00C16E8B">
        <w:t>: (m (</w:t>
      </w:r>
      <w:r>
        <w:t>eau)/m2</w:t>
      </w:r>
      <w:r w:rsidR="000B5E34">
        <w:t>)*100</w:t>
      </w:r>
      <w:r>
        <w:t xml:space="preserve"> = </w:t>
      </w:r>
      <w:r w:rsidR="00D21692">
        <w:t>87,71</w:t>
      </w:r>
      <w:r w:rsidR="000B5E34">
        <w:t>%.</w:t>
      </w:r>
    </w:p>
    <w:p w:rsidR="00D71C75" w:rsidRDefault="00D71C75" w:rsidP="00284BD7">
      <w:pPr>
        <w:pStyle w:val="Paragraphedeliste"/>
        <w:ind w:left="567"/>
      </w:pPr>
      <w:r>
        <w:t>L</w:t>
      </w:r>
      <w:r w:rsidR="00D21692">
        <w:t>a teneur en eau est donc de 87,71</w:t>
      </w:r>
      <w:r>
        <w:t>%.</w:t>
      </w:r>
    </w:p>
    <w:p w:rsidR="00284BD7" w:rsidRPr="005A04A4" w:rsidRDefault="00284BD7" w:rsidP="00284BD7">
      <w:pPr>
        <w:pStyle w:val="Paragraphedeliste"/>
        <w:ind w:left="567"/>
      </w:pPr>
    </w:p>
    <w:p w:rsidR="005A04A4" w:rsidRDefault="00E42A54" w:rsidP="00E42A54">
      <w:pPr>
        <w:pStyle w:val="Paragraphedeliste"/>
        <w:numPr>
          <w:ilvl w:val="0"/>
          <w:numId w:val="20"/>
        </w:numPr>
        <w:ind w:left="567"/>
      </w:pPr>
      <w:r>
        <w:t>m4 = 34,4497 g</w:t>
      </w:r>
    </w:p>
    <w:p w:rsidR="00E42A54" w:rsidRDefault="00C16E8B" w:rsidP="00E42A54">
      <w:pPr>
        <w:pStyle w:val="Paragraphedeliste"/>
        <w:ind w:left="567"/>
      </w:pPr>
      <w:r>
        <w:t>D’où</w:t>
      </w:r>
      <w:r w:rsidR="00E42A54">
        <w:t xml:space="preserve"> </w:t>
      </w:r>
      <w:r>
        <w:t>m (</w:t>
      </w:r>
      <w:r w:rsidR="00E42A54">
        <w:t>cendres) = m4-m1 = 0,0369 g</w:t>
      </w:r>
    </w:p>
    <w:p w:rsidR="00E42A54" w:rsidRDefault="00E42A54" w:rsidP="00E42A54">
      <w:pPr>
        <w:pStyle w:val="Paragraphedeliste"/>
        <w:ind w:left="567"/>
      </w:pPr>
      <w:r>
        <w:t>En pourcentage : [</w:t>
      </w:r>
      <w:r w:rsidR="00C16E8B">
        <w:t>m (</w:t>
      </w:r>
      <w:r>
        <w:t>cendres)/m2]*100 = 0,73%</w:t>
      </w:r>
    </w:p>
    <w:p w:rsidR="00E42A54" w:rsidRDefault="00D71C75" w:rsidP="00E42A54">
      <w:pPr>
        <w:pStyle w:val="Paragraphedeliste"/>
        <w:ind w:left="567"/>
      </w:pPr>
      <w:r>
        <w:t xml:space="preserve">Il y a donc 0,73% de matière minérale. </w:t>
      </w:r>
      <w:r w:rsidR="00E42A54">
        <w:t>C’est inferieur à 1% donc le taux est normal.</w:t>
      </w:r>
    </w:p>
    <w:p w:rsidR="00E42A54" w:rsidRDefault="00E42A54" w:rsidP="00E42A54">
      <w:pPr>
        <w:pStyle w:val="Paragraphedeliste"/>
        <w:ind w:left="2160"/>
      </w:pPr>
    </w:p>
    <w:p w:rsidR="001A1B68" w:rsidRDefault="001A1B68" w:rsidP="001A1B68">
      <w:pPr>
        <w:pStyle w:val="Paragraphedeliste"/>
        <w:numPr>
          <w:ilvl w:val="0"/>
          <w:numId w:val="19"/>
        </w:numPr>
        <w:rPr>
          <w:sz w:val="28"/>
          <w:szCs w:val="28"/>
          <w:u w:val="single"/>
        </w:rPr>
      </w:pPr>
      <w:r w:rsidRPr="006A52CD">
        <w:rPr>
          <w:sz w:val="28"/>
          <w:szCs w:val="28"/>
          <w:u w:val="single"/>
        </w:rPr>
        <w:t>Détermination de l’acidité titrable</w:t>
      </w:r>
    </w:p>
    <w:p w:rsidR="00587688" w:rsidRDefault="00B313EA" w:rsidP="00DD63CB">
      <w:pPr>
        <w:pStyle w:val="Paragraphedeliste"/>
        <w:numPr>
          <w:ilvl w:val="0"/>
          <w:numId w:val="20"/>
        </w:numPr>
        <w:ind w:left="567"/>
      </w:pPr>
      <w:r w:rsidRPr="00B313EA">
        <w:t xml:space="preserve">Nombre de moles de NaOH : </w:t>
      </w:r>
    </w:p>
    <w:p w:rsidR="00B313EA" w:rsidRPr="00587688" w:rsidRDefault="00B313EA" w:rsidP="00DD63CB">
      <w:pPr>
        <w:pStyle w:val="Paragraphedeliste"/>
        <w:ind w:left="567"/>
      </w:pPr>
      <w:r w:rsidRPr="00B313EA">
        <w:t xml:space="preserve">n1 = </w:t>
      </w:r>
      <w:r>
        <w:t>[NaOH]*Veq = 0,100 * 1,4 *10</w:t>
      </w:r>
      <w:r w:rsidR="00587688" w:rsidRPr="00587688">
        <w:rPr>
          <w:vertAlign w:val="superscript"/>
        </w:rPr>
        <w:t>-3</w:t>
      </w:r>
    </w:p>
    <w:p w:rsidR="00DD63CB" w:rsidRDefault="00587688" w:rsidP="00DD63CB">
      <w:pPr>
        <w:pStyle w:val="Paragraphedeliste"/>
        <w:ind w:left="567"/>
      </w:pPr>
      <w:r>
        <w:t>N1 = 0,14 * 10</w:t>
      </w:r>
      <w:r w:rsidRPr="00587688">
        <w:rPr>
          <w:vertAlign w:val="superscript"/>
        </w:rPr>
        <w:t>-3</w:t>
      </w:r>
      <w:r>
        <w:rPr>
          <w:vertAlign w:val="superscript"/>
        </w:rPr>
        <w:t xml:space="preserve"> </w:t>
      </w:r>
      <w:r w:rsidRPr="00587688">
        <w:t>mol</w:t>
      </w:r>
    </w:p>
    <w:p w:rsidR="00DD63CB" w:rsidRPr="00587688" w:rsidRDefault="00DD63CB" w:rsidP="00DD63CB">
      <w:pPr>
        <w:pStyle w:val="Paragraphedeliste"/>
        <w:ind w:left="567"/>
      </w:pPr>
    </w:p>
    <w:p w:rsidR="00587688" w:rsidRDefault="00587688" w:rsidP="00DD63CB">
      <w:pPr>
        <w:pStyle w:val="Paragraphedeliste"/>
        <w:numPr>
          <w:ilvl w:val="0"/>
          <w:numId w:val="20"/>
        </w:numPr>
        <w:ind w:left="567"/>
      </w:pPr>
      <w:r>
        <w:lastRenderedPageBreak/>
        <w:t>Nombre de moles de H</w:t>
      </w:r>
      <w:r w:rsidRPr="00587688">
        <w:rPr>
          <w:vertAlign w:val="superscript"/>
        </w:rPr>
        <w:t>+</w:t>
      </w:r>
      <w:r>
        <w:t> :</w:t>
      </w:r>
    </w:p>
    <w:p w:rsidR="00587688" w:rsidRDefault="00C16E8B" w:rsidP="00DD63CB">
      <w:pPr>
        <w:pStyle w:val="Paragraphedeliste"/>
        <w:ind w:left="567"/>
      </w:pPr>
      <w:r>
        <w:t>À</w:t>
      </w:r>
      <w:r w:rsidR="00587688">
        <w:t xml:space="preserve"> l’équivalence : [NaOH]*Veq = [H</w:t>
      </w:r>
      <w:r w:rsidR="00587688" w:rsidRPr="00587688">
        <w:rPr>
          <w:vertAlign w:val="superscript"/>
        </w:rPr>
        <w:t>+</w:t>
      </w:r>
      <w:r w:rsidR="00587688">
        <w:t xml:space="preserve">] * </w:t>
      </w:r>
      <w:r>
        <w:t>V (</w:t>
      </w:r>
      <w:r w:rsidR="00587688">
        <w:t>H</w:t>
      </w:r>
      <w:r w:rsidR="00587688" w:rsidRPr="00587688">
        <w:rPr>
          <w:vertAlign w:val="superscript"/>
        </w:rPr>
        <w:t>+</w:t>
      </w:r>
      <w:r w:rsidR="00587688">
        <w:t>)</w:t>
      </w:r>
    </w:p>
    <w:p w:rsidR="00587688" w:rsidRDefault="00587688" w:rsidP="00DD63CB">
      <w:pPr>
        <w:pStyle w:val="Paragraphedeliste"/>
        <w:ind w:left="567"/>
      </w:pPr>
      <w:r w:rsidRPr="00E55619">
        <w:t xml:space="preserve">D’où [H+] = </w:t>
      </w:r>
      <w:r w:rsidR="00E55619" w:rsidRPr="00E55619">
        <w:t>(</w:t>
      </w:r>
      <w:r w:rsidRPr="00E55619">
        <w:t>[NaOH]</w:t>
      </w:r>
      <w:r w:rsidR="00E55619" w:rsidRPr="00E55619">
        <w:t>*Veq)/</w:t>
      </w:r>
      <w:r w:rsidR="00C16E8B" w:rsidRPr="00E55619">
        <w:t>V (</w:t>
      </w:r>
      <w:r w:rsidR="00E55619" w:rsidRPr="00E55619">
        <w:t>H</w:t>
      </w:r>
      <w:r w:rsidR="00E55619" w:rsidRPr="00E55619">
        <w:rPr>
          <w:vertAlign w:val="superscript"/>
        </w:rPr>
        <w:t>+</w:t>
      </w:r>
      <w:r w:rsidR="00E55619" w:rsidRPr="00E55619">
        <w:t xml:space="preserve">) avec </w:t>
      </w:r>
      <w:r w:rsidR="00C16E8B" w:rsidRPr="00E55619">
        <w:t>V (</w:t>
      </w:r>
      <w:r w:rsidR="00E55619" w:rsidRPr="00E55619">
        <w:t>H</w:t>
      </w:r>
      <w:r w:rsidR="00E55619" w:rsidRPr="00E55619">
        <w:rPr>
          <w:vertAlign w:val="superscript"/>
        </w:rPr>
        <w:t>+</w:t>
      </w:r>
      <w:r w:rsidR="00E55619" w:rsidRPr="00E55619">
        <w:t>)</w:t>
      </w:r>
      <w:r w:rsidR="00E55619">
        <w:t>=10*10</w:t>
      </w:r>
      <w:r w:rsidR="00E55619" w:rsidRPr="00E55619">
        <w:rPr>
          <w:vertAlign w:val="superscript"/>
        </w:rPr>
        <w:t>-3</w:t>
      </w:r>
      <w:r w:rsidR="00E55619">
        <w:t>L</w:t>
      </w:r>
    </w:p>
    <w:p w:rsidR="00E55619" w:rsidRPr="0042595C" w:rsidRDefault="00E55619" w:rsidP="00DD63CB">
      <w:pPr>
        <w:pStyle w:val="Paragraphedeliste"/>
        <w:ind w:left="567"/>
        <w:rPr>
          <w:lang w:val="en-US"/>
        </w:rPr>
      </w:pPr>
      <w:r w:rsidRPr="0042595C">
        <w:rPr>
          <w:lang w:val="en-US"/>
        </w:rPr>
        <w:t>[H</w:t>
      </w:r>
      <w:r w:rsidRPr="0042595C">
        <w:rPr>
          <w:vertAlign w:val="superscript"/>
          <w:lang w:val="en-US"/>
        </w:rPr>
        <w:t>+</w:t>
      </w:r>
      <w:r w:rsidRPr="0042595C">
        <w:rPr>
          <w:lang w:val="en-US"/>
        </w:rPr>
        <w:t>]= 0,014 mol/L</w:t>
      </w:r>
    </w:p>
    <w:p w:rsidR="00587688" w:rsidRPr="0042595C" w:rsidRDefault="00C16E8B" w:rsidP="00DD63CB">
      <w:pPr>
        <w:pStyle w:val="Paragraphedeliste"/>
        <w:ind w:left="567"/>
        <w:rPr>
          <w:lang w:val="en-US"/>
        </w:rPr>
      </w:pPr>
      <w:r w:rsidRPr="0042595C">
        <w:rPr>
          <w:lang w:val="en-US"/>
        </w:rPr>
        <w:t>N (</w:t>
      </w:r>
      <w:r w:rsidR="00E55619" w:rsidRPr="0042595C">
        <w:rPr>
          <w:lang w:val="en-US"/>
        </w:rPr>
        <w:t>H</w:t>
      </w:r>
      <w:r w:rsidR="00E55619" w:rsidRPr="0042595C">
        <w:rPr>
          <w:vertAlign w:val="superscript"/>
          <w:lang w:val="en-US"/>
        </w:rPr>
        <w:t>+</w:t>
      </w:r>
      <w:r w:rsidR="00E55619" w:rsidRPr="0042595C">
        <w:rPr>
          <w:lang w:val="en-US"/>
        </w:rPr>
        <w:t xml:space="preserve">) = X* </w:t>
      </w:r>
      <w:r w:rsidRPr="0042595C">
        <w:rPr>
          <w:lang w:val="en-US"/>
        </w:rPr>
        <w:t>V (</w:t>
      </w:r>
      <w:r w:rsidR="00E55619" w:rsidRPr="0042595C">
        <w:rPr>
          <w:lang w:val="en-US"/>
        </w:rPr>
        <w:t>H+)/ 90</w:t>
      </w:r>
    </w:p>
    <w:p w:rsidR="00DD63CB" w:rsidRPr="0042595C" w:rsidRDefault="00DD63CB" w:rsidP="00DD63CB">
      <w:pPr>
        <w:pStyle w:val="Paragraphedeliste"/>
        <w:ind w:left="567"/>
        <w:rPr>
          <w:lang w:val="en-US"/>
        </w:rPr>
      </w:pPr>
    </w:p>
    <w:p w:rsidR="00BA7CE9" w:rsidRDefault="00E55619" w:rsidP="00DD63CB">
      <w:pPr>
        <w:pStyle w:val="Paragraphedeliste"/>
        <w:numPr>
          <w:ilvl w:val="0"/>
          <w:numId w:val="20"/>
        </w:numPr>
        <w:ind w:left="567"/>
      </w:pPr>
      <w:r>
        <w:t>A l’</w:t>
      </w:r>
      <w:r w:rsidR="00C16E8B">
        <w:t>équilibre</w:t>
      </w:r>
      <w:r>
        <w:t xml:space="preserve">, </w:t>
      </w:r>
      <w:r w:rsidR="00BA7CE9">
        <w:t>X*</w:t>
      </w:r>
      <w:r w:rsidR="00C16E8B">
        <w:t>V (</w:t>
      </w:r>
      <w:r w:rsidR="00BA7CE9">
        <w:t>H+)/90 = Veq * [NaOh]</w:t>
      </w:r>
    </w:p>
    <w:p w:rsidR="00BA7CE9" w:rsidRDefault="00BA7CE9" w:rsidP="00DD63CB">
      <w:pPr>
        <w:pStyle w:val="Paragraphedeliste"/>
        <w:ind w:left="567"/>
      </w:pPr>
      <w:r>
        <w:t>D’où X</w:t>
      </w:r>
      <w:r w:rsidR="00DD63CB">
        <w:t xml:space="preserve"> = Veq * [NaOH]*90/ </w:t>
      </w:r>
      <w:r w:rsidR="00C16E8B">
        <w:t>V (</w:t>
      </w:r>
      <w:r w:rsidR="00DD63CB">
        <w:t>H+) = 1,26 g/L</w:t>
      </w:r>
    </w:p>
    <w:p w:rsidR="00DD63CB" w:rsidRDefault="00DD63CB" w:rsidP="00DD63CB">
      <w:pPr>
        <w:pStyle w:val="Paragraphedeliste"/>
        <w:ind w:left="567"/>
      </w:pPr>
    </w:p>
    <w:p w:rsidR="00DD63CB" w:rsidRDefault="00DD63CB" w:rsidP="00DD63CB">
      <w:pPr>
        <w:pStyle w:val="Paragraphedeliste"/>
        <w:numPr>
          <w:ilvl w:val="0"/>
          <w:numId w:val="20"/>
        </w:numPr>
        <w:ind w:left="567"/>
      </w:pPr>
      <w:r>
        <w:t xml:space="preserve">Or 1°D = 0,1 g/L d’acide lactique d’où : </w:t>
      </w:r>
      <w:r w:rsidR="00C16E8B">
        <w:t>n (</w:t>
      </w:r>
      <w:r>
        <w:t>acide lactique) = X*1/0,1 = 12,6 °D</w:t>
      </w:r>
    </w:p>
    <w:p w:rsidR="00982F62" w:rsidRDefault="00982F62" w:rsidP="00982F62">
      <w:pPr>
        <w:pStyle w:val="Paragraphedeliste"/>
        <w:ind w:left="567"/>
      </w:pPr>
      <w:r>
        <w:t>Le lait est donc normal, il n’a pas tourné.</w:t>
      </w:r>
    </w:p>
    <w:p w:rsidR="00982F62" w:rsidRPr="00E55619" w:rsidRDefault="00982F62" w:rsidP="00982F62"/>
    <w:p w:rsidR="001A1B68" w:rsidRDefault="001A1B68" w:rsidP="001A1B68">
      <w:pPr>
        <w:pStyle w:val="Paragraphedeliste"/>
        <w:numPr>
          <w:ilvl w:val="0"/>
          <w:numId w:val="19"/>
        </w:numPr>
        <w:rPr>
          <w:sz w:val="28"/>
          <w:szCs w:val="28"/>
          <w:u w:val="single"/>
        </w:rPr>
      </w:pPr>
      <w:r w:rsidRPr="006A52CD">
        <w:rPr>
          <w:sz w:val="28"/>
          <w:szCs w:val="28"/>
          <w:u w:val="single"/>
        </w:rPr>
        <w:t>Détermination des activités enzymatiques</w:t>
      </w:r>
    </w:p>
    <w:p w:rsidR="00F965AA" w:rsidRDefault="00F965AA" w:rsidP="00803A7B">
      <w:pPr>
        <w:pStyle w:val="Paragraphedeliste"/>
        <w:numPr>
          <w:ilvl w:val="0"/>
          <w:numId w:val="20"/>
        </w:numPr>
        <w:ind w:left="567"/>
      </w:pPr>
      <w:r w:rsidRPr="00F965AA">
        <w:t>PAL : Le lait n’est pas assez translucide pour passer au spectrophotomètre. A l’œil nu on observe qu’il n’y a pas de coloration jaune. PAL est donc absente.</w:t>
      </w:r>
    </w:p>
    <w:p w:rsidR="00803A7B" w:rsidRDefault="00803A7B" w:rsidP="00803A7B">
      <w:pPr>
        <w:pStyle w:val="Paragraphedeliste"/>
        <w:ind w:left="567"/>
      </w:pPr>
    </w:p>
    <w:p w:rsidR="00F965AA" w:rsidRDefault="00F965AA" w:rsidP="00803A7B">
      <w:pPr>
        <w:pStyle w:val="Paragraphedeliste"/>
        <w:numPr>
          <w:ilvl w:val="0"/>
          <w:numId w:val="20"/>
        </w:numPr>
        <w:ind w:left="567"/>
      </w:pPr>
      <w:r>
        <w:t>POD : Le lait ne se colore pas, POD est donc absente.</w:t>
      </w:r>
    </w:p>
    <w:p w:rsidR="00803A7B" w:rsidRDefault="00803A7B" w:rsidP="00803A7B">
      <w:pPr>
        <w:pStyle w:val="Paragraphedeliste"/>
        <w:ind w:left="567"/>
      </w:pPr>
    </w:p>
    <w:p w:rsidR="00F965AA" w:rsidRDefault="00F965AA" w:rsidP="00803A7B">
      <w:pPr>
        <w:pStyle w:val="Paragraphedeliste"/>
        <w:numPr>
          <w:ilvl w:val="0"/>
          <w:numId w:val="20"/>
        </w:numPr>
        <w:ind w:left="567"/>
      </w:pPr>
      <w:r>
        <w:t>On peut donc en déduire que c’est du lait UHT.</w:t>
      </w:r>
    </w:p>
    <w:p w:rsidR="00803A7B" w:rsidRPr="00F965AA" w:rsidRDefault="00803A7B" w:rsidP="00803A7B">
      <w:pPr>
        <w:pStyle w:val="Paragraphedeliste"/>
        <w:ind w:left="567"/>
      </w:pPr>
    </w:p>
    <w:p w:rsidR="001A1B68" w:rsidRDefault="001A1B68" w:rsidP="001A1B68">
      <w:pPr>
        <w:pStyle w:val="Paragraphedeliste"/>
        <w:numPr>
          <w:ilvl w:val="0"/>
          <w:numId w:val="19"/>
        </w:numPr>
        <w:rPr>
          <w:sz w:val="28"/>
          <w:szCs w:val="28"/>
          <w:u w:val="single"/>
        </w:rPr>
      </w:pPr>
      <w:r w:rsidRPr="006A52CD">
        <w:rPr>
          <w:sz w:val="28"/>
          <w:szCs w:val="28"/>
          <w:u w:val="single"/>
        </w:rPr>
        <w:t>Détermination de la teneur en matière grasse</w:t>
      </w:r>
    </w:p>
    <w:p w:rsidR="00284BD7" w:rsidRDefault="00A86E57" w:rsidP="00284BD7">
      <w:pPr>
        <w:pStyle w:val="Paragraphedeliste"/>
        <w:numPr>
          <w:ilvl w:val="0"/>
          <w:numId w:val="22"/>
        </w:numPr>
        <w:ind w:left="567"/>
      </w:pPr>
      <w:r>
        <w:t>N2 = 3,5 g</w:t>
      </w:r>
    </w:p>
    <w:p w:rsidR="00284BD7" w:rsidRDefault="00A86E57" w:rsidP="00284BD7">
      <w:pPr>
        <w:pStyle w:val="Paragraphedeliste"/>
        <w:numPr>
          <w:ilvl w:val="0"/>
          <w:numId w:val="22"/>
        </w:numPr>
        <w:ind w:left="567"/>
      </w:pPr>
      <w:r>
        <w:t>N1 = 1,8 g</w:t>
      </w:r>
    </w:p>
    <w:p w:rsidR="00A86E57" w:rsidRDefault="00A86E57" w:rsidP="00A86E57">
      <w:pPr>
        <w:pStyle w:val="Paragraphedeliste"/>
        <w:numPr>
          <w:ilvl w:val="0"/>
          <w:numId w:val="22"/>
        </w:numPr>
        <w:ind w:left="567"/>
      </w:pPr>
      <w:r>
        <w:t>La tene</w:t>
      </w:r>
      <w:r w:rsidR="00293663">
        <w:t>ur en matière grasse vaut donc</w:t>
      </w:r>
      <w:r>
        <w:t xml:space="preserve"> : </w:t>
      </w:r>
    </w:p>
    <w:p w:rsidR="00A86E57" w:rsidRPr="0042595C" w:rsidRDefault="007005D6" w:rsidP="00A86E57">
      <w:pPr>
        <w:pStyle w:val="Paragraphedeliste"/>
        <w:ind w:left="567"/>
      </w:pPr>
      <w:r w:rsidRPr="0042595C">
        <w:t>MG = (N2 – N1)</w:t>
      </w:r>
      <w:r w:rsidR="00293663" w:rsidRPr="0042595C">
        <w:t xml:space="preserve"> g/ mL = 0,017 g/100 mL</w:t>
      </w:r>
    </w:p>
    <w:p w:rsidR="00293663" w:rsidRDefault="00293663" w:rsidP="00A86E57">
      <w:pPr>
        <w:pStyle w:val="Paragraphedeliste"/>
        <w:ind w:left="567"/>
      </w:pPr>
      <w:r>
        <w:t>En pourcentage, MG = 0,017*100 = 1,7 %</w:t>
      </w:r>
    </w:p>
    <w:p w:rsidR="00902C65" w:rsidRPr="00803A7B" w:rsidRDefault="00902C65" w:rsidP="00A86E57">
      <w:pPr>
        <w:pStyle w:val="Paragraphedeliste"/>
        <w:ind w:left="567"/>
      </w:pPr>
    </w:p>
    <w:p w:rsidR="001A1B68" w:rsidRDefault="00902C65" w:rsidP="00902C65">
      <w:pPr>
        <w:pStyle w:val="Paragraphedeliste"/>
        <w:ind w:left="284"/>
      </w:pPr>
      <w:r w:rsidRPr="00902C65">
        <w:t>C’est donc un lait demi écrémé.</w:t>
      </w:r>
    </w:p>
    <w:p w:rsidR="00A00A30" w:rsidRDefault="00A00A30" w:rsidP="00902C65">
      <w:pPr>
        <w:pStyle w:val="Paragraphedeliste"/>
        <w:ind w:left="284"/>
      </w:pPr>
    </w:p>
    <w:p w:rsidR="00A00A30" w:rsidRDefault="00A00A30" w:rsidP="00A00A30">
      <w:pPr>
        <w:pStyle w:val="Paragraphedeliste"/>
        <w:ind w:left="284"/>
        <w:jc w:val="center"/>
        <w:rPr>
          <w:b/>
          <w:sz w:val="28"/>
          <w:szCs w:val="28"/>
          <w:u w:val="single"/>
        </w:rPr>
      </w:pPr>
      <w:r>
        <w:rPr>
          <w:b/>
          <w:sz w:val="28"/>
          <w:szCs w:val="28"/>
          <w:u w:val="single"/>
        </w:rPr>
        <w:t>CONCLUSION</w:t>
      </w:r>
    </w:p>
    <w:p w:rsidR="00A00A30" w:rsidRPr="00A00A30" w:rsidRDefault="00A00A30" w:rsidP="00A00A30">
      <w:pPr>
        <w:pStyle w:val="Paragraphedeliste"/>
        <w:ind w:left="284"/>
        <w:jc w:val="center"/>
      </w:pPr>
    </w:p>
    <w:p w:rsidR="00A00A30" w:rsidRPr="00A00A30" w:rsidRDefault="00A00A30" w:rsidP="00A00A30">
      <w:pPr>
        <w:pStyle w:val="Paragraphedeliste"/>
        <w:ind w:left="284"/>
      </w:pPr>
      <w:r w:rsidRPr="00A00A30">
        <w:t>Le lait numéro 2 est donc un lait demi-écrémé UHT.</w:t>
      </w:r>
      <w:r>
        <w:t xml:space="preserve"> Son contenu ne possède aucune anomalie. Il est donc prêt à être consommé !</w:t>
      </w:r>
    </w:p>
    <w:sectPr w:rsidR="00A00A30" w:rsidRPr="00A00A30" w:rsidSect="0070766D">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66D" w:rsidRDefault="0070766D" w:rsidP="0070766D">
      <w:pPr>
        <w:spacing w:after="0" w:line="240" w:lineRule="auto"/>
      </w:pPr>
      <w:r>
        <w:separator/>
      </w:r>
    </w:p>
  </w:endnote>
  <w:endnote w:type="continuationSeparator" w:id="0">
    <w:p w:rsidR="0070766D" w:rsidRDefault="0070766D" w:rsidP="007076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943433"/>
        <w:docPartObj>
          <w:docPartGallery w:val="Page Numbers (Bottom of Page)"/>
          <w:docPartUnique/>
        </w:docPartObj>
      </w:sdtPr>
      <w:sdtEndPr>
        <w:rPr>
          <w:rFonts w:asciiTheme="minorHAnsi" w:eastAsiaTheme="minorHAnsi" w:hAnsiTheme="minorHAnsi" w:cstheme="minorBidi"/>
          <w:sz w:val="22"/>
          <w:szCs w:val="22"/>
        </w:rPr>
      </w:sdtEndPr>
      <w:sdtContent>
        <w:tr w:rsidR="0070766D">
          <w:trPr>
            <w:trHeight w:val="727"/>
          </w:trPr>
          <w:tc>
            <w:tcPr>
              <w:tcW w:w="4000" w:type="pct"/>
              <w:tcBorders>
                <w:right w:val="triple" w:sz="4" w:space="0" w:color="4F81BD" w:themeColor="accent1"/>
              </w:tcBorders>
            </w:tcPr>
            <w:p w:rsidR="0070766D" w:rsidRDefault="0070766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70766D" w:rsidRDefault="0070766D">
              <w:pPr>
                <w:tabs>
                  <w:tab w:val="left" w:pos="1490"/>
                </w:tabs>
                <w:rPr>
                  <w:rFonts w:asciiTheme="majorHAnsi" w:hAnsiTheme="majorHAnsi"/>
                  <w:sz w:val="28"/>
                  <w:szCs w:val="28"/>
                </w:rPr>
              </w:pPr>
              <w:fldSimple w:instr=" PAGE    \* MERGEFORMAT ">
                <w:r>
                  <w:rPr>
                    <w:noProof/>
                  </w:rPr>
                  <w:t>2</w:t>
                </w:r>
              </w:fldSimple>
            </w:p>
          </w:tc>
        </w:tr>
      </w:sdtContent>
    </w:sdt>
  </w:tbl>
  <w:p w:rsidR="0070766D" w:rsidRDefault="0070766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943431"/>
        <w:docPartObj>
          <w:docPartGallery w:val="Page Numbers (Bottom of Page)"/>
          <w:docPartUnique/>
        </w:docPartObj>
      </w:sdtPr>
      <w:sdtEndPr>
        <w:rPr>
          <w:rFonts w:asciiTheme="minorHAnsi" w:eastAsiaTheme="minorHAnsi" w:hAnsiTheme="minorHAnsi" w:cstheme="minorBidi"/>
          <w:sz w:val="22"/>
          <w:szCs w:val="22"/>
        </w:rPr>
      </w:sdtEndPr>
      <w:sdtContent>
        <w:tr w:rsidR="0070766D">
          <w:trPr>
            <w:trHeight w:val="727"/>
          </w:trPr>
          <w:tc>
            <w:tcPr>
              <w:tcW w:w="4000" w:type="pct"/>
              <w:tcBorders>
                <w:right w:val="triple" w:sz="4" w:space="0" w:color="4F81BD" w:themeColor="accent1"/>
              </w:tcBorders>
            </w:tcPr>
            <w:p w:rsidR="0070766D" w:rsidRDefault="0070766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70766D" w:rsidRDefault="0070766D">
              <w:pPr>
                <w:tabs>
                  <w:tab w:val="left" w:pos="1490"/>
                </w:tabs>
                <w:rPr>
                  <w:rFonts w:asciiTheme="majorHAnsi" w:hAnsiTheme="majorHAnsi"/>
                  <w:sz w:val="28"/>
                  <w:szCs w:val="28"/>
                </w:rPr>
              </w:pPr>
              <w:fldSimple w:instr=" PAGE    \* MERGEFORMAT ">
                <w:r>
                  <w:rPr>
                    <w:noProof/>
                  </w:rPr>
                  <w:t>1</w:t>
                </w:r>
              </w:fldSimple>
            </w:p>
          </w:tc>
        </w:tr>
      </w:sdtContent>
    </w:sdt>
  </w:tbl>
  <w:p w:rsidR="0070766D" w:rsidRDefault="0070766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66D" w:rsidRDefault="0070766D" w:rsidP="0070766D">
      <w:pPr>
        <w:spacing w:after="0" w:line="240" w:lineRule="auto"/>
      </w:pPr>
      <w:r>
        <w:separator/>
      </w:r>
    </w:p>
  </w:footnote>
  <w:footnote w:type="continuationSeparator" w:id="0">
    <w:p w:rsidR="0070766D" w:rsidRDefault="0070766D" w:rsidP="007076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66D" w:rsidRPr="0070766D" w:rsidRDefault="0070766D" w:rsidP="0070766D">
    <w:pPr>
      <w:pStyle w:val="En-tte"/>
      <w:rPr>
        <w:rStyle w:val="Emphaseintense"/>
      </w:rPr>
    </w:pPr>
    <w:r w:rsidRPr="0070766D">
      <w:rPr>
        <w:rStyle w:val="Emphaseintense"/>
      </w:rPr>
      <w:t>Coline ODE</w:t>
    </w:r>
    <w:r w:rsidRPr="0070766D">
      <w:rPr>
        <w:rStyle w:val="Emphaseintense"/>
      </w:rPr>
      <w:tab/>
    </w:r>
    <w:r w:rsidRPr="0070766D">
      <w:rPr>
        <w:rStyle w:val="Emphaseintense"/>
      </w:rPr>
      <w:tab/>
      <w:t>G4</w:t>
    </w:r>
  </w:p>
  <w:p w:rsidR="0070766D" w:rsidRPr="0070766D" w:rsidRDefault="0070766D" w:rsidP="0070766D">
    <w:pPr>
      <w:pStyle w:val="En-tte"/>
      <w:rPr>
        <w:rStyle w:val="Emphaseintense"/>
      </w:rPr>
    </w:pPr>
    <w:r w:rsidRPr="0070766D">
      <w:rPr>
        <w:rStyle w:val="Emphaseintense"/>
      </w:rPr>
      <w:t>Claire BOYER</w:t>
    </w:r>
    <w:r w:rsidRPr="0070766D">
      <w:rPr>
        <w:rStyle w:val="Emphaseintense"/>
      </w:rPr>
      <w:tab/>
    </w:r>
    <w:r w:rsidRPr="0070766D">
      <w:rPr>
        <w:rStyle w:val="Emphaseintense"/>
      </w:rPr>
      <w:tab/>
      <w:t>16/12/11</w:t>
    </w:r>
  </w:p>
  <w:p w:rsidR="0070766D" w:rsidRDefault="0070766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423D7"/>
    <w:multiLevelType w:val="hybridMultilevel"/>
    <w:tmpl w:val="5B46E7D8"/>
    <w:lvl w:ilvl="0" w:tplc="B1BCF054">
      <w:start w:val="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114510"/>
    <w:multiLevelType w:val="hybridMultilevel"/>
    <w:tmpl w:val="D462689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E8E206E"/>
    <w:multiLevelType w:val="hybridMultilevel"/>
    <w:tmpl w:val="D2128486"/>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10720A42"/>
    <w:multiLevelType w:val="hybridMultilevel"/>
    <w:tmpl w:val="83247B52"/>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
    <w:nsid w:val="1361316B"/>
    <w:multiLevelType w:val="hybridMultilevel"/>
    <w:tmpl w:val="6F84B6C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AB433EF"/>
    <w:multiLevelType w:val="hybridMultilevel"/>
    <w:tmpl w:val="B89834E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9A26A84"/>
    <w:multiLevelType w:val="hybridMultilevel"/>
    <w:tmpl w:val="D55835F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2EFC46F5"/>
    <w:multiLevelType w:val="hybridMultilevel"/>
    <w:tmpl w:val="D462689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37C00B80"/>
    <w:multiLevelType w:val="hybridMultilevel"/>
    <w:tmpl w:val="C1A43E4C"/>
    <w:lvl w:ilvl="0" w:tplc="040C0015">
      <w:start w:val="1"/>
      <w:numFmt w:val="upp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9">
    <w:nsid w:val="3B724E77"/>
    <w:multiLevelType w:val="hybridMultilevel"/>
    <w:tmpl w:val="424CCF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D9C58B7"/>
    <w:multiLevelType w:val="hybridMultilevel"/>
    <w:tmpl w:val="50FA1E8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3F486807"/>
    <w:multiLevelType w:val="hybridMultilevel"/>
    <w:tmpl w:val="48289BF0"/>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2">
    <w:nsid w:val="44B05267"/>
    <w:multiLevelType w:val="hybridMultilevel"/>
    <w:tmpl w:val="D5302EAE"/>
    <w:lvl w:ilvl="0" w:tplc="040C0015">
      <w:start w:val="1"/>
      <w:numFmt w:val="upp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3">
    <w:nsid w:val="457845DD"/>
    <w:multiLevelType w:val="hybridMultilevel"/>
    <w:tmpl w:val="9078BAE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91D2953"/>
    <w:multiLevelType w:val="hybridMultilevel"/>
    <w:tmpl w:val="D4E01E9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665460D2"/>
    <w:multiLevelType w:val="hybridMultilevel"/>
    <w:tmpl w:val="D462689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67B734D9"/>
    <w:multiLevelType w:val="hybridMultilevel"/>
    <w:tmpl w:val="6B30957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BE573E2"/>
    <w:multiLevelType w:val="hybridMultilevel"/>
    <w:tmpl w:val="B68A65BE"/>
    <w:lvl w:ilvl="0" w:tplc="34F2A300">
      <w:start w:val="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3CB7F47"/>
    <w:multiLevelType w:val="hybridMultilevel"/>
    <w:tmpl w:val="D2128486"/>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9">
    <w:nsid w:val="78D566AD"/>
    <w:multiLevelType w:val="hybridMultilevel"/>
    <w:tmpl w:val="9BE6576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7B95535C"/>
    <w:multiLevelType w:val="hybridMultilevel"/>
    <w:tmpl w:val="B89834E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C30162D"/>
    <w:multiLevelType w:val="hybridMultilevel"/>
    <w:tmpl w:val="D5302EAE"/>
    <w:lvl w:ilvl="0" w:tplc="040C0015">
      <w:start w:val="1"/>
      <w:numFmt w:val="upp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9"/>
  </w:num>
  <w:num w:numId="2">
    <w:abstractNumId w:val="16"/>
  </w:num>
  <w:num w:numId="3">
    <w:abstractNumId w:val="15"/>
  </w:num>
  <w:num w:numId="4">
    <w:abstractNumId w:val="19"/>
  </w:num>
  <w:num w:numId="5">
    <w:abstractNumId w:val="18"/>
  </w:num>
  <w:num w:numId="6">
    <w:abstractNumId w:val="11"/>
  </w:num>
  <w:num w:numId="7">
    <w:abstractNumId w:val="2"/>
  </w:num>
  <w:num w:numId="8">
    <w:abstractNumId w:val="21"/>
  </w:num>
  <w:num w:numId="9">
    <w:abstractNumId w:val="12"/>
  </w:num>
  <w:num w:numId="10">
    <w:abstractNumId w:val="8"/>
  </w:num>
  <w:num w:numId="11">
    <w:abstractNumId w:val="4"/>
  </w:num>
  <w:num w:numId="12">
    <w:abstractNumId w:val="13"/>
  </w:num>
  <w:num w:numId="13">
    <w:abstractNumId w:val="5"/>
  </w:num>
  <w:num w:numId="14">
    <w:abstractNumId w:val="20"/>
  </w:num>
  <w:num w:numId="15">
    <w:abstractNumId w:val="14"/>
  </w:num>
  <w:num w:numId="16">
    <w:abstractNumId w:val="7"/>
  </w:num>
  <w:num w:numId="17">
    <w:abstractNumId w:val="0"/>
  </w:num>
  <w:num w:numId="18">
    <w:abstractNumId w:val="17"/>
  </w:num>
  <w:num w:numId="19">
    <w:abstractNumId w:val="1"/>
  </w:num>
  <w:num w:numId="20">
    <w:abstractNumId w:val="6"/>
  </w:num>
  <w:num w:numId="21">
    <w:abstractNumId w:val="3"/>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8">
      <o:colormenu v:ext="edit" fillcolor="none"/>
    </o:shapedefaults>
    <o:shapelayout v:ext="edit">
      <o:rules v:ext="edit">
        <o:r id="V:Rule1" type="connector" idref="#_x0000_s8194"/>
        <o:r id="V:Rule2" type="connector" idref="#_x0000_s8196"/>
        <o:r id="V:Rule3" type="connector" idref="#_x0000_s8195"/>
      </o:rules>
    </o:shapelayout>
  </w:hdrShapeDefaults>
  <w:footnotePr>
    <w:footnote w:id="-1"/>
    <w:footnote w:id="0"/>
  </w:footnotePr>
  <w:endnotePr>
    <w:endnote w:id="-1"/>
    <w:endnote w:id="0"/>
  </w:endnotePr>
  <w:compat/>
  <w:rsids>
    <w:rsidRoot w:val="00E55F6E"/>
    <w:rsid w:val="000056AC"/>
    <w:rsid w:val="00025C60"/>
    <w:rsid w:val="000900D8"/>
    <w:rsid w:val="000A17FD"/>
    <w:rsid w:val="000B5E34"/>
    <w:rsid w:val="00113C31"/>
    <w:rsid w:val="0012103F"/>
    <w:rsid w:val="001A1B68"/>
    <w:rsid w:val="001C3350"/>
    <w:rsid w:val="00207B3B"/>
    <w:rsid w:val="00284BD7"/>
    <w:rsid w:val="00292B24"/>
    <w:rsid w:val="00293663"/>
    <w:rsid w:val="002E57B6"/>
    <w:rsid w:val="00416D44"/>
    <w:rsid w:val="0042595C"/>
    <w:rsid w:val="00442EBE"/>
    <w:rsid w:val="00480126"/>
    <w:rsid w:val="004C5E02"/>
    <w:rsid w:val="004E6DCF"/>
    <w:rsid w:val="00543B84"/>
    <w:rsid w:val="00570C08"/>
    <w:rsid w:val="00577681"/>
    <w:rsid w:val="00587688"/>
    <w:rsid w:val="005A04A4"/>
    <w:rsid w:val="00604EDE"/>
    <w:rsid w:val="006A52CD"/>
    <w:rsid w:val="007005D6"/>
    <w:rsid w:val="0070766D"/>
    <w:rsid w:val="0076145E"/>
    <w:rsid w:val="0078228C"/>
    <w:rsid w:val="007B6BDC"/>
    <w:rsid w:val="00803A7B"/>
    <w:rsid w:val="0086218E"/>
    <w:rsid w:val="00866C7A"/>
    <w:rsid w:val="008E34B6"/>
    <w:rsid w:val="008E4BF9"/>
    <w:rsid w:val="008F7968"/>
    <w:rsid w:val="00902C65"/>
    <w:rsid w:val="009116F3"/>
    <w:rsid w:val="00982F62"/>
    <w:rsid w:val="009C6A92"/>
    <w:rsid w:val="00A00A30"/>
    <w:rsid w:val="00A61C25"/>
    <w:rsid w:val="00A86E57"/>
    <w:rsid w:val="00AA3D04"/>
    <w:rsid w:val="00B10CF4"/>
    <w:rsid w:val="00B12064"/>
    <w:rsid w:val="00B313EA"/>
    <w:rsid w:val="00B703C9"/>
    <w:rsid w:val="00B72D5F"/>
    <w:rsid w:val="00BA7CE9"/>
    <w:rsid w:val="00BF1125"/>
    <w:rsid w:val="00C16E8B"/>
    <w:rsid w:val="00C85B00"/>
    <w:rsid w:val="00D21692"/>
    <w:rsid w:val="00D50825"/>
    <w:rsid w:val="00D61454"/>
    <w:rsid w:val="00D65B5E"/>
    <w:rsid w:val="00D71C75"/>
    <w:rsid w:val="00D81B34"/>
    <w:rsid w:val="00DD63CB"/>
    <w:rsid w:val="00E42A54"/>
    <w:rsid w:val="00E45B2A"/>
    <w:rsid w:val="00E470F6"/>
    <w:rsid w:val="00E55619"/>
    <w:rsid w:val="00E55F6E"/>
    <w:rsid w:val="00F95B7C"/>
    <w:rsid w:val="00F965AA"/>
    <w:rsid w:val="00FA75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C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5F6E"/>
    <w:pPr>
      <w:ind w:left="720"/>
      <w:contextualSpacing/>
    </w:pPr>
  </w:style>
  <w:style w:type="table" w:styleId="Grilledutableau">
    <w:name w:val="Table Grid"/>
    <w:basedOn w:val="TableauNormal"/>
    <w:uiPriority w:val="59"/>
    <w:rsid w:val="006A5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707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0766D"/>
  </w:style>
  <w:style w:type="paragraph" w:styleId="Pieddepage">
    <w:name w:val="footer"/>
    <w:basedOn w:val="Normal"/>
    <w:link w:val="PieddepageCar"/>
    <w:uiPriority w:val="99"/>
    <w:semiHidden/>
    <w:unhideWhenUsed/>
    <w:rsid w:val="0070766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0766D"/>
  </w:style>
  <w:style w:type="character" w:styleId="Emphaseintense">
    <w:name w:val="Intense Emphasis"/>
    <w:basedOn w:val="Policepardfaut"/>
    <w:uiPriority w:val="21"/>
    <w:qFormat/>
    <w:rsid w:val="0070766D"/>
    <w:rPr>
      <w:b/>
      <w:bCs/>
      <w:i/>
      <w:iCs/>
      <w:color w:val="4F81BD" w:themeColor="accent1"/>
    </w:rPr>
  </w:style>
  <w:style w:type="paragraph" w:styleId="Textedebulles">
    <w:name w:val="Balloon Text"/>
    <w:basedOn w:val="Normal"/>
    <w:link w:val="TextedebullesCar"/>
    <w:uiPriority w:val="99"/>
    <w:semiHidden/>
    <w:unhideWhenUsed/>
    <w:rsid w:val="007076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7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B54AF"/>
    <w:rsid w:val="008B54A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9CEF10843F4973A1C168E73583112B">
    <w:name w:val="299CEF10843F4973A1C168E73583112B"/>
    <w:rsid w:val="008B54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BC268-0822-45CE-A986-591EFBC9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Pages>
  <Words>1082</Words>
  <Characters>5952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clboyer</cp:lastModifiedBy>
  <cp:revision>39</cp:revision>
  <cp:lastPrinted>2011-12-16T07:14:00Z</cp:lastPrinted>
  <dcterms:created xsi:type="dcterms:W3CDTF">2011-12-01T15:18:00Z</dcterms:created>
  <dcterms:modified xsi:type="dcterms:W3CDTF">2011-12-16T07:15:00Z</dcterms:modified>
</cp:coreProperties>
</file>