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0F5" w:rsidRDefault="00A930F5" w:rsidP="004053A7">
      <w:pPr>
        <w:ind w:firstLine="708"/>
        <w:jc w:val="both"/>
        <w:rPr>
          <w:lang w:val="fr-FR"/>
        </w:rPr>
      </w:pPr>
    </w:p>
    <w:p w:rsidR="00A930F5" w:rsidRPr="00C91FFF" w:rsidRDefault="00C91FFF" w:rsidP="00A930F5">
      <w:pPr>
        <w:ind w:firstLine="708"/>
        <w:jc w:val="center"/>
        <w:rPr>
          <w:rFonts w:asciiTheme="minorHAnsi" w:hAnsiTheme="minorHAnsi" w:cstheme="minorHAnsi"/>
          <w:color w:val="002060"/>
          <w:sz w:val="28"/>
          <w:szCs w:val="28"/>
          <w:u w:val="single"/>
          <w:lang w:val="fr-FR"/>
        </w:rPr>
      </w:pPr>
      <w:r w:rsidRPr="00C91FFF">
        <w:rPr>
          <w:rFonts w:asciiTheme="minorHAnsi" w:hAnsiTheme="minorHAnsi" w:cstheme="minorHAnsi"/>
          <w:color w:val="002060"/>
          <w:sz w:val="28"/>
          <w:szCs w:val="28"/>
          <w:u w:val="single"/>
          <w:lang w:val="fr-FR"/>
        </w:rPr>
        <w:t>GRANULOMÉTRIE</w:t>
      </w:r>
    </w:p>
    <w:p w:rsidR="00A930F5" w:rsidRPr="00C91FFF" w:rsidRDefault="00A930F5" w:rsidP="004053A7">
      <w:pPr>
        <w:ind w:firstLine="708"/>
        <w:jc w:val="both"/>
        <w:rPr>
          <w:u w:val="single"/>
          <w:lang w:val="fr-FR"/>
        </w:rPr>
      </w:pPr>
    </w:p>
    <w:p w:rsidR="00A930F5" w:rsidRDefault="00A930F5" w:rsidP="004053A7">
      <w:pPr>
        <w:ind w:firstLine="708"/>
        <w:jc w:val="both"/>
        <w:rPr>
          <w:lang w:val="fr-FR"/>
        </w:rPr>
      </w:pPr>
    </w:p>
    <w:p w:rsidR="00F31FA4" w:rsidRPr="00A71D32" w:rsidRDefault="000A723F" w:rsidP="00A71D32">
      <w:pPr>
        <w:spacing w:line="276" w:lineRule="auto"/>
        <w:ind w:firstLine="708"/>
        <w:jc w:val="both"/>
        <w:rPr>
          <w:rFonts w:asciiTheme="minorHAnsi" w:hAnsiTheme="minorHAnsi"/>
          <w:sz w:val="22"/>
          <w:szCs w:val="22"/>
          <w:lang w:val="fr-FR"/>
        </w:rPr>
      </w:pPr>
      <w:r w:rsidRPr="00A71D32">
        <w:rPr>
          <w:rFonts w:asciiTheme="minorHAnsi" w:hAnsiTheme="minorHAnsi"/>
          <w:sz w:val="22"/>
          <w:szCs w:val="22"/>
          <w:lang w:val="fr-FR"/>
        </w:rPr>
        <w:t>La granulométrie consiste à déterminer la composition de notre échantillon en pourcentage de particules minérales selon leur grosseur (1).</w:t>
      </w:r>
    </w:p>
    <w:p w:rsidR="000A723F" w:rsidRPr="00A71D32" w:rsidRDefault="000A723F" w:rsidP="00A71D32">
      <w:pPr>
        <w:spacing w:line="276" w:lineRule="auto"/>
        <w:ind w:firstLine="708"/>
        <w:jc w:val="both"/>
        <w:rPr>
          <w:rFonts w:asciiTheme="minorHAnsi" w:hAnsiTheme="minorHAnsi"/>
          <w:sz w:val="22"/>
          <w:szCs w:val="22"/>
          <w:lang w:val="fr-FR"/>
        </w:rPr>
      </w:pPr>
      <w:r w:rsidRPr="00A71D32">
        <w:rPr>
          <w:rFonts w:asciiTheme="minorHAnsi" w:hAnsiTheme="minorHAnsi"/>
          <w:sz w:val="22"/>
          <w:szCs w:val="22"/>
          <w:lang w:val="fr-FR"/>
        </w:rPr>
        <w:t>Le prélèvement a été réalisé par M</w:t>
      </w:r>
      <w:r w:rsidR="00A71D32">
        <w:rPr>
          <w:rFonts w:asciiTheme="minorHAnsi" w:hAnsiTheme="minorHAnsi"/>
          <w:sz w:val="22"/>
          <w:szCs w:val="22"/>
          <w:lang w:val="fr-FR"/>
        </w:rPr>
        <w:t>r</w:t>
      </w:r>
      <w:r w:rsidRPr="00A71D32">
        <w:rPr>
          <w:rFonts w:asciiTheme="minorHAnsi" w:hAnsiTheme="minorHAnsi"/>
          <w:sz w:val="22"/>
          <w:szCs w:val="22"/>
          <w:lang w:val="fr-FR"/>
        </w:rPr>
        <w:t xml:space="preserve">. VINATIER, celui ci nous a indiqué quelques informations au niveau de la texture, ainsi notre échantillon C2 serait de texture LL, soit un sol très limoneux (de 85 à 100% de limons). </w:t>
      </w:r>
      <w:r w:rsidR="00EF4616" w:rsidRPr="00A71D32">
        <w:rPr>
          <w:rFonts w:asciiTheme="minorHAnsi" w:hAnsiTheme="minorHAnsi"/>
          <w:sz w:val="22"/>
          <w:szCs w:val="22"/>
          <w:lang w:val="fr-FR"/>
        </w:rPr>
        <w:t>Un sol limoneux est constitué de sables fins et de limons (2).</w:t>
      </w:r>
      <w:r w:rsidR="00077C4B" w:rsidRPr="00A71D32">
        <w:rPr>
          <w:rFonts w:asciiTheme="minorHAnsi" w:hAnsiTheme="minorHAnsi"/>
          <w:sz w:val="22"/>
          <w:szCs w:val="22"/>
          <w:lang w:val="fr-FR"/>
        </w:rPr>
        <w:t xml:space="preserve"> </w:t>
      </w:r>
      <w:r w:rsidRPr="00A71D32">
        <w:rPr>
          <w:rFonts w:asciiTheme="minorHAnsi" w:hAnsiTheme="minorHAnsi"/>
          <w:sz w:val="22"/>
          <w:szCs w:val="22"/>
          <w:lang w:val="fr-FR"/>
        </w:rPr>
        <w:t>Or lors de l’analyse granulométrique, on obtient 13,75% d’Argiles, 30% de Sables et 27,1 % de Limons, soit un pourcentage de sable plus élevé. Cependant en comparant les résultats de cet</w:t>
      </w:r>
      <w:r w:rsidR="00EF4616" w:rsidRPr="00A71D32">
        <w:rPr>
          <w:rFonts w:asciiTheme="minorHAnsi" w:hAnsiTheme="minorHAnsi"/>
          <w:sz w:val="22"/>
          <w:szCs w:val="22"/>
          <w:lang w:val="fr-FR"/>
        </w:rPr>
        <w:t xml:space="preserve"> horizon avec un autre binôme (3</w:t>
      </w:r>
      <w:r w:rsidRPr="00A71D32">
        <w:rPr>
          <w:rFonts w:asciiTheme="minorHAnsi" w:hAnsiTheme="minorHAnsi"/>
          <w:sz w:val="22"/>
          <w:szCs w:val="22"/>
          <w:lang w:val="fr-FR"/>
        </w:rPr>
        <w:t xml:space="preserve">), dont les teneurs sont de 16,75% d’Argiles, de 32.9% de Sables et 36,85 % de Limons, on remarque une cohérence entre les résultats à quelques pourcents près, sauf pour les limons. Cela peut être du à un prélèvement pris à une hauteur et une épaisseur différentes. De plus, il y a des erreurs de manipulations à prendre en compte, par exemple si le temps de sédimentation </w:t>
      </w:r>
      <w:r w:rsidR="00EF4616" w:rsidRPr="00A71D32">
        <w:rPr>
          <w:rFonts w:asciiTheme="minorHAnsi" w:hAnsiTheme="minorHAnsi"/>
          <w:sz w:val="22"/>
          <w:szCs w:val="22"/>
          <w:lang w:val="fr-FR"/>
        </w:rPr>
        <w:t>ou si la profondeur de prélèvement n’est pas respecté correctement</w:t>
      </w:r>
      <w:r w:rsidRPr="00A71D32">
        <w:rPr>
          <w:rFonts w:asciiTheme="minorHAnsi" w:hAnsiTheme="minorHAnsi"/>
          <w:sz w:val="22"/>
          <w:szCs w:val="22"/>
          <w:lang w:val="fr-FR"/>
        </w:rPr>
        <w:t>.</w:t>
      </w:r>
      <w:r w:rsidR="00EF4616" w:rsidRPr="00A71D32">
        <w:rPr>
          <w:rFonts w:asciiTheme="minorHAnsi" w:hAnsiTheme="minorHAnsi"/>
          <w:sz w:val="22"/>
          <w:szCs w:val="22"/>
          <w:lang w:val="fr-FR"/>
        </w:rPr>
        <w:t xml:space="preserve"> L’échantillon est récupéré à l’aide de la pipette de Robinson par aspiration lente, sans à coups, pour éviter d’emporter les particules de diamètre supérieur (4).</w:t>
      </w:r>
      <w:r w:rsidR="00077C4B" w:rsidRPr="00A71D32">
        <w:rPr>
          <w:rFonts w:asciiTheme="minorHAnsi" w:hAnsiTheme="minorHAnsi"/>
          <w:sz w:val="22"/>
          <w:szCs w:val="22"/>
          <w:lang w:val="fr-FR"/>
        </w:rPr>
        <w:t xml:space="preserve"> </w:t>
      </w:r>
      <w:r w:rsidR="00EF4616" w:rsidRPr="00A71D32">
        <w:rPr>
          <w:rFonts w:asciiTheme="minorHAnsi" w:hAnsiTheme="minorHAnsi"/>
          <w:sz w:val="22"/>
          <w:szCs w:val="22"/>
          <w:lang w:val="fr-FR"/>
        </w:rPr>
        <w:t xml:space="preserve">Ainsi le </w:t>
      </w:r>
      <w:r w:rsidR="00077C4B" w:rsidRPr="00A71D32">
        <w:rPr>
          <w:rFonts w:asciiTheme="minorHAnsi" w:hAnsiTheme="minorHAnsi"/>
          <w:sz w:val="22"/>
          <w:szCs w:val="22"/>
          <w:lang w:val="fr-FR"/>
        </w:rPr>
        <w:t>résultat</w:t>
      </w:r>
      <w:r w:rsidR="00EF4616" w:rsidRPr="00A71D32">
        <w:rPr>
          <w:rFonts w:asciiTheme="minorHAnsi" w:hAnsiTheme="minorHAnsi"/>
          <w:sz w:val="22"/>
          <w:szCs w:val="22"/>
          <w:lang w:val="fr-FR"/>
        </w:rPr>
        <w:t xml:space="preserve"> final de la teneur </w:t>
      </w:r>
      <w:r w:rsidR="00077C4B" w:rsidRPr="00A71D32">
        <w:rPr>
          <w:rFonts w:asciiTheme="minorHAnsi" w:hAnsiTheme="minorHAnsi"/>
          <w:sz w:val="22"/>
          <w:szCs w:val="22"/>
          <w:lang w:val="fr-FR"/>
        </w:rPr>
        <w:t>en limons est</w:t>
      </w:r>
      <w:r w:rsidR="00EF4616" w:rsidRPr="00A71D32">
        <w:rPr>
          <w:rFonts w:asciiTheme="minorHAnsi" w:hAnsiTheme="minorHAnsi"/>
          <w:sz w:val="22"/>
          <w:szCs w:val="22"/>
          <w:lang w:val="fr-FR"/>
        </w:rPr>
        <w:t xml:space="preserve"> </w:t>
      </w:r>
      <w:r w:rsidR="00077C4B" w:rsidRPr="00A71D32">
        <w:rPr>
          <w:rFonts w:asciiTheme="minorHAnsi" w:hAnsiTheme="minorHAnsi"/>
          <w:sz w:val="22"/>
          <w:szCs w:val="22"/>
          <w:lang w:val="fr-FR"/>
        </w:rPr>
        <w:t>faussé</w:t>
      </w:r>
      <w:r w:rsidR="00EF4616" w:rsidRPr="00A71D32">
        <w:rPr>
          <w:rFonts w:asciiTheme="minorHAnsi" w:hAnsiTheme="minorHAnsi"/>
          <w:sz w:val="22"/>
          <w:szCs w:val="22"/>
          <w:lang w:val="fr-FR"/>
        </w:rPr>
        <w:t>.</w:t>
      </w:r>
    </w:p>
    <w:p w:rsidR="00077C4B" w:rsidRPr="00A71D32" w:rsidRDefault="00077C4B" w:rsidP="00A71D32">
      <w:pPr>
        <w:spacing w:line="276" w:lineRule="auto"/>
        <w:ind w:firstLine="708"/>
        <w:jc w:val="both"/>
        <w:rPr>
          <w:rFonts w:asciiTheme="minorHAnsi" w:hAnsiTheme="minorHAnsi"/>
          <w:sz w:val="22"/>
          <w:szCs w:val="22"/>
          <w:lang w:val="fr-FR"/>
        </w:rPr>
      </w:pPr>
      <w:r w:rsidRPr="00A71D32">
        <w:rPr>
          <w:rFonts w:asciiTheme="minorHAnsi" w:hAnsiTheme="minorHAnsi"/>
          <w:sz w:val="22"/>
          <w:szCs w:val="22"/>
          <w:lang w:val="fr-FR"/>
        </w:rPr>
        <w:t xml:space="preserve">Cependant, le triangle de texture existe sous plusieurs formes, dont les limites de classes </w:t>
      </w:r>
      <w:r w:rsidR="0061099E" w:rsidRPr="00A71D32">
        <w:rPr>
          <w:rFonts w:asciiTheme="minorHAnsi" w:hAnsiTheme="minorHAnsi"/>
          <w:sz w:val="22"/>
          <w:szCs w:val="22"/>
          <w:lang w:val="fr-FR"/>
        </w:rPr>
        <w:t>ne sont pas équivalentes, ainsi les différentes teneurs attendues pour la textur</w:t>
      </w:r>
      <w:r w:rsidR="00E45C56" w:rsidRPr="00A71D32">
        <w:rPr>
          <w:rFonts w:asciiTheme="minorHAnsi" w:hAnsiTheme="minorHAnsi"/>
          <w:sz w:val="22"/>
          <w:szCs w:val="22"/>
          <w:lang w:val="fr-FR"/>
        </w:rPr>
        <w:t>e LL reste un ordre de grandeur (5). Nos résultats sont cohérents pour les teneurs d’argiles et de sables, mais reste inexactes pour les limo</w:t>
      </w:r>
      <w:r w:rsidR="00A930F5" w:rsidRPr="00A71D32">
        <w:rPr>
          <w:rFonts w:asciiTheme="minorHAnsi" w:hAnsiTheme="minorHAnsi"/>
          <w:sz w:val="22"/>
          <w:szCs w:val="22"/>
          <w:lang w:val="fr-FR"/>
        </w:rPr>
        <w:t>ns, probablement</w:t>
      </w:r>
      <w:r w:rsidR="00E45C56" w:rsidRPr="00A71D32">
        <w:rPr>
          <w:rFonts w:asciiTheme="minorHAnsi" w:hAnsiTheme="minorHAnsi"/>
          <w:sz w:val="22"/>
          <w:szCs w:val="22"/>
          <w:lang w:val="fr-FR"/>
        </w:rPr>
        <w:t xml:space="preserve"> du aux erreurs de manipulations.</w:t>
      </w:r>
    </w:p>
    <w:p w:rsidR="00EF4616" w:rsidRPr="00FA5DF5" w:rsidRDefault="00EF4616" w:rsidP="00FA5DF5">
      <w:pPr>
        <w:jc w:val="both"/>
        <w:rPr>
          <w:rFonts w:asciiTheme="minorHAnsi" w:hAnsiTheme="minorHAnsi"/>
          <w:sz w:val="22"/>
          <w:szCs w:val="22"/>
          <w:lang w:val="fr-FR"/>
        </w:rPr>
      </w:pPr>
    </w:p>
    <w:p w:rsidR="00EF4616" w:rsidRPr="00FA5DF5" w:rsidRDefault="00665E5A" w:rsidP="00FA5DF5">
      <w:pPr>
        <w:tabs>
          <w:tab w:val="left" w:pos="6855"/>
        </w:tabs>
        <w:jc w:val="both"/>
        <w:rPr>
          <w:rFonts w:asciiTheme="minorHAnsi" w:hAnsiTheme="minorHAnsi"/>
          <w:sz w:val="22"/>
          <w:szCs w:val="22"/>
          <w:lang w:val="fr-FR"/>
        </w:rPr>
      </w:pPr>
      <w:r w:rsidRPr="00FA5DF5">
        <w:rPr>
          <w:rFonts w:asciiTheme="minorHAnsi" w:hAnsiTheme="minorHAnsi"/>
          <w:sz w:val="22"/>
          <w:szCs w:val="22"/>
          <w:lang w:val="fr-FR"/>
        </w:rPr>
        <w:tab/>
      </w:r>
    </w:p>
    <w:p w:rsidR="00EF4616" w:rsidRPr="00FA5DF5" w:rsidRDefault="00EF4616" w:rsidP="00FA5DF5">
      <w:pPr>
        <w:jc w:val="both"/>
        <w:rPr>
          <w:rFonts w:asciiTheme="minorHAnsi" w:hAnsiTheme="minorHAnsi"/>
          <w:sz w:val="22"/>
          <w:szCs w:val="22"/>
          <w:lang w:val="fr-FR"/>
        </w:rPr>
      </w:pPr>
    </w:p>
    <w:p w:rsidR="00EF4616" w:rsidRPr="00FA5DF5" w:rsidRDefault="00EF4616" w:rsidP="00FA5DF5">
      <w:pPr>
        <w:jc w:val="both"/>
        <w:rPr>
          <w:rFonts w:asciiTheme="minorHAnsi" w:hAnsiTheme="minorHAnsi"/>
          <w:sz w:val="22"/>
          <w:szCs w:val="22"/>
          <w:lang w:val="fr-FR"/>
        </w:rPr>
      </w:pPr>
    </w:p>
    <w:p w:rsidR="00665E5A" w:rsidRPr="00FA5DF5" w:rsidRDefault="00665E5A" w:rsidP="00FA5DF5">
      <w:pPr>
        <w:pStyle w:val="Paragraphedeliste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  <w:lang w:val="fr-FR"/>
        </w:rPr>
      </w:pPr>
      <w:r w:rsidRPr="00FA5DF5">
        <w:rPr>
          <w:rFonts w:asciiTheme="minorHAnsi" w:hAnsiTheme="minorHAnsi"/>
          <w:sz w:val="22"/>
          <w:szCs w:val="22"/>
          <w:lang w:val="fr-FR"/>
        </w:rPr>
        <w:t>Petit Lexique de Pédologie, Denis BAIZE, p 90</w:t>
      </w:r>
    </w:p>
    <w:p w:rsidR="00665E5A" w:rsidRPr="00FA5DF5" w:rsidRDefault="00EF4616" w:rsidP="00FA5DF5">
      <w:pPr>
        <w:ind w:left="360"/>
        <w:jc w:val="both"/>
        <w:rPr>
          <w:rFonts w:asciiTheme="minorHAnsi" w:hAnsiTheme="minorHAnsi"/>
          <w:sz w:val="22"/>
          <w:szCs w:val="22"/>
          <w:lang w:val="fr-FR"/>
        </w:rPr>
      </w:pPr>
      <w:r w:rsidRPr="00FA5DF5">
        <w:rPr>
          <w:rFonts w:asciiTheme="minorHAnsi" w:hAnsiTheme="minorHAnsi"/>
          <w:sz w:val="22"/>
          <w:szCs w:val="22"/>
          <w:lang w:val="fr-FR"/>
        </w:rPr>
        <w:t xml:space="preserve">(2)  </w:t>
      </w:r>
      <w:hyperlink r:id="rId7" w:history="1">
        <w:r w:rsidRPr="00FA5DF5">
          <w:rPr>
            <w:rStyle w:val="Lienhypertexte"/>
            <w:rFonts w:asciiTheme="minorHAnsi" w:hAnsiTheme="minorHAnsi"/>
            <w:sz w:val="22"/>
            <w:szCs w:val="22"/>
            <w:lang w:val="fr-FR"/>
          </w:rPr>
          <w:t>http://www2.ville.montreal.qc.ca/jardin/info_verte/fertilisation/texture.htm</w:t>
        </w:r>
      </w:hyperlink>
    </w:p>
    <w:p w:rsidR="00665E5A" w:rsidRPr="00FA5DF5" w:rsidRDefault="00EF4616" w:rsidP="00FA5DF5">
      <w:pPr>
        <w:ind w:left="360"/>
        <w:jc w:val="both"/>
        <w:rPr>
          <w:rFonts w:asciiTheme="minorHAnsi" w:hAnsiTheme="minorHAnsi"/>
          <w:sz w:val="22"/>
          <w:szCs w:val="22"/>
          <w:lang w:val="fr-FR"/>
        </w:rPr>
      </w:pPr>
      <w:r w:rsidRPr="00FA5DF5">
        <w:rPr>
          <w:rFonts w:asciiTheme="minorHAnsi" w:hAnsiTheme="minorHAnsi"/>
          <w:sz w:val="22"/>
          <w:szCs w:val="22"/>
          <w:lang w:val="fr-FR"/>
        </w:rPr>
        <w:t>(3)</w:t>
      </w:r>
      <w:r w:rsidR="00665E5A" w:rsidRPr="00FA5DF5">
        <w:rPr>
          <w:rFonts w:asciiTheme="minorHAnsi" w:hAnsiTheme="minorHAnsi"/>
          <w:sz w:val="22"/>
          <w:szCs w:val="22"/>
          <w:lang w:val="fr-FR"/>
        </w:rPr>
        <w:t xml:space="preserve"> Quentin AYE, Marie LESCOT</w:t>
      </w:r>
    </w:p>
    <w:p w:rsidR="00EF4616" w:rsidRPr="00FA5DF5" w:rsidRDefault="00EF4616" w:rsidP="00FA5DF5">
      <w:pPr>
        <w:ind w:left="360"/>
        <w:jc w:val="both"/>
        <w:rPr>
          <w:rFonts w:asciiTheme="minorHAnsi" w:hAnsiTheme="minorHAnsi"/>
          <w:sz w:val="22"/>
          <w:szCs w:val="22"/>
          <w:lang w:val="fr-FR"/>
        </w:rPr>
      </w:pPr>
      <w:r w:rsidRPr="00FA5DF5">
        <w:rPr>
          <w:rFonts w:asciiTheme="minorHAnsi" w:hAnsiTheme="minorHAnsi"/>
          <w:sz w:val="22"/>
          <w:szCs w:val="22"/>
          <w:lang w:val="fr-FR"/>
        </w:rPr>
        <w:t>(4) L’Analyse du sol par Marc PANSU et Jacques GAUTHEYROU</w:t>
      </w:r>
      <w:r w:rsidR="00077C4B" w:rsidRPr="00FA5DF5">
        <w:rPr>
          <w:rFonts w:asciiTheme="minorHAnsi" w:hAnsiTheme="minorHAnsi"/>
          <w:sz w:val="22"/>
          <w:szCs w:val="22"/>
          <w:lang w:val="fr-FR"/>
        </w:rPr>
        <w:t>,</w:t>
      </w:r>
      <w:r w:rsidRPr="00FA5DF5">
        <w:rPr>
          <w:rFonts w:asciiTheme="minorHAnsi" w:hAnsiTheme="minorHAnsi"/>
          <w:sz w:val="22"/>
          <w:szCs w:val="22"/>
          <w:lang w:val="fr-FR"/>
        </w:rPr>
        <w:t xml:space="preserve"> p37</w:t>
      </w:r>
    </w:p>
    <w:p w:rsidR="00E45C56" w:rsidRPr="00FA5DF5" w:rsidRDefault="00E45C56" w:rsidP="00FA5DF5">
      <w:pPr>
        <w:ind w:left="360"/>
        <w:jc w:val="both"/>
        <w:rPr>
          <w:rFonts w:asciiTheme="minorHAnsi" w:hAnsiTheme="minorHAnsi"/>
          <w:sz w:val="22"/>
          <w:szCs w:val="22"/>
          <w:lang w:val="fr-FR"/>
        </w:rPr>
      </w:pPr>
      <w:r w:rsidRPr="00FA5DF5">
        <w:rPr>
          <w:rFonts w:asciiTheme="minorHAnsi" w:hAnsiTheme="minorHAnsi"/>
          <w:sz w:val="22"/>
          <w:szCs w:val="22"/>
          <w:lang w:val="fr-FR"/>
        </w:rPr>
        <w:t>(5) Guide pour la description des sols, Denis BAIZE et Bernard JABIOL, p 112</w:t>
      </w:r>
    </w:p>
    <w:p w:rsidR="00EF4616" w:rsidRPr="00FA5DF5" w:rsidRDefault="00EF4616" w:rsidP="00FA5DF5">
      <w:pPr>
        <w:jc w:val="both"/>
        <w:rPr>
          <w:rFonts w:asciiTheme="minorHAnsi" w:hAnsiTheme="minorHAnsi"/>
          <w:sz w:val="22"/>
          <w:szCs w:val="22"/>
          <w:lang w:val="fr-FR"/>
        </w:rPr>
      </w:pPr>
    </w:p>
    <w:sectPr w:rsidR="00EF4616" w:rsidRPr="00FA5DF5" w:rsidSect="00B92AF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B2C" w:rsidRDefault="00C23B2C" w:rsidP="00665E5A">
      <w:r>
        <w:separator/>
      </w:r>
    </w:p>
  </w:endnote>
  <w:endnote w:type="continuationSeparator" w:id="0">
    <w:p w:rsidR="00C23B2C" w:rsidRDefault="00C23B2C" w:rsidP="00665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B2C" w:rsidRDefault="00C23B2C" w:rsidP="00665E5A">
      <w:r>
        <w:separator/>
      </w:r>
    </w:p>
  </w:footnote>
  <w:footnote w:type="continuationSeparator" w:id="0">
    <w:p w:rsidR="00C23B2C" w:rsidRDefault="00C23B2C" w:rsidP="00665E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0F5" w:rsidRPr="00C91FFF" w:rsidRDefault="00A930F5">
    <w:pPr>
      <w:pStyle w:val="En-tte"/>
      <w:rPr>
        <w:rStyle w:val="Emphaseintense"/>
        <w:rFonts w:asciiTheme="minorHAnsi" w:hAnsiTheme="minorHAnsi" w:cstheme="minorHAnsi"/>
        <w:sz w:val="22"/>
        <w:szCs w:val="22"/>
      </w:rPr>
    </w:pPr>
    <w:proofErr w:type="spellStart"/>
    <w:r w:rsidRPr="00C91FFF">
      <w:rPr>
        <w:rStyle w:val="Emphaseintense"/>
        <w:rFonts w:asciiTheme="minorHAnsi" w:hAnsiTheme="minorHAnsi" w:cstheme="minorHAnsi"/>
        <w:sz w:val="22"/>
        <w:szCs w:val="22"/>
      </w:rPr>
      <w:t>Coline</w:t>
    </w:r>
    <w:proofErr w:type="spellEnd"/>
    <w:r w:rsidRPr="00C91FFF">
      <w:rPr>
        <w:rStyle w:val="Emphaseintense"/>
        <w:rFonts w:asciiTheme="minorHAnsi" w:hAnsiTheme="minorHAnsi" w:cstheme="minorHAnsi"/>
        <w:sz w:val="22"/>
        <w:szCs w:val="22"/>
      </w:rPr>
      <w:t xml:space="preserve"> ODE</w:t>
    </w:r>
    <w:r w:rsidRPr="00C91FFF">
      <w:rPr>
        <w:rStyle w:val="Emphaseintense"/>
        <w:rFonts w:asciiTheme="minorHAnsi" w:hAnsiTheme="minorHAnsi" w:cstheme="minorHAnsi"/>
        <w:sz w:val="22"/>
        <w:szCs w:val="22"/>
      </w:rPr>
      <w:tab/>
    </w:r>
    <w:r w:rsidRPr="00C91FFF">
      <w:rPr>
        <w:rStyle w:val="Emphaseintense"/>
        <w:rFonts w:asciiTheme="minorHAnsi" w:hAnsiTheme="minorHAnsi" w:cstheme="minorHAnsi"/>
        <w:sz w:val="22"/>
        <w:szCs w:val="22"/>
      </w:rPr>
      <w:tab/>
      <w:t>G4</w:t>
    </w:r>
  </w:p>
  <w:p w:rsidR="00A930F5" w:rsidRPr="00C91FFF" w:rsidRDefault="00A930F5">
    <w:pPr>
      <w:pStyle w:val="En-tte"/>
      <w:rPr>
        <w:rStyle w:val="Emphaseintense"/>
        <w:rFonts w:asciiTheme="minorHAnsi" w:hAnsiTheme="minorHAnsi" w:cstheme="minorHAnsi"/>
        <w:sz w:val="22"/>
        <w:szCs w:val="22"/>
      </w:rPr>
    </w:pPr>
    <w:r w:rsidRPr="00C91FFF">
      <w:rPr>
        <w:rStyle w:val="Emphaseintense"/>
        <w:rFonts w:asciiTheme="minorHAnsi" w:hAnsiTheme="minorHAnsi" w:cstheme="minorHAnsi"/>
        <w:sz w:val="22"/>
        <w:szCs w:val="22"/>
      </w:rPr>
      <w:t>Alice PERROUSSET</w:t>
    </w:r>
    <w:r w:rsidRPr="00C91FFF">
      <w:rPr>
        <w:rStyle w:val="Emphaseintense"/>
        <w:rFonts w:asciiTheme="minorHAnsi" w:hAnsiTheme="minorHAnsi" w:cstheme="minorHAnsi"/>
        <w:sz w:val="22"/>
        <w:szCs w:val="22"/>
      </w:rPr>
      <w:tab/>
    </w:r>
    <w:r w:rsidRPr="00C91FFF">
      <w:rPr>
        <w:rStyle w:val="Emphaseintense"/>
        <w:rFonts w:asciiTheme="minorHAnsi" w:hAnsiTheme="minorHAnsi" w:cstheme="minorHAnsi"/>
        <w:sz w:val="22"/>
        <w:szCs w:val="22"/>
      </w:rPr>
      <w:tab/>
      <w:t>16/12/11</w:t>
    </w:r>
  </w:p>
  <w:p w:rsidR="00A930F5" w:rsidRPr="00C91FFF" w:rsidRDefault="00A930F5">
    <w:pPr>
      <w:pStyle w:val="En-tte"/>
      <w:rPr>
        <w:rStyle w:val="Emphaseintense"/>
        <w:rFonts w:asciiTheme="minorHAnsi" w:hAnsiTheme="minorHAnsi" w:cstheme="minorHAnsi"/>
        <w:sz w:val="22"/>
        <w:szCs w:val="22"/>
        <w:lang w:val="fr-FR"/>
      </w:rPr>
    </w:pPr>
    <w:r w:rsidRPr="00C91FFF">
      <w:rPr>
        <w:rStyle w:val="Emphaseintense"/>
        <w:rFonts w:asciiTheme="minorHAnsi" w:hAnsiTheme="minorHAnsi" w:cstheme="minorHAnsi"/>
        <w:sz w:val="22"/>
        <w:szCs w:val="22"/>
      </w:rPr>
      <w:t>Claire BOYER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44682"/>
    <w:multiLevelType w:val="hybridMultilevel"/>
    <w:tmpl w:val="599C4306"/>
    <w:lvl w:ilvl="0" w:tplc="86A612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723F"/>
    <w:rsid w:val="00077C4B"/>
    <w:rsid w:val="000A723F"/>
    <w:rsid w:val="00237FCE"/>
    <w:rsid w:val="00261703"/>
    <w:rsid w:val="00271E48"/>
    <w:rsid w:val="003D7CEF"/>
    <w:rsid w:val="004053A7"/>
    <w:rsid w:val="004D4C7D"/>
    <w:rsid w:val="0061099E"/>
    <w:rsid w:val="00665E5A"/>
    <w:rsid w:val="00A71D32"/>
    <w:rsid w:val="00A930F5"/>
    <w:rsid w:val="00B57D85"/>
    <w:rsid w:val="00B92AF2"/>
    <w:rsid w:val="00BA39E8"/>
    <w:rsid w:val="00C23B2C"/>
    <w:rsid w:val="00C91FFF"/>
    <w:rsid w:val="00CE5910"/>
    <w:rsid w:val="00E45C56"/>
    <w:rsid w:val="00EF4616"/>
    <w:rsid w:val="00F31FA4"/>
    <w:rsid w:val="00F90641"/>
    <w:rsid w:val="00FA5DF5"/>
    <w:rsid w:val="00FE7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2AF2"/>
    <w:rPr>
      <w:sz w:val="24"/>
      <w:szCs w:val="24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F4616"/>
    <w:rPr>
      <w:color w:val="0000FF" w:themeColor="hyperlink"/>
      <w:u w:val="single"/>
    </w:rPr>
  </w:style>
  <w:style w:type="paragraph" w:customStyle="1" w:styleId="size">
    <w:name w:val="size"/>
    <w:basedOn w:val="Normal"/>
    <w:rsid w:val="00EF4616"/>
    <w:pPr>
      <w:spacing w:before="100" w:beforeAutospacing="1" w:after="100" w:afterAutospacing="1"/>
    </w:pPr>
    <w:rPr>
      <w:lang w:val="fr-FR"/>
    </w:rPr>
  </w:style>
  <w:style w:type="paragraph" w:styleId="Paragraphedeliste">
    <w:name w:val="List Paragraph"/>
    <w:basedOn w:val="Normal"/>
    <w:uiPriority w:val="34"/>
    <w:qFormat/>
    <w:rsid w:val="00665E5A"/>
    <w:pPr>
      <w:ind w:left="720"/>
      <w:contextualSpacing/>
    </w:pPr>
  </w:style>
  <w:style w:type="paragraph" w:styleId="En-tte">
    <w:name w:val="header"/>
    <w:basedOn w:val="Normal"/>
    <w:link w:val="En-tteCar"/>
    <w:rsid w:val="00665E5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65E5A"/>
    <w:rPr>
      <w:sz w:val="24"/>
      <w:szCs w:val="24"/>
      <w:lang w:val="en-GB"/>
    </w:rPr>
  </w:style>
  <w:style w:type="paragraph" w:styleId="Pieddepage">
    <w:name w:val="footer"/>
    <w:basedOn w:val="Normal"/>
    <w:link w:val="PieddepageCar"/>
    <w:rsid w:val="00665E5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65E5A"/>
    <w:rPr>
      <w:sz w:val="24"/>
      <w:szCs w:val="24"/>
      <w:lang w:val="en-GB"/>
    </w:rPr>
  </w:style>
  <w:style w:type="character" w:styleId="Emphaseintense">
    <w:name w:val="Intense Emphasis"/>
    <w:basedOn w:val="Policepardfaut"/>
    <w:uiPriority w:val="21"/>
    <w:qFormat/>
    <w:rsid w:val="00A930F5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2.ville.montreal.qc.ca/jardin/info_verte/fertilisation/textur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granulométrie consiste à déterminer la composition de notre échantillon en pourcentage de particules minérales selon leur grosseur (1)</vt:lpstr>
    </vt:vector>
  </TitlesOfParts>
  <Company>ISARA-Lyon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granulométrie consiste à déterminer la composition de notre échantillon en pourcentage de particules minérales selon leur grosseur (1)</dc:title>
  <dc:creator>consultcdoc</dc:creator>
  <cp:lastModifiedBy>Claire</cp:lastModifiedBy>
  <cp:revision>4</cp:revision>
  <dcterms:created xsi:type="dcterms:W3CDTF">2011-12-16T16:43:00Z</dcterms:created>
  <dcterms:modified xsi:type="dcterms:W3CDTF">2011-12-16T17:22:00Z</dcterms:modified>
</cp:coreProperties>
</file>