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3AEC" w:rsidRDefault="00DE15B6" w:rsidP="008B4A23">
      <w:pPr>
        <w:jc w:val="center"/>
        <w:rPr>
          <w:b/>
          <w:sz w:val="44"/>
          <w:szCs w:val="44"/>
        </w:rPr>
      </w:pPr>
      <w:r>
        <w:rPr>
          <w:b/>
          <w:noProof/>
          <w:sz w:val="44"/>
          <w:szCs w:val="44"/>
          <w:lang w:eastAsia="fr-FR"/>
        </w:rPr>
        <w:pict>
          <v:rect id="_x0000_s1033" style="position:absolute;left:0;text-align:left;margin-left:83.2pt;margin-top:30.65pt;width:287.15pt;height:80.35pt;z-index:251664384" filled="f" fillcolor="white [3201]" strokecolor="black [3200]" strokeweight="5pt">
            <v:stroke linestyle="thickThin"/>
            <v:shadow color="#868686"/>
          </v:rect>
        </w:pict>
      </w:r>
    </w:p>
    <w:p w:rsidR="008619AA" w:rsidRPr="007834D3" w:rsidRDefault="007834D3" w:rsidP="008B4A23">
      <w:pPr>
        <w:jc w:val="center"/>
        <w:rPr>
          <w:b/>
          <w:sz w:val="44"/>
          <w:szCs w:val="44"/>
        </w:rPr>
      </w:pPr>
      <w:r w:rsidRPr="007834D3">
        <w:rPr>
          <w:b/>
          <w:sz w:val="44"/>
          <w:szCs w:val="44"/>
        </w:rPr>
        <w:t>TP</w:t>
      </w:r>
      <w:r w:rsidR="008B4A23" w:rsidRPr="007834D3">
        <w:rPr>
          <w:b/>
          <w:sz w:val="44"/>
          <w:szCs w:val="44"/>
        </w:rPr>
        <w:t xml:space="preserve"> Chromatographie Liquide</w:t>
      </w:r>
    </w:p>
    <w:p w:rsidR="008B4A23" w:rsidRPr="007834D3" w:rsidRDefault="008B4A23" w:rsidP="008B4A23">
      <w:pPr>
        <w:jc w:val="center"/>
        <w:rPr>
          <w:rFonts w:ascii="Bradley Hand ITC" w:hAnsi="Bradley Hand ITC"/>
          <w:sz w:val="36"/>
          <w:szCs w:val="36"/>
        </w:rPr>
      </w:pPr>
      <w:r w:rsidRPr="007834D3">
        <w:rPr>
          <w:rFonts w:ascii="Bradley Hand ITC" w:hAnsi="Bradley Hand ITC"/>
          <w:sz w:val="36"/>
          <w:szCs w:val="36"/>
        </w:rPr>
        <w:t>La pomme</w:t>
      </w:r>
    </w:p>
    <w:p w:rsidR="006F3AEC" w:rsidRDefault="006F3AEC" w:rsidP="008B4A23">
      <w:pPr>
        <w:ind w:firstLine="708"/>
      </w:pPr>
    </w:p>
    <w:p w:rsidR="008B4A23" w:rsidRDefault="0006112D" w:rsidP="008B4A23">
      <w:pPr>
        <w:ind w:firstLine="708"/>
      </w:pPr>
      <w:r>
        <w:t>Ce TP</w:t>
      </w:r>
      <w:r w:rsidR="008B4A23">
        <w:t xml:space="preserve"> a pour objectif de déterminer la teneur des différents sucres contenus dans la pomme. Pour cela, nous allons réaliser un dosage chromatographique (HPLC), les résultats seront obtenus sur un chromatogramme.</w:t>
      </w:r>
    </w:p>
    <w:p w:rsidR="0094203A" w:rsidRPr="0040319B" w:rsidRDefault="0094203A" w:rsidP="0094203A">
      <w:pPr>
        <w:pStyle w:val="Paragraphedeliste"/>
        <w:numPr>
          <w:ilvl w:val="0"/>
          <w:numId w:val="1"/>
        </w:numPr>
        <w:rPr>
          <w:b/>
          <w:color w:val="002060"/>
        </w:rPr>
      </w:pPr>
      <w:r w:rsidRPr="0040319B">
        <w:rPr>
          <w:b/>
          <w:color w:val="002060"/>
        </w:rPr>
        <w:t xml:space="preserve"> Principe de l’analyse</w:t>
      </w:r>
      <w:r w:rsidR="008D045B" w:rsidRPr="0040319B">
        <w:rPr>
          <w:b/>
          <w:color w:val="002060"/>
        </w:rPr>
        <w:t xml:space="preserve"> HPLC</w:t>
      </w:r>
    </w:p>
    <w:p w:rsidR="0094203A" w:rsidRDefault="008D045B" w:rsidP="008D045B">
      <w:pPr>
        <w:ind w:firstLine="705"/>
      </w:pPr>
      <w:r>
        <w:t>Cette analyse permet de séparer et d’identifier les solutés contenus dans le mélange. Celui-ci est injecté dans la colonne en fine quantité, il est entrainé par la phase mobile de long de la colonne</w:t>
      </w:r>
      <w:r w:rsidR="000A7428">
        <w:t xml:space="preserve"> à une vitesse propre</w:t>
      </w:r>
      <w:r>
        <w:t>. Lors de cette traversé, les solutés sont inégalement retenus par la phase stationnaire. Ils sont élués par la suite, donc séparés. A la sortie, ils sont dirigés vers un détecteur qui émet un signal</w:t>
      </w:r>
      <w:r w:rsidR="007D76C1">
        <w:t xml:space="preserve">, celui est transmit à un </w:t>
      </w:r>
      <w:r w:rsidR="000A7428">
        <w:t>enregistreur sous forme de chromatogramme.</w:t>
      </w:r>
      <w:r w:rsidR="007D76C1">
        <w:t xml:space="preserve"> En effet, on pourra lire le temps de rétention et l’aire du pic associé aux différents solutés du mélange.</w:t>
      </w:r>
      <w:r w:rsidR="00C32DC1" w:rsidRPr="00C32DC1">
        <w:t xml:space="preserve"> </w:t>
      </w:r>
      <w:r w:rsidR="00C32DC1">
        <w:t>L’HPLC réalisée est de type chromatographie à échange d’ions.</w:t>
      </w:r>
    </w:p>
    <w:p w:rsidR="0094203A" w:rsidRPr="0040319B" w:rsidRDefault="0094203A" w:rsidP="0094203A">
      <w:pPr>
        <w:pStyle w:val="Paragraphedeliste"/>
        <w:numPr>
          <w:ilvl w:val="0"/>
          <w:numId w:val="1"/>
        </w:numPr>
        <w:rPr>
          <w:b/>
          <w:color w:val="002060"/>
        </w:rPr>
      </w:pPr>
      <w:r w:rsidRPr="0040319B">
        <w:rPr>
          <w:b/>
          <w:color w:val="002060"/>
        </w:rPr>
        <w:t>Quelles sont les interactions mises en jeu entre la phase stationnaire et les solutés ?</w:t>
      </w:r>
    </w:p>
    <w:p w:rsidR="0094203A" w:rsidRDefault="00F87C3A" w:rsidP="00F87C3A">
      <w:pPr>
        <w:ind w:firstLine="705"/>
      </w:pPr>
      <w:r>
        <w:t xml:space="preserve">Les sucres ont plus ou moins d’affinité avec la phase stationnaire, ainsi ils sortiront à des temps différents. </w:t>
      </w:r>
      <w:r w:rsidR="00612FC7">
        <w:t xml:space="preserve">Lors de cette analyse, les ions Pb2+ vont se fixer sur le groupement OH- libre, et la partie cationique de ces glucides se fixe sur la colonne. Ainsi, le saccharose n’étant pas un sucre réducteur (car OH utilisé pour liaison osidique), il sortira en premier. Le galactose est un </w:t>
      </w:r>
      <w:proofErr w:type="spellStart"/>
      <w:r w:rsidR="00612FC7">
        <w:t>épimère</w:t>
      </w:r>
      <w:proofErr w:type="spellEnd"/>
      <w:r w:rsidR="00612FC7">
        <w:t xml:space="preserve"> en C4 du glucose, donc il a plus d’affinité pour la phase stationnaire que celui-ci. Le fructose, de forme furane sortira en dernier, car celle-ci a plus d’affinité pour la phase stationnaire que la forme </w:t>
      </w:r>
      <w:proofErr w:type="spellStart"/>
      <w:r w:rsidR="00612FC7">
        <w:t>pyrane</w:t>
      </w:r>
      <w:proofErr w:type="spellEnd"/>
      <w:r w:rsidR="00612FC7">
        <w:t>. Pour l’</w:t>
      </w:r>
      <w:r w:rsidR="00427D28">
        <w:t>élution</w:t>
      </w:r>
      <w:r w:rsidR="00612FC7">
        <w:t xml:space="preserve"> on utilise de l’eau, car l’ion H+ a plus d’affinité</w:t>
      </w:r>
      <w:r w:rsidR="00427D28">
        <w:t xml:space="preserve"> et ainsi décroche les glucides par ordre d’affinité.</w:t>
      </w:r>
    </w:p>
    <w:p w:rsidR="00427D28" w:rsidRPr="0040319B" w:rsidRDefault="00293F85" w:rsidP="00427D28">
      <w:pPr>
        <w:pStyle w:val="Paragraphedeliste"/>
        <w:numPr>
          <w:ilvl w:val="0"/>
          <w:numId w:val="1"/>
        </w:numPr>
        <w:rPr>
          <w:b/>
          <w:color w:val="002060"/>
        </w:rPr>
      </w:pPr>
      <w:r w:rsidRPr="0040319B">
        <w:rPr>
          <w:b/>
          <w:color w:val="002060"/>
        </w:rPr>
        <w:t>Quelles sont, dans la pomme, les teneurs théoriques des différents glucides solubles ?</w:t>
      </w:r>
    </w:p>
    <w:p w:rsidR="00293F85" w:rsidRDefault="00293F85" w:rsidP="00293F85">
      <w:r>
        <w:t>Les différentes teneurs sont :</w:t>
      </w:r>
    </w:p>
    <w:p w:rsidR="00293F85" w:rsidRDefault="00293F85" w:rsidP="00293F85">
      <w:r>
        <w:t>Fructose = 6%</w:t>
      </w:r>
    </w:p>
    <w:p w:rsidR="00293F85" w:rsidRDefault="00293F85" w:rsidP="00293F85">
      <w:r>
        <w:t>Glucose = 2%</w:t>
      </w:r>
    </w:p>
    <w:p w:rsidR="00293F85" w:rsidRDefault="00293F85" w:rsidP="00293F85">
      <w:r>
        <w:t>Saccharose = 4%</w:t>
      </w:r>
    </w:p>
    <w:p w:rsidR="00293F85" w:rsidRPr="0040319B" w:rsidRDefault="00293F85" w:rsidP="00293F85">
      <w:pPr>
        <w:pStyle w:val="Paragraphedeliste"/>
        <w:numPr>
          <w:ilvl w:val="0"/>
          <w:numId w:val="1"/>
        </w:numPr>
        <w:rPr>
          <w:b/>
          <w:color w:val="002060"/>
        </w:rPr>
      </w:pPr>
      <w:r w:rsidRPr="0040319B">
        <w:rPr>
          <w:b/>
          <w:color w:val="002060"/>
        </w:rPr>
        <w:t>Teneurs des glucides solubles dans la pomme étudiée</w:t>
      </w:r>
    </w:p>
    <w:p w:rsidR="00293F85" w:rsidRDefault="00293F85" w:rsidP="00293F85">
      <w:r>
        <w:t xml:space="preserve">On calcule en premier, le Rfi pour chaque sucre pur, c'est-à-dire à partir de la gamme étalon. </w:t>
      </w:r>
      <w:r w:rsidR="003A1D70">
        <w:t>Sachant que l’étalon interne est le galactose.</w:t>
      </w:r>
    </w:p>
    <w:p w:rsidR="00293F85" w:rsidRDefault="00293F85" w:rsidP="00293F85"/>
    <w:p w:rsidR="00293F85" w:rsidRPr="00B77260" w:rsidRDefault="00DE15B6" w:rsidP="00293F85">
      <w:pPr>
        <w:rPr>
          <w:sz w:val="28"/>
          <w:szCs w:val="28"/>
        </w:rPr>
      </w:pPr>
      <w:r>
        <w:rPr>
          <w:noProof/>
          <w:sz w:val="28"/>
          <w:szCs w:val="28"/>
          <w:lang w:eastAsia="fr-FR"/>
        </w:rPr>
        <w:lastRenderedPageBreak/>
        <w:pict>
          <v:shapetype id="_x0000_t202" coordsize="21600,21600" o:spt="202" path="m,l,21600r21600,l21600,xe">
            <v:stroke joinstyle="miter"/>
            <v:path gradientshapeok="t" o:connecttype="rect"/>
          </v:shapetype>
          <v:shape id="_x0000_s1028" type="#_x0000_t202" style="position:absolute;margin-left:211.3pt;margin-top:9.7pt;width:19.25pt;height:19.25pt;z-index:251660288" filled="f" stroked="f">
            <v:textbox>
              <w:txbxContent>
                <w:p w:rsidR="00293F85" w:rsidRPr="00B77260" w:rsidRDefault="00293F85">
                  <w:pPr>
                    <w:rPr>
                      <w:sz w:val="28"/>
                      <w:szCs w:val="28"/>
                    </w:rPr>
                  </w:pPr>
                  <w:r w:rsidRPr="00B77260">
                    <w:rPr>
                      <w:sz w:val="28"/>
                      <w:szCs w:val="28"/>
                    </w:rPr>
                    <w:t>X</w:t>
                  </w:r>
                </w:p>
              </w:txbxContent>
            </v:textbox>
          </v:shape>
        </w:pict>
      </w:r>
      <w:r>
        <w:rPr>
          <w:noProof/>
          <w:sz w:val="28"/>
          <w:szCs w:val="28"/>
          <w:lang w:eastAsia="fr-FR"/>
        </w:rPr>
        <w:pict>
          <v:shape id="_x0000_s1029" type="#_x0000_t202" style="position:absolute;margin-left:51.45pt;margin-top:3pt;width:56.9pt;height:37.7pt;z-index:251661312" filled="f" stroked="f">
            <v:textbox>
              <w:txbxContent>
                <w:p w:rsidR="00293F85" w:rsidRPr="00B77260" w:rsidRDefault="00293F85">
                  <w:pPr>
                    <w:rPr>
                      <w:sz w:val="40"/>
                      <w:szCs w:val="40"/>
                    </w:rPr>
                  </w:pPr>
                  <w:r w:rsidRPr="00B77260">
                    <w:rPr>
                      <w:sz w:val="40"/>
                      <w:szCs w:val="40"/>
                    </w:rPr>
                    <w:t>Rfi =</w:t>
                  </w:r>
                </w:p>
              </w:txbxContent>
            </v:textbox>
          </v:shape>
        </w:pict>
      </w:r>
      <w:r>
        <w:rPr>
          <w:noProof/>
          <w:sz w:val="28"/>
          <w:szCs w:val="28"/>
          <w:lang w:eastAsia="fr-FR"/>
        </w:rPr>
        <w:pict>
          <v:shapetype id="_x0000_t32" coordsize="21600,21600" o:spt="32" o:oned="t" path="m,l21600,21600e" filled="f">
            <v:path arrowok="t" fillok="f" o:connecttype="none"/>
            <o:lock v:ext="edit" shapetype="t"/>
          </v:shapetype>
          <v:shape id="_x0000_s1031" type="#_x0000_t32" style="position:absolute;margin-left:115pt;margin-top:21.4pt;width:87.05pt;height:0;z-index:251663360" o:connectortype="straight"/>
        </w:pict>
      </w:r>
      <w:r>
        <w:rPr>
          <w:noProof/>
          <w:sz w:val="28"/>
          <w:szCs w:val="28"/>
          <w:lang w:eastAsia="fr-FR"/>
        </w:rPr>
        <w:pict>
          <v:shape id="_x0000_s1030" type="#_x0000_t32" style="position:absolute;margin-left:243.1pt;margin-top:21.4pt;width:96.8pt;height:0;z-index:251662336" o:connectortype="straight"/>
        </w:pict>
      </w:r>
      <w:r w:rsidR="00B77260">
        <w:rPr>
          <w:sz w:val="28"/>
          <w:szCs w:val="28"/>
        </w:rPr>
        <w:t xml:space="preserve">            </w:t>
      </w:r>
      <w:r w:rsidR="00293F85" w:rsidRPr="00B77260">
        <w:rPr>
          <w:sz w:val="28"/>
          <w:szCs w:val="28"/>
        </w:rPr>
        <w:t xml:space="preserve"> </w:t>
      </w:r>
      <w:r w:rsidR="00B77260">
        <w:rPr>
          <w:sz w:val="28"/>
          <w:szCs w:val="28"/>
        </w:rPr>
        <w:t xml:space="preserve">  </w:t>
      </w:r>
      <w:r w:rsidR="000A7428">
        <w:rPr>
          <w:sz w:val="28"/>
          <w:szCs w:val="28"/>
        </w:rPr>
        <w:t xml:space="preserve">                           </w:t>
      </w:r>
      <w:r w:rsidR="00293F85" w:rsidRPr="00B77260">
        <w:rPr>
          <w:sz w:val="28"/>
          <w:szCs w:val="28"/>
        </w:rPr>
        <w:t xml:space="preserve">C Sucre         </w:t>
      </w:r>
      <w:r w:rsidR="00B77260">
        <w:rPr>
          <w:sz w:val="28"/>
          <w:szCs w:val="28"/>
        </w:rPr>
        <w:t xml:space="preserve">     </w:t>
      </w:r>
      <w:r w:rsidR="00293F85" w:rsidRPr="00B77260">
        <w:rPr>
          <w:sz w:val="28"/>
          <w:szCs w:val="28"/>
        </w:rPr>
        <w:t xml:space="preserve">  </w:t>
      </w:r>
      <w:r w:rsidR="00B77260">
        <w:rPr>
          <w:sz w:val="28"/>
          <w:szCs w:val="28"/>
        </w:rPr>
        <w:t xml:space="preserve">   </w:t>
      </w:r>
      <w:r w:rsidR="00293F85" w:rsidRPr="00B77260">
        <w:rPr>
          <w:sz w:val="28"/>
          <w:szCs w:val="28"/>
        </w:rPr>
        <w:t>Aire Etalon interne</w:t>
      </w:r>
    </w:p>
    <w:p w:rsidR="00293F85" w:rsidRPr="00B77260" w:rsidRDefault="00B77260" w:rsidP="00293F85">
      <w:pPr>
        <w:rPr>
          <w:sz w:val="28"/>
          <w:szCs w:val="28"/>
        </w:rPr>
      </w:pPr>
      <w:r>
        <w:rPr>
          <w:sz w:val="28"/>
          <w:szCs w:val="28"/>
        </w:rPr>
        <w:t xml:space="preserve">         </w:t>
      </w:r>
      <w:r w:rsidR="000A7428">
        <w:rPr>
          <w:sz w:val="28"/>
          <w:szCs w:val="28"/>
        </w:rPr>
        <w:t xml:space="preserve">                           </w:t>
      </w:r>
      <w:r>
        <w:rPr>
          <w:sz w:val="28"/>
          <w:szCs w:val="28"/>
        </w:rPr>
        <w:t xml:space="preserve">C </w:t>
      </w:r>
      <w:r w:rsidR="00293F85" w:rsidRPr="00B77260">
        <w:rPr>
          <w:sz w:val="28"/>
          <w:szCs w:val="28"/>
        </w:rPr>
        <w:t xml:space="preserve">Etalon interne           </w:t>
      </w:r>
      <w:r>
        <w:rPr>
          <w:sz w:val="28"/>
          <w:szCs w:val="28"/>
        </w:rPr>
        <w:t xml:space="preserve">  </w:t>
      </w:r>
      <w:r w:rsidR="000A7428">
        <w:rPr>
          <w:sz w:val="28"/>
          <w:szCs w:val="28"/>
        </w:rPr>
        <w:t xml:space="preserve">   </w:t>
      </w:r>
      <w:r w:rsidR="00293F85" w:rsidRPr="00B77260">
        <w:rPr>
          <w:sz w:val="28"/>
          <w:szCs w:val="28"/>
        </w:rPr>
        <w:t xml:space="preserve"> Aire Sucre</w:t>
      </w:r>
    </w:p>
    <w:p w:rsidR="00547FFE" w:rsidRPr="00547FFE" w:rsidRDefault="00547FFE" w:rsidP="00547FFE">
      <w:r>
        <w:t xml:space="preserve">D’où </w:t>
      </w:r>
      <w:r w:rsidRPr="00547FFE">
        <w:t>Rfi Saccharose = 0,688 ; Rfi Glucose = 0,690</w:t>
      </w:r>
      <w:r>
        <w:t xml:space="preserve"> ; </w:t>
      </w:r>
      <w:r w:rsidRPr="00547FFE">
        <w:t>Rfi Galactose = 1</w:t>
      </w:r>
      <w:r>
        <w:t xml:space="preserve"> ; </w:t>
      </w:r>
      <w:r w:rsidRPr="00547FFE">
        <w:t>Rfi Fructose = 0,96</w:t>
      </w:r>
    </w:p>
    <w:p w:rsidR="0094203A" w:rsidRDefault="00547FFE" w:rsidP="00547FFE">
      <w:pPr>
        <w:ind w:firstLine="708"/>
      </w:pPr>
      <w:r>
        <w:t xml:space="preserve">A l’aide des Rfi calculé ci-dessus, on détermine la concentration des différents sucres dans nos 2 pommes étudiées. </w:t>
      </w:r>
    </w:p>
    <w:p w:rsidR="003A1D70" w:rsidRPr="003A1D70" w:rsidRDefault="00547FFE" w:rsidP="003A1D70">
      <w:pPr>
        <w:ind w:firstLine="708"/>
        <w:rPr>
          <w:u w:val="single"/>
        </w:rPr>
      </w:pPr>
      <w:r w:rsidRPr="003A1D70">
        <w:rPr>
          <w:u w:val="single"/>
        </w:rPr>
        <w:t xml:space="preserve">Pomme </w:t>
      </w:r>
      <w:proofErr w:type="spellStart"/>
      <w:r w:rsidRPr="003A1D70">
        <w:rPr>
          <w:u w:val="single"/>
        </w:rPr>
        <w:t>Granny</w:t>
      </w:r>
      <w:proofErr w:type="spellEnd"/>
      <w:r w:rsidRPr="003A1D70">
        <w:rPr>
          <w:u w:val="single"/>
        </w:rPr>
        <w:t> :</w:t>
      </w:r>
    </w:p>
    <w:tbl>
      <w:tblPr>
        <w:tblStyle w:val="Grilledutableau"/>
        <w:tblW w:w="0" w:type="auto"/>
        <w:tblLook w:val="04A0"/>
      </w:tblPr>
      <w:tblGrid>
        <w:gridCol w:w="2660"/>
        <w:gridCol w:w="1701"/>
        <w:gridCol w:w="2551"/>
      </w:tblGrid>
      <w:tr w:rsidR="00547FFE" w:rsidTr="001076F1">
        <w:tc>
          <w:tcPr>
            <w:tcW w:w="2660" w:type="dxa"/>
          </w:tcPr>
          <w:p w:rsidR="00547FFE" w:rsidRDefault="00547FFE" w:rsidP="00547FFE">
            <w:r>
              <w:t>Glucides</w:t>
            </w:r>
          </w:p>
        </w:tc>
        <w:tc>
          <w:tcPr>
            <w:tcW w:w="1701" w:type="dxa"/>
          </w:tcPr>
          <w:p w:rsidR="00547FFE" w:rsidRDefault="002C66C8" w:rsidP="00547FFE">
            <w:r>
              <w:t>Surface des pics</w:t>
            </w:r>
          </w:p>
        </w:tc>
        <w:tc>
          <w:tcPr>
            <w:tcW w:w="2551" w:type="dxa"/>
          </w:tcPr>
          <w:p w:rsidR="00547FFE" w:rsidRDefault="002C66C8" w:rsidP="00547FFE">
            <w:r>
              <w:t>Concentration (g/100mL)</w:t>
            </w:r>
          </w:p>
        </w:tc>
      </w:tr>
      <w:tr w:rsidR="00547FFE" w:rsidTr="0080600C">
        <w:tc>
          <w:tcPr>
            <w:tcW w:w="2660" w:type="dxa"/>
          </w:tcPr>
          <w:p w:rsidR="00547FFE" w:rsidRDefault="00547FFE" w:rsidP="00547FFE">
            <w:r>
              <w:t>Saccharose</w:t>
            </w:r>
          </w:p>
        </w:tc>
        <w:tc>
          <w:tcPr>
            <w:tcW w:w="1701" w:type="dxa"/>
            <w:vAlign w:val="center"/>
          </w:tcPr>
          <w:p w:rsidR="00547FFE" w:rsidRDefault="002C66C8" w:rsidP="0080600C">
            <w:pPr>
              <w:jc w:val="center"/>
            </w:pPr>
            <w:r>
              <w:t>8,08943</w:t>
            </w:r>
            <w:r w:rsidRPr="002C66C8">
              <w:rPr>
                <w:vertAlign w:val="superscript"/>
              </w:rPr>
              <w:t>E</w:t>
            </w:r>
            <w:r>
              <w:t>5</w:t>
            </w:r>
          </w:p>
        </w:tc>
        <w:tc>
          <w:tcPr>
            <w:tcW w:w="2551" w:type="dxa"/>
            <w:vAlign w:val="center"/>
          </w:tcPr>
          <w:p w:rsidR="00547FFE" w:rsidRDefault="002C66C8" w:rsidP="0080600C">
            <w:pPr>
              <w:jc w:val="center"/>
            </w:pPr>
            <w:r>
              <w:t>2,6300</w:t>
            </w:r>
          </w:p>
        </w:tc>
      </w:tr>
      <w:tr w:rsidR="00547FFE" w:rsidTr="0080600C">
        <w:tc>
          <w:tcPr>
            <w:tcW w:w="2660" w:type="dxa"/>
          </w:tcPr>
          <w:p w:rsidR="00547FFE" w:rsidRDefault="00547FFE" w:rsidP="00547FFE">
            <w:r>
              <w:t>Glucose</w:t>
            </w:r>
          </w:p>
        </w:tc>
        <w:tc>
          <w:tcPr>
            <w:tcW w:w="1701" w:type="dxa"/>
            <w:vAlign w:val="center"/>
          </w:tcPr>
          <w:p w:rsidR="00547FFE" w:rsidRDefault="002C66C8" w:rsidP="0080600C">
            <w:pPr>
              <w:jc w:val="center"/>
            </w:pPr>
            <w:r>
              <w:t>5,67639</w:t>
            </w:r>
            <w:r w:rsidRPr="002C66C8">
              <w:rPr>
                <w:vertAlign w:val="superscript"/>
              </w:rPr>
              <w:t>E</w:t>
            </w:r>
            <w:r>
              <w:t>5</w:t>
            </w:r>
          </w:p>
        </w:tc>
        <w:tc>
          <w:tcPr>
            <w:tcW w:w="2551" w:type="dxa"/>
            <w:vAlign w:val="center"/>
          </w:tcPr>
          <w:p w:rsidR="00547FFE" w:rsidRDefault="002C66C8" w:rsidP="0080600C">
            <w:pPr>
              <w:jc w:val="center"/>
            </w:pPr>
            <w:r>
              <w:t>1,8509</w:t>
            </w:r>
          </w:p>
        </w:tc>
      </w:tr>
      <w:tr w:rsidR="00547FFE" w:rsidTr="0080600C">
        <w:tc>
          <w:tcPr>
            <w:tcW w:w="2660" w:type="dxa"/>
          </w:tcPr>
          <w:p w:rsidR="00547FFE" w:rsidRDefault="00547FFE" w:rsidP="00547FFE">
            <w:r>
              <w:t>Fructose</w:t>
            </w:r>
          </w:p>
        </w:tc>
        <w:tc>
          <w:tcPr>
            <w:tcW w:w="1701" w:type="dxa"/>
            <w:vAlign w:val="center"/>
          </w:tcPr>
          <w:p w:rsidR="00547FFE" w:rsidRDefault="002C66C8" w:rsidP="0080600C">
            <w:pPr>
              <w:jc w:val="center"/>
            </w:pPr>
            <w:r>
              <w:t>1,36379</w:t>
            </w:r>
            <w:r w:rsidRPr="002C66C8">
              <w:rPr>
                <w:vertAlign w:val="superscript"/>
              </w:rPr>
              <w:t>E</w:t>
            </w:r>
            <w:r>
              <w:t>6</w:t>
            </w:r>
          </w:p>
        </w:tc>
        <w:tc>
          <w:tcPr>
            <w:tcW w:w="2551" w:type="dxa"/>
            <w:vAlign w:val="center"/>
          </w:tcPr>
          <w:p w:rsidR="00547FFE" w:rsidRDefault="002C66C8" w:rsidP="0080600C">
            <w:pPr>
              <w:jc w:val="center"/>
            </w:pPr>
            <w:r>
              <w:t>6,1868</w:t>
            </w:r>
          </w:p>
        </w:tc>
      </w:tr>
      <w:tr w:rsidR="003A1D70" w:rsidTr="0080600C">
        <w:tc>
          <w:tcPr>
            <w:tcW w:w="2660" w:type="dxa"/>
          </w:tcPr>
          <w:p w:rsidR="003A1D70" w:rsidRDefault="003A1D70" w:rsidP="00547FFE">
            <w:r>
              <w:t>Galactose (étalon interne)</w:t>
            </w:r>
          </w:p>
        </w:tc>
        <w:tc>
          <w:tcPr>
            <w:tcW w:w="1701" w:type="dxa"/>
            <w:vAlign w:val="center"/>
          </w:tcPr>
          <w:p w:rsidR="003A1D70" w:rsidRDefault="003A1D70" w:rsidP="0080600C">
            <w:pPr>
              <w:jc w:val="center"/>
            </w:pPr>
            <w:r>
              <w:t>8,72707</w:t>
            </w:r>
            <w:r w:rsidRPr="003A1D70">
              <w:rPr>
                <w:vertAlign w:val="superscript"/>
              </w:rPr>
              <w:t>E</w:t>
            </w:r>
            <w:r>
              <w:t>5</w:t>
            </w:r>
          </w:p>
        </w:tc>
        <w:tc>
          <w:tcPr>
            <w:tcW w:w="2551" w:type="dxa"/>
            <w:vAlign w:val="center"/>
          </w:tcPr>
          <w:p w:rsidR="003A1D70" w:rsidRDefault="003A1D70" w:rsidP="0080600C">
            <w:pPr>
              <w:jc w:val="center"/>
            </w:pPr>
            <w:r>
              <w:t>4,1240</w:t>
            </w:r>
          </w:p>
        </w:tc>
      </w:tr>
    </w:tbl>
    <w:p w:rsidR="00547FFE" w:rsidRPr="00547FFE" w:rsidRDefault="00547FFE" w:rsidP="00547FFE">
      <w:pPr>
        <w:ind w:firstLine="708"/>
      </w:pPr>
    </w:p>
    <w:p w:rsidR="0094203A" w:rsidRPr="003A1D70" w:rsidRDefault="002C66C8" w:rsidP="0094203A">
      <w:pPr>
        <w:pStyle w:val="Paragraphedeliste"/>
        <w:ind w:left="0"/>
        <w:rPr>
          <w:u w:val="single"/>
        </w:rPr>
      </w:pPr>
      <w:r>
        <w:tab/>
      </w:r>
      <w:r w:rsidRPr="003A1D70">
        <w:rPr>
          <w:u w:val="single"/>
        </w:rPr>
        <w:t>Pomme Royal</w:t>
      </w:r>
      <w:r w:rsidR="003A1D70" w:rsidRPr="003A1D70">
        <w:rPr>
          <w:u w:val="single"/>
        </w:rPr>
        <w:t> :</w:t>
      </w:r>
    </w:p>
    <w:tbl>
      <w:tblPr>
        <w:tblStyle w:val="Grilledutableau"/>
        <w:tblW w:w="0" w:type="auto"/>
        <w:tblLook w:val="04A0"/>
      </w:tblPr>
      <w:tblGrid>
        <w:gridCol w:w="2660"/>
        <w:gridCol w:w="1701"/>
        <w:gridCol w:w="2551"/>
      </w:tblGrid>
      <w:tr w:rsidR="002C66C8" w:rsidTr="001076F1">
        <w:tc>
          <w:tcPr>
            <w:tcW w:w="2660" w:type="dxa"/>
          </w:tcPr>
          <w:p w:rsidR="002C66C8" w:rsidRDefault="002C66C8" w:rsidP="002D2675">
            <w:r>
              <w:t>Glucides</w:t>
            </w:r>
          </w:p>
        </w:tc>
        <w:tc>
          <w:tcPr>
            <w:tcW w:w="1701" w:type="dxa"/>
          </w:tcPr>
          <w:p w:rsidR="002C66C8" w:rsidRDefault="002C66C8" w:rsidP="002D2675">
            <w:r>
              <w:t>Surface des pics</w:t>
            </w:r>
          </w:p>
        </w:tc>
        <w:tc>
          <w:tcPr>
            <w:tcW w:w="2551" w:type="dxa"/>
          </w:tcPr>
          <w:p w:rsidR="002C66C8" w:rsidRDefault="002C66C8" w:rsidP="002D2675">
            <w:r>
              <w:t>Concentration (g/100mL)</w:t>
            </w:r>
          </w:p>
        </w:tc>
      </w:tr>
      <w:tr w:rsidR="002C66C8" w:rsidTr="0080600C">
        <w:tc>
          <w:tcPr>
            <w:tcW w:w="2660" w:type="dxa"/>
          </w:tcPr>
          <w:p w:rsidR="002C66C8" w:rsidRDefault="002C66C8" w:rsidP="002D2675">
            <w:r>
              <w:t>Saccharose</w:t>
            </w:r>
          </w:p>
        </w:tc>
        <w:tc>
          <w:tcPr>
            <w:tcW w:w="1701" w:type="dxa"/>
            <w:vAlign w:val="center"/>
          </w:tcPr>
          <w:p w:rsidR="002C66C8" w:rsidRDefault="00881EE2" w:rsidP="0080600C">
            <w:pPr>
              <w:jc w:val="center"/>
            </w:pPr>
            <w:r>
              <w:t>1,86353</w:t>
            </w:r>
            <w:r w:rsidRPr="00881EE2">
              <w:rPr>
                <w:vertAlign w:val="superscript"/>
              </w:rPr>
              <w:t>E</w:t>
            </w:r>
            <w:r>
              <w:t>6</w:t>
            </w:r>
          </w:p>
        </w:tc>
        <w:tc>
          <w:tcPr>
            <w:tcW w:w="2551" w:type="dxa"/>
            <w:vAlign w:val="center"/>
          </w:tcPr>
          <w:p w:rsidR="002C66C8" w:rsidRDefault="00881EE2" w:rsidP="0080600C">
            <w:pPr>
              <w:jc w:val="center"/>
            </w:pPr>
            <w:r>
              <w:t>6,0586</w:t>
            </w:r>
          </w:p>
        </w:tc>
      </w:tr>
      <w:tr w:rsidR="002C66C8" w:rsidTr="0080600C">
        <w:tc>
          <w:tcPr>
            <w:tcW w:w="2660" w:type="dxa"/>
          </w:tcPr>
          <w:p w:rsidR="002C66C8" w:rsidRDefault="002C66C8" w:rsidP="002D2675">
            <w:r>
              <w:t>Glucose</w:t>
            </w:r>
          </w:p>
        </w:tc>
        <w:tc>
          <w:tcPr>
            <w:tcW w:w="1701" w:type="dxa"/>
            <w:vAlign w:val="center"/>
          </w:tcPr>
          <w:p w:rsidR="002C66C8" w:rsidRDefault="00881EE2" w:rsidP="0080600C">
            <w:pPr>
              <w:jc w:val="center"/>
            </w:pPr>
            <w:r>
              <w:t>2,86936</w:t>
            </w:r>
            <w:r w:rsidRPr="00881EE2">
              <w:rPr>
                <w:vertAlign w:val="superscript"/>
              </w:rPr>
              <w:t>E</w:t>
            </w:r>
            <w:r>
              <w:t>5</w:t>
            </w:r>
          </w:p>
        </w:tc>
        <w:tc>
          <w:tcPr>
            <w:tcW w:w="2551" w:type="dxa"/>
            <w:vAlign w:val="center"/>
          </w:tcPr>
          <w:p w:rsidR="002C66C8" w:rsidRDefault="00881EE2" w:rsidP="0080600C">
            <w:pPr>
              <w:jc w:val="center"/>
            </w:pPr>
            <w:r>
              <w:t>0,9356</w:t>
            </w:r>
          </w:p>
        </w:tc>
      </w:tr>
      <w:tr w:rsidR="002C66C8" w:rsidTr="0080600C">
        <w:tc>
          <w:tcPr>
            <w:tcW w:w="2660" w:type="dxa"/>
          </w:tcPr>
          <w:p w:rsidR="002C66C8" w:rsidRDefault="002C66C8" w:rsidP="002D2675">
            <w:r>
              <w:t>Fructose</w:t>
            </w:r>
          </w:p>
        </w:tc>
        <w:tc>
          <w:tcPr>
            <w:tcW w:w="1701" w:type="dxa"/>
            <w:vAlign w:val="center"/>
          </w:tcPr>
          <w:p w:rsidR="002C66C8" w:rsidRDefault="00881EE2" w:rsidP="0080600C">
            <w:pPr>
              <w:jc w:val="center"/>
            </w:pPr>
            <w:r>
              <w:t>1,58591</w:t>
            </w:r>
            <w:r w:rsidRPr="00881EE2">
              <w:rPr>
                <w:vertAlign w:val="superscript"/>
              </w:rPr>
              <w:t>E</w:t>
            </w:r>
            <w:r>
              <w:t>6</w:t>
            </w:r>
          </w:p>
        </w:tc>
        <w:tc>
          <w:tcPr>
            <w:tcW w:w="2551" w:type="dxa"/>
            <w:vAlign w:val="center"/>
          </w:tcPr>
          <w:p w:rsidR="002C66C8" w:rsidRDefault="00881EE2" w:rsidP="0080600C">
            <w:pPr>
              <w:jc w:val="center"/>
            </w:pPr>
            <w:r>
              <w:t>7,1945</w:t>
            </w:r>
          </w:p>
        </w:tc>
      </w:tr>
      <w:tr w:rsidR="003A1D70" w:rsidTr="0080600C">
        <w:tc>
          <w:tcPr>
            <w:tcW w:w="2660" w:type="dxa"/>
          </w:tcPr>
          <w:p w:rsidR="003A1D70" w:rsidRDefault="003A1D70" w:rsidP="002D2675">
            <w:r>
              <w:t xml:space="preserve">Galactose (étalon interne) </w:t>
            </w:r>
          </w:p>
        </w:tc>
        <w:tc>
          <w:tcPr>
            <w:tcW w:w="1701" w:type="dxa"/>
            <w:vAlign w:val="center"/>
          </w:tcPr>
          <w:p w:rsidR="003A1D70" w:rsidRDefault="003A1D70" w:rsidP="0080600C">
            <w:pPr>
              <w:jc w:val="center"/>
            </w:pPr>
            <w:r>
              <w:t>8,23695</w:t>
            </w:r>
            <w:r w:rsidRPr="003A1D70">
              <w:rPr>
                <w:vertAlign w:val="superscript"/>
              </w:rPr>
              <w:t>E</w:t>
            </w:r>
            <w:r>
              <w:t>5</w:t>
            </w:r>
          </w:p>
        </w:tc>
        <w:tc>
          <w:tcPr>
            <w:tcW w:w="2551" w:type="dxa"/>
            <w:vAlign w:val="center"/>
          </w:tcPr>
          <w:p w:rsidR="001076F1" w:rsidRDefault="003A1D70" w:rsidP="0080600C">
            <w:pPr>
              <w:jc w:val="center"/>
            </w:pPr>
            <w:r>
              <w:t>3,8924</w:t>
            </w:r>
          </w:p>
        </w:tc>
      </w:tr>
    </w:tbl>
    <w:p w:rsidR="002C66C8" w:rsidRDefault="002C66C8" w:rsidP="0094203A">
      <w:pPr>
        <w:pStyle w:val="Paragraphedeliste"/>
        <w:ind w:left="0"/>
      </w:pPr>
    </w:p>
    <w:p w:rsidR="001076F1" w:rsidRDefault="001076F1" w:rsidP="001076F1">
      <w:pPr>
        <w:pStyle w:val="Paragraphedeliste"/>
        <w:ind w:left="0" w:firstLine="708"/>
      </w:pPr>
      <w:r>
        <w:t>On remarque que les concentrations calculées sont très porches de celles trouvées avec le chromatogramme.</w:t>
      </w:r>
      <w:r w:rsidR="00DF1879">
        <w:t xml:space="preserve"> En effet, notre concentration en galactose est précise, puisque elle est de 0,389g/L pour la pomme Royal et de 0,412g/L pour la pomme </w:t>
      </w:r>
      <w:proofErr w:type="spellStart"/>
      <w:r w:rsidR="00DF1879">
        <w:t>Granny</w:t>
      </w:r>
      <w:proofErr w:type="spellEnd"/>
      <w:r w:rsidR="00DF1879">
        <w:t>, soit une erreur de 0,1 g/L. On remarque que le fructose a une plus forte teneur que les autres sucres quelque soit la pomme.</w:t>
      </w:r>
    </w:p>
    <w:p w:rsidR="001076F1" w:rsidRDefault="001076F1" w:rsidP="001076F1">
      <w:pPr>
        <w:pStyle w:val="Paragraphedeliste"/>
        <w:ind w:left="0" w:firstLine="708"/>
      </w:pPr>
    </w:p>
    <w:p w:rsidR="001076F1" w:rsidRDefault="001076F1" w:rsidP="001076F1">
      <w:pPr>
        <w:pStyle w:val="Paragraphedeliste"/>
        <w:ind w:left="0" w:firstLine="708"/>
      </w:pPr>
      <w:r>
        <w:t>Calculons les pourcentages d’erreurs des résultats expérimentaux par rapport aux valeurs références données (question 3)</w:t>
      </w:r>
    </w:p>
    <w:p w:rsidR="001076F1" w:rsidRDefault="001076F1" w:rsidP="001076F1">
      <w:pPr>
        <w:pStyle w:val="Paragraphedeliste"/>
        <w:ind w:left="0" w:firstLine="708"/>
      </w:pPr>
    </w:p>
    <w:tbl>
      <w:tblPr>
        <w:tblStyle w:val="Grilledutableau"/>
        <w:tblW w:w="0" w:type="auto"/>
        <w:tblLook w:val="04A0"/>
      </w:tblPr>
      <w:tblGrid>
        <w:gridCol w:w="1242"/>
        <w:gridCol w:w="2552"/>
        <w:gridCol w:w="2410"/>
      </w:tblGrid>
      <w:tr w:rsidR="001076F1" w:rsidTr="001076F1">
        <w:tc>
          <w:tcPr>
            <w:tcW w:w="1242" w:type="dxa"/>
          </w:tcPr>
          <w:p w:rsidR="001076F1" w:rsidRDefault="001076F1" w:rsidP="001076F1">
            <w:pPr>
              <w:pStyle w:val="Paragraphedeliste"/>
              <w:ind w:left="0"/>
            </w:pPr>
            <w:r>
              <w:t>Glucides</w:t>
            </w:r>
          </w:p>
        </w:tc>
        <w:tc>
          <w:tcPr>
            <w:tcW w:w="2552" w:type="dxa"/>
          </w:tcPr>
          <w:p w:rsidR="001076F1" w:rsidRDefault="001076F1" w:rsidP="001076F1">
            <w:pPr>
              <w:pStyle w:val="Paragraphedeliste"/>
              <w:ind w:left="0"/>
            </w:pPr>
            <w:r>
              <w:t xml:space="preserve">% erreur Pomme </w:t>
            </w:r>
            <w:proofErr w:type="spellStart"/>
            <w:r>
              <w:t>Granny</w:t>
            </w:r>
            <w:proofErr w:type="spellEnd"/>
          </w:p>
        </w:tc>
        <w:tc>
          <w:tcPr>
            <w:tcW w:w="2410" w:type="dxa"/>
          </w:tcPr>
          <w:p w:rsidR="001076F1" w:rsidRDefault="001076F1" w:rsidP="001076F1">
            <w:pPr>
              <w:pStyle w:val="Paragraphedeliste"/>
              <w:ind w:left="0"/>
            </w:pPr>
            <w:r>
              <w:t>% erreur Pomme Royal</w:t>
            </w:r>
          </w:p>
        </w:tc>
      </w:tr>
      <w:tr w:rsidR="001076F1" w:rsidTr="0080600C">
        <w:tc>
          <w:tcPr>
            <w:tcW w:w="1242" w:type="dxa"/>
          </w:tcPr>
          <w:p w:rsidR="001076F1" w:rsidRDefault="001076F1" w:rsidP="001076F1">
            <w:pPr>
              <w:pStyle w:val="Paragraphedeliste"/>
              <w:ind w:left="0"/>
            </w:pPr>
            <w:r>
              <w:t>Saccharose</w:t>
            </w:r>
          </w:p>
        </w:tc>
        <w:tc>
          <w:tcPr>
            <w:tcW w:w="2552" w:type="dxa"/>
            <w:vAlign w:val="center"/>
          </w:tcPr>
          <w:p w:rsidR="001076F1" w:rsidRDefault="001076F1" w:rsidP="0080600C">
            <w:pPr>
              <w:pStyle w:val="Paragraphedeliste"/>
              <w:ind w:left="0"/>
              <w:jc w:val="center"/>
            </w:pPr>
            <w:r>
              <w:t>34,3</w:t>
            </w:r>
          </w:p>
        </w:tc>
        <w:tc>
          <w:tcPr>
            <w:tcW w:w="2410" w:type="dxa"/>
            <w:vAlign w:val="center"/>
          </w:tcPr>
          <w:p w:rsidR="001076F1" w:rsidRDefault="001076F1" w:rsidP="0080600C">
            <w:pPr>
              <w:pStyle w:val="Paragraphedeliste"/>
              <w:ind w:left="0"/>
              <w:jc w:val="center"/>
            </w:pPr>
            <w:r>
              <w:t>51,5</w:t>
            </w:r>
          </w:p>
        </w:tc>
      </w:tr>
      <w:tr w:rsidR="001076F1" w:rsidTr="0080600C">
        <w:tc>
          <w:tcPr>
            <w:tcW w:w="1242" w:type="dxa"/>
          </w:tcPr>
          <w:p w:rsidR="001076F1" w:rsidRDefault="001076F1" w:rsidP="001076F1">
            <w:pPr>
              <w:pStyle w:val="Paragraphedeliste"/>
              <w:ind w:left="0"/>
            </w:pPr>
            <w:r>
              <w:t>Glucose</w:t>
            </w:r>
          </w:p>
        </w:tc>
        <w:tc>
          <w:tcPr>
            <w:tcW w:w="2552" w:type="dxa"/>
            <w:vAlign w:val="center"/>
          </w:tcPr>
          <w:p w:rsidR="001076F1" w:rsidRDefault="001076F1" w:rsidP="0080600C">
            <w:pPr>
              <w:pStyle w:val="Paragraphedeliste"/>
              <w:ind w:left="0"/>
              <w:jc w:val="center"/>
            </w:pPr>
            <w:r>
              <w:t>7,5</w:t>
            </w:r>
          </w:p>
        </w:tc>
        <w:tc>
          <w:tcPr>
            <w:tcW w:w="2410" w:type="dxa"/>
            <w:vAlign w:val="center"/>
          </w:tcPr>
          <w:p w:rsidR="001076F1" w:rsidRDefault="001076F1" w:rsidP="0080600C">
            <w:pPr>
              <w:pStyle w:val="Paragraphedeliste"/>
              <w:ind w:left="0"/>
              <w:jc w:val="center"/>
            </w:pPr>
            <w:r>
              <w:t>53,2</w:t>
            </w:r>
          </w:p>
        </w:tc>
      </w:tr>
      <w:tr w:rsidR="001076F1" w:rsidTr="0080600C">
        <w:tc>
          <w:tcPr>
            <w:tcW w:w="1242" w:type="dxa"/>
          </w:tcPr>
          <w:p w:rsidR="001076F1" w:rsidRDefault="001076F1" w:rsidP="001076F1">
            <w:pPr>
              <w:pStyle w:val="Paragraphedeliste"/>
              <w:ind w:left="0"/>
            </w:pPr>
            <w:r>
              <w:t>Fructose</w:t>
            </w:r>
          </w:p>
        </w:tc>
        <w:tc>
          <w:tcPr>
            <w:tcW w:w="2552" w:type="dxa"/>
            <w:vAlign w:val="center"/>
          </w:tcPr>
          <w:p w:rsidR="001076F1" w:rsidRDefault="001076F1" w:rsidP="0080600C">
            <w:pPr>
              <w:pStyle w:val="Paragraphedeliste"/>
              <w:ind w:left="0"/>
              <w:jc w:val="center"/>
            </w:pPr>
            <w:r>
              <w:t>3,1</w:t>
            </w:r>
          </w:p>
        </w:tc>
        <w:tc>
          <w:tcPr>
            <w:tcW w:w="2410" w:type="dxa"/>
            <w:vAlign w:val="center"/>
          </w:tcPr>
          <w:p w:rsidR="001076F1" w:rsidRDefault="001076F1" w:rsidP="0080600C">
            <w:pPr>
              <w:pStyle w:val="Paragraphedeliste"/>
              <w:ind w:left="0"/>
              <w:jc w:val="center"/>
            </w:pPr>
            <w:r>
              <w:t>19,9</w:t>
            </w:r>
          </w:p>
        </w:tc>
      </w:tr>
    </w:tbl>
    <w:p w:rsidR="001076F1" w:rsidRDefault="001076F1" w:rsidP="001076F1">
      <w:pPr>
        <w:pStyle w:val="Paragraphedeliste"/>
        <w:ind w:left="0" w:firstLine="708"/>
      </w:pPr>
    </w:p>
    <w:p w:rsidR="0080600C" w:rsidRDefault="0080600C" w:rsidP="0080600C">
      <w:pPr>
        <w:pStyle w:val="Paragraphedeliste"/>
        <w:ind w:left="0" w:firstLine="708"/>
      </w:pPr>
      <w:r>
        <w:t>Les pourcentages d ‘erreurs sont élevés car les teneurs en glucides solubles varient en fonction des pommes (variétés). Ainsi les valeurs théoriques ne sont pas fiables.</w:t>
      </w:r>
    </w:p>
    <w:p w:rsidR="0080600C" w:rsidRDefault="0080600C" w:rsidP="0080600C">
      <w:pPr>
        <w:pStyle w:val="Paragraphedeliste"/>
        <w:ind w:left="0"/>
      </w:pPr>
      <w:r>
        <w:t>Ensuite, il y a les erreurs de manipulations à prendre en compte, comme l’étape où il fallait peser exactement 2g de pomme, ou un poids précis de saccharose à ajouter</w:t>
      </w:r>
      <w:r w:rsidR="00E078EE">
        <w:t>. Puisque d’une balance à une autre, la masse affichée n’était pas la même, ainsi nos résultats perdent en précision.</w:t>
      </w:r>
    </w:p>
    <w:p w:rsidR="00E078EE" w:rsidRPr="00E078EE" w:rsidRDefault="00E078EE" w:rsidP="0080600C">
      <w:pPr>
        <w:pStyle w:val="Paragraphedeliste"/>
        <w:ind w:left="0"/>
        <w:rPr>
          <w:u w:val="single"/>
        </w:rPr>
      </w:pPr>
    </w:p>
    <w:p w:rsidR="00E078EE" w:rsidRPr="0040319B" w:rsidRDefault="00E078EE" w:rsidP="0080600C">
      <w:pPr>
        <w:pStyle w:val="Paragraphedeliste"/>
        <w:ind w:left="0"/>
        <w:rPr>
          <w:b/>
          <w:color w:val="002060"/>
          <w:u w:val="single"/>
        </w:rPr>
      </w:pPr>
      <w:r w:rsidRPr="0040319B">
        <w:rPr>
          <w:b/>
          <w:color w:val="002060"/>
          <w:u w:val="single"/>
        </w:rPr>
        <w:t>Conclusion</w:t>
      </w:r>
    </w:p>
    <w:p w:rsidR="00E078EE" w:rsidRPr="00B31B55" w:rsidRDefault="00E078EE" w:rsidP="0080600C">
      <w:pPr>
        <w:pStyle w:val="Paragraphedeliste"/>
        <w:ind w:left="0"/>
      </w:pPr>
    </w:p>
    <w:p w:rsidR="0080600C" w:rsidRPr="00547FFE" w:rsidRDefault="00B31B55" w:rsidP="006F3AEC">
      <w:pPr>
        <w:pStyle w:val="Paragraphedeliste"/>
        <w:ind w:left="0" w:firstLine="708"/>
      </w:pPr>
      <w:r>
        <w:t xml:space="preserve">L’HPLC est très utilisée comme méthode d’analyse quantitative et qualitative, pour des contrôles de qualité, des analyses biologiques et bien d’autres… </w:t>
      </w:r>
      <w:r w:rsidRPr="00B31B55">
        <w:t>La méthode de l’étalon interne présente l’avantage de s’affranchir des erreurs au niveau du volume injecté dans la colonne qui parfois varie d’une injection à une autre.</w:t>
      </w:r>
      <w:r>
        <w:t xml:space="preserve"> De plus il peut arriver que deux composés différents aient le </w:t>
      </w:r>
      <w:r w:rsidR="00BC4E4B">
        <w:t>même</w:t>
      </w:r>
      <w:r>
        <w:t xml:space="preserve"> temps de rétention, par contre il faut s’assurer qu’un pic correspond</w:t>
      </w:r>
      <w:r w:rsidR="00BC4E4B">
        <w:t xml:space="preserve"> à un composé.</w:t>
      </w:r>
      <w:r w:rsidR="0080600C">
        <w:t xml:space="preserve"> </w:t>
      </w:r>
    </w:p>
    <w:sectPr w:rsidR="0080600C" w:rsidRPr="00547FFE" w:rsidSect="00DF1879">
      <w:footerReference w:type="default" r:id="rId7"/>
      <w:headerReference w:type="first" r:id="rId8"/>
      <w:footerReference w:type="first" r:id="rId9"/>
      <w:pgSz w:w="11906" w:h="16838"/>
      <w:pgMar w:top="709" w:right="1417" w:bottom="426"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44E5" w:rsidRDefault="005044E5" w:rsidP="006F3AEC">
      <w:pPr>
        <w:spacing w:after="0" w:line="240" w:lineRule="auto"/>
      </w:pPr>
      <w:r>
        <w:separator/>
      </w:r>
    </w:p>
  </w:endnote>
  <w:endnote w:type="continuationSeparator" w:id="0">
    <w:p w:rsidR="005044E5" w:rsidRDefault="005044E5" w:rsidP="006F3A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Bradley Hand ITC">
    <w:panose1 w:val="03070402050302030203"/>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margin" w:tblpXSpec="center" w:tblpYSpec="bottom"/>
      <w:tblW w:w="5000" w:type="pct"/>
      <w:tblLayout w:type="fixed"/>
      <w:tblLook w:val="04A0"/>
    </w:tblPr>
    <w:tblGrid>
      <w:gridCol w:w="7430"/>
      <w:gridCol w:w="1858"/>
    </w:tblGrid>
    <w:sdt>
      <w:sdtPr>
        <w:rPr>
          <w:rFonts w:asciiTheme="majorHAnsi" w:eastAsiaTheme="majorEastAsia" w:hAnsiTheme="majorHAnsi" w:cstheme="majorBidi"/>
          <w:sz w:val="20"/>
          <w:szCs w:val="20"/>
        </w:rPr>
        <w:id w:val="23290887"/>
        <w:docPartObj>
          <w:docPartGallery w:val="Page Numbers (Bottom of Page)"/>
          <w:docPartUnique/>
        </w:docPartObj>
      </w:sdtPr>
      <w:sdtEndPr>
        <w:rPr>
          <w:rFonts w:asciiTheme="minorHAnsi" w:eastAsiaTheme="minorHAnsi" w:hAnsiTheme="minorHAnsi" w:cstheme="minorBidi"/>
          <w:sz w:val="22"/>
          <w:szCs w:val="22"/>
        </w:rPr>
      </w:sdtEndPr>
      <w:sdtContent>
        <w:tr w:rsidR="006F3AEC">
          <w:trPr>
            <w:trHeight w:val="727"/>
          </w:trPr>
          <w:tc>
            <w:tcPr>
              <w:tcW w:w="4000" w:type="pct"/>
              <w:tcBorders>
                <w:right w:val="triple" w:sz="4" w:space="0" w:color="4F81BD" w:themeColor="accent1"/>
              </w:tcBorders>
            </w:tcPr>
            <w:p w:rsidR="006F3AEC" w:rsidRDefault="006F3AEC">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rsidR="006F3AEC" w:rsidRDefault="00DE15B6">
              <w:pPr>
                <w:tabs>
                  <w:tab w:val="left" w:pos="1490"/>
                </w:tabs>
                <w:rPr>
                  <w:rFonts w:asciiTheme="majorHAnsi" w:hAnsiTheme="majorHAnsi"/>
                  <w:sz w:val="28"/>
                  <w:szCs w:val="28"/>
                </w:rPr>
              </w:pPr>
              <w:fldSimple w:instr=" PAGE    \* MERGEFORMAT ">
                <w:r w:rsidR="00947E5D">
                  <w:rPr>
                    <w:noProof/>
                  </w:rPr>
                  <w:t>2</w:t>
                </w:r>
              </w:fldSimple>
            </w:p>
          </w:tc>
        </w:tr>
      </w:sdtContent>
    </w:sdt>
  </w:tbl>
  <w:p w:rsidR="006F3AEC" w:rsidRDefault="006F3AEC">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margin" w:tblpXSpec="center" w:tblpYSpec="bottom"/>
      <w:tblW w:w="5000" w:type="pct"/>
      <w:tblLayout w:type="fixed"/>
      <w:tblLook w:val="04A0"/>
    </w:tblPr>
    <w:tblGrid>
      <w:gridCol w:w="7430"/>
      <w:gridCol w:w="1858"/>
    </w:tblGrid>
    <w:sdt>
      <w:sdtPr>
        <w:rPr>
          <w:rFonts w:asciiTheme="majorHAnsi" w:eastAsiaTheme="majorEastAsia" w:hAnsiTheme="majorHAnsi" w:cstheme="majorBidi"/>
          <w:sz w:val="20"/>
          <w:szCs w:val="20"/>
        </w:rPr>
        <w:id w:val="23290884"/>
        <w:docPartObj>
          <w:docPartGallery w:val="Page Numbers (Bottom of Page)"/>
          <w:docPartUnique/>
        </w:docPartObj>
      </w:sdtPr>
      <w:sdtEndPr>
        <w:rPr>
          <w:rFonts w:asciiTheme="minorHAnsi" w:eastAsiaTheme="minorHAnsi" w:hAnsiTheme="minorHAnsi" w:cstheme="minorBidi"/>
          <w:sz w:val="22"/>
          <w:szCs w:val="22"/>
        </w:rPr>
      </w:sdtEndPr>
      <w:sdtContent>
        <w:tr w:rsidR="006F3AEC">
          <w:trPr>
            <w:trHeight w:val="727"/>
          </w:trPr>
          <w:tc>
            <w:tcPr>
              <w:tcW w:w="4000" w:type="pct"/>
              <w:tcBorders>
                <w:right w:val="triple" w:sz="4" w:space="0" w:color="4F81BD" w:themeColor="accent1"/>
              </w:tcBorders>
            </w:tcPr>
            <w:p w:rsidR="006F3AEC" w:rsidRDefault="006F3AEC">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rsidR="006F3AEC" w:rsidRDefault="00DE15B6">
              <w:pPr>
                <w:tabs>
                  <w:tab w:val="left" w:pos="1490"/>
                </w:tabs>
                <w:rPr>
                  <w:rFonts w:asciiTheme="majorHAnsi" w:hAnsiTheme="majorHAnsi"/>
                  <w:sz w:val="28"/>
                  <w:szCs w:val="28"/>
                </w:rPr>
              </w:pPr>
              <w:fldSimple w:instr=" PAGE    \* MERGEFORMAT ">
                <w:r w:rsidR="00C52F3A">
                  <w:rPr>
                    <w:noProof/>
                  </w:rPr>
                  <w:t>1</w:t>
                </w:r>
              </w:fldSimple>
            </w:p>
          </w:tc>
        </w:tr>
      </w:sdtContent>
    </w:sdt>
  </w:tbl>
  <w:p w:rsidR="006F3AEC" w:rsidRDefault="006F3AEC">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44E5" w:rsidRDefault="005044E5" w:rsidP="006F3AEC">
      <w:pPr>
        <w:spacing w:after="0" w:line="240" w:lineRule="auto"/>
      </w:pPr>
      <w:r>
        <w:separator/>
      </w:r>
    </w:p>
  </w:footnote>
  <w:footnote w:type="continuationSeparator" w:id="0">
    <w:p w:rsidR="005044E5" w:rsidRDefault="005044E5" w:rsidP="006F3AE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AEC" w:rsidRPr="006F3AEC" w:rsidRDefault="006F3AEC" w:rsidP="006F3AEC">
    <w:pPr>
      <w:pStyle w:val="En-tte"/>
      <w:rPr>
        <w:rStyle w:val="Emphaseintense"/>
      </w:rPr>
    </w:pPr>
    <w:r w:rsidRPr="006F3AEC">
      <w:rPr>
        <w:rStyle w:val="Emphaseintense"/>
      </w:rPr>
      <w:t>Coline ODE</w:t>
    </w:r>
    <w:r w:rsidRPr="006F3AEC">
      <w:rPr>
        <w:rStyle w:val="Emphaseintense"/>
      </w:rPr>
      <w:tab/>
    </w:r>
    <w:r w:rsidRPr="006F3AEC">
      <w:rPr>
        <w:rStyle w:val="Emphaseintense"/>
      </w:rPr>
      <w:tab/>
      <w:t>G4</w:t>
    </w:r>
  </w:p>
  <w:p w:rsidR="006F3AEC" w:rsidRPr="006F3AEC" w:rsidRDefault="006F3AEC" w:rsidP="006F3AEC">
    <w:pPr>
      <w:pStyle w:val="En-tte"/>
      <w:rPr>
        <w:rStyle w:val="Emphaseintense"/>
      </w:rPr>
    </w:pPr>
    <w:r w:rsidRPr="006F3AEC">
      <w:rPr>
        <w:rStyle w:val="Emphaseintense"/>
      </w:rPr>
      <w:t>Claire BOYER</w:t>
    </w:r>
    <w:r w:rsidRPr="006F3AEC">
      <w:rPr>
        <w:rStyle w:val="Emphaseintense"/>
      </w:rPr>
      <w:tab/>
    </w:r>
    <w:r w:rsidRPr="006F3AEC">
      <w:rPr>
        <w:rStyle w:val="Emphaseintense"/>
      </w:rPr>
      <w:tab/>
      <w:t>16/12/11</w:t>
    </w:r>
  </w:p>
  <w:p w:rsidR="006F3AEC" w:rsidRDefault="006F3AEC">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65EA1"/>
    <w:multiLevelType w:val="hybridMultilevel"/>
    <w:tmpl w:val="71042BAC"/>
    <w:lvl w:ilvl="0" w:tplc="1A580094">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1C024C"/>
    <w:rsid w:val="000476E9"/>
    <w:rsid w:val="0006112D"/>
    <w:rsid w:val="000A7428"/>
    <w:rsid w:val="000D7E26"/>
    <w:rsid w:val="001076F1"/>
    <w:rsid w:val="00134AF3"/>
    <w:rsid w:val="001C024C"/>
    <w:rsid w:val="0020284F"/>
    <w:rsid w:val="00293F85"/>
    <w:rsid w:val="002A5CAB"/>
    <w:rsid w:val="002C66C8"/>
    <w:rsid w:val="003A1D70"/>
    <w:rsid w:val="0040319B"/>
    <w:rsid w:val="00427D28"/>
    <w:rsid w:val="005044E5"/>
    <w:rsid w:val="00547FFE"/>
    <w:rsid w:val="00612FC7"/>
    <w:rsid w:val="00626165"/>
    <w:rsid w:val="006F3AEC"/>
    <w:rsid w:val="00731A89"/>
    <w:rsid w:val="007834D3"/>
    <w:rsid w:val="007D76C1"/>
    <w:rsid w:val="0080600C"/>
    <w:rsid w:val="008619AA"/>
    <w:rsid w:val="00881EE2"/>
    <w:rsid w:val="008B4A23"/>
    <w:rsid w:val="008C463D"/>
    <w:rsid w:val="008D045B"/>
    <w:rsid w:val="0094203A"/>
    <w:rsid w:val="00947E5D"/>
    <w:rsid w:val="00AF0CA4"/>
    <w:rsid w:val="00B31B55"/>
    <w:rsid w:val="00B77260"/>
    <w:rsid w:val="00BC4E4B"/>
    <w:rsid w:val="00C32DC1"/>
    <w:rsid w:val="00C52F3A"/>
    <w:rsid w:val="00DE15B6"/>
    <w:rsid w:val="00DF1879"/>
    <w:rsid w:val="00DF6C48"/>
    <w:rsid w:val="00DF7877"/>
    <w:rsid w:val="00E078EE"/>
    <w:rsid w:val="00EE713F"/>
    <w:rsid w:val="00F87C3A"/>
    <w:rsid w:val="00FB1734"/>
    <w:rsid w:val="00FF155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strokecolor="none [3213]"/>
    </o:shapedefaults>
    <o:shapelayout v:ext="edit">
      <o:idmap v:ext="edit" data="1"/>
      <o:rules v:ext="edit">
        <o:r id="V:Rule3" type="connector" idref="#_x0000_s1031"/>
        <o:r id="V:Rule4"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9A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4203A"/>
    <w:pPr>
      <w:ind w:left="720"/>
      <w:contextualSpacing/>
    </w:pPr>
  </w:style>
  <w:style w:type="table" w:styleId="Grilledutableau">
    <w:name w:val="Table Grid"/>
    <w:basedOn w:val="TableauNormal"/>
    <w:uiPriority w:val="59"/>
    <w:rsid w:val="00547F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semiHidden/>
    <w:unhideWhenUsed/>
    <w:rsid w:val="006F3AEC"/>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6F3AEC"/>
  </w:style>
  <w:style w:type="paragraph" w:styleId="Pieddepage">
    <w:name w:val="footer"/>
    <w:basedOn w:val="Normal"/>
    <w:link w:val="PieddepageCar"/>
    <w:uiPriority w:val="99"/>
    <w:semiHidden/>
    <w:unhideWhenUsed/>
    <w:rsid w:val="006F3AEC"/>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6F3AEC"/>
  </w:style>
  <w:style w:type="character" w:styleId="Emphaseintense">
    <w:name w:val="Intense Emphasis"/>
    <w:basedOn w:val="Policepardfaut"/>
    <w:uiPriority w:val="21"/>
    <w:qFormat/>
    <w:rsid w:val="006F3AEC"/>
    <w:rPr>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313</TotalTime>
  <Pages>2</Pages>
  <Words>681</Words>
  <Characters>3750</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dc:creator>
  <cp:lastModifiedBy>Claire</cp:lastModifiedBy>
  <cp:revision>15</cp:revision>
  <dcterms:created xsi:type="dcterms:W3CDTF">2011-12-03T14:39:00Z</dcterms:created>
  <dcterms:modified xsi:type="dcterms:W3CDTF">2011-12-15T17:52:00Z</dcterms:modified>
</cp:coreProperties>
</file>