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22" w:rsidRPr="00B11C8F" w:rsidRDefault="00B11C8F" w:rsidP="00B11C8F">
      <w:pPr>
        <w:tabs>
          <w:tab w:val="decimal" w:pos="9072"/>
        </w:tabs>
        <w:spacing w:line="240" w:lineRule="auto"/>
        <w:rPr>
          <w:lang w:val="en-US"/>
        </w:rPr>
      </w:pPr>
      <w:r w:rsidRPr="00B11C8F">
        <w:rPr>
          <w:lang w:val="en-US"/>
        </w:rPr>
        <w:t>GALLAND Thomas</w:t>
      </w:r>
      <w:r w:rsidRPr="00B11C8F">
        <w:rPr>
          <w:lang w:val="en-US"/>
        </w:rPr>
        <w:tab/>
        <w:t>Promo 44</w:t>
      </w:r>
    </w:p>
    <w:p w:rsidR="00B11C8F" w:rsidRPr="00B11C8F" w:rsidRDefault="00B11C8F" w:rsidP="00B11C8F">
      <w:pPr>
        <w:tabs>
          <w:tab w:val="decimal" w:pos="9072"/>
        </w:tabs>
        <w:spacing w:line="240" w:lineRule="auto"/>
        <w:rPr>
          <w:lang w:val="en-US"/>
        </w:rPr>
      </w:pPr>
      <w:r w:rsidRPr="00B11C8F">
        <w:rPr>
          <w:lang w:val="en-US"/>
        </w:rPr>
        <w:t>PLATZER Victor</w:t>
      </w:r>
      <w:r w:rsidRPr="00B11C8F">
        <w:rPr>
          <w:lang w:val="en-US"/>
        </w:rPr>
        <w:tab/>
      </w:r>
      <w:proofErr w:type="spellStart"/>
      <w:r w:rsidRPr="00B11C8F">
        <w:rPr>
          <w:lang w:val="en-US"/>
        </w:rPr>
        <w:t>Groupe</w:t>
      </w:r>
      <w:proofErr w:type="spellEnd"/>
      <w:r w:rsidRPr="00B11C8F">
        <w:rPr>
          <w:lang w:val="en-US"/>
        </w:rPr>
        <w:t xml:space="preserve"> 1</w:t>
      </w:r>
    </w:p>
    <w:p w:rsidR="00B11C8F" w:rsidRDefault="00B11C8F" w:rsidP="00B11C8F">
      <w:pPr>
        <w:tabs>
          <w:tab w:val="decimal" w:pos="9072"/>
        </w:tabs>
        <w:spacing w:line="240" w:lineRule="auto"/>
      </w:pPr>
      <w:r>
        <w:t>PERRIER Jean-Baptiste</w:t>
      </w:r>
    </w:p>
    <w:p w:rsidR="00B11C8F" w:rsidRDefault="00B11C8F" w:rsidP="00B11C8F">
      <w:pPr>
        <w:tabs>
          <w:tab w:val="decimal" w:pos="9072"/>
        </w:tabs>
        <w:jc w:val="center"/>
      </w:pPr>
    </w:p>
    <w:p w:rsidR="00B11C8F" w:rsidRDefault="00B11C8F" w:rsidP="00B11C8F">
      <w:pPr>
        <w:tabs>
          <w:tab w:val="decimal" w:pos="9072"/>
        </w:tabs>
        <w:jc w:val="center"/>
      </w:pPr>
    </w:p>
    <w:p w:rsidR="00B11C8F" w:rsidRDefault="00B11C8F" w:rsidP="00B1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9072"/>
        </w:tabs>
        <w:jc w:val="center"/>
        <w:rPr>
          <w:b/>
          <w:sz w:val="32"/>
        </w:rPr>
      </w:pPr>
      <w:r w:rsidRPr="00B11C8F">
        <w:rPr>
          <w:b/>
          <w:sz w:val="32"/>
        </w:rPr>
        <w:t>Compte-rendu de travaux pratiques de chimie appliquée</w:t>
      </w:r>
    </w:p>
    <w:p w:rsidR="002E1AF4" w:rsidRPr="00B11C8F" w:rsidRDefault="002E1AF4" w:rsidP="00B1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9072"/>
        </w:tabs>
        <w:jc w:val="center"/>
        <w:rPr>
          <w:b/>
          <w:sz w:val="32"/>
        </w:rPr>
      </w:pPr>
      <w:r>
        <w:rPr>
          <w:b/>
          <w:sz w:val="32"/>
        </w:rPr>
        <w:t>Dosage de la matière grasse du lait</w:t>
      </w:r>
    </w:p>
    <w:p w:rsidR="00B11C8F" w:rsidRDefault="00B11C8F" w:rsidP="00B11C8F">
      <w:pPr>
        <w:tabs>
          <w:tab w:val="decimal" w:pos="9072"/>
        </w:tabs>
      </w:pPr>
    </w:p>
    <w:p w:rsidR="00B11C8F" w:rsidRDefault="00B11C8F" w:rsidP="00B11C8F">
      <w:pPr>
        <w:tabs>
          <w:tab w:val="decimal" w:pos="9072"/>
        </w:tabs>
      </w:pPr>
    </w:p>
    <w:p w:rsidR="00B11C8F" w:rsidRDefault="002E1AF4" w:rsidP="00B11C8F">
      <w:pPr>
        <w:tabs>
          <w:tab w:val="decimal" w:pos="9072"/>
        </w:tabs>
      </w:pPr>
      <w:r>
        <w:t>Le lait est un mélange en milieu aqueux de matières grasses, de matières protéiques, de ma</w:t>
      </w:r>
      <w:r w:rsidR="00E9028F">
        <w:t>tières minérales et de sucres. L</w:t>
      </w:r>
      <w:r>
        <w:t>es matières grasses que nous cherchons à doser, sont liposolubles et donc, la lait étant un milieu aqueux, ces matières grasses ne devraient pas être miscible au reste du lait et le lait devrait présenter deux phases: une aqueuse et une lipidique en surface. Mais la caséine est une protéine du lait ayant un pouvoir émulsifiant permettant le mélange des deux phases (</w:t>
      </w:r>
      <w:r w:rsidR="00E9028F">
        <w:t xml:space="preserve">qui sont donc </w:t>
      </w:r>
      <w:r>
        <w:t xml:space="preserve">théoriques) et </w:t>
      </w:r>
      <w:r w:rsidR="00E9028F">
        <w:t xml:space="preserve">ainsi </w:t>
      </w:r>
      <w:r>
        <w:t>l'homogénéité du lait.</w:t>
      </w:r>
    </w:p>
    <w:p w:rsidR="00E9028F" w:rsidRDefault="00E9028F" w:rsidP="00B11C8F">
      <w:pPr>
        <w:tabs>
          <w:tab w:val="decimal" w:pos="9072"/>
        </w:tabs>
      </w:pPr>
    </w:p>
    <w:p w:rsidR="00E9028F" w:rsidRDefault="00C414AC" w:rsidP="00B11C8F">
      <w:pPr>
        <w:tabs>
          <w:tab w:val="decimal" w:pos="9072"/>
        </w:tabs>
      </w:pPr>
      <w:r>
        <w:t>Or, dans notre étude, il nous faut rompre</w:t>
      </w:r>
      <w:r w:rsidR="00E9028F">
        <w:t xml:space="preserve"> cette </w:t>
      </w:r>
      <w:r>
        <w:t>homogénéité du lait et séparer les deux phases (aqueuse et</w:t>
      </w:r>
      <w:r w:rsidRPr="00C414AC">
        <w:t xml:space="preserve"> </w:t>
      </w:r>
      <w:r>
        <w:t>lipidique) afin de pouvoir doser cette dernière</w:t>
      </w:r>
      <w:r w:rsidR="00E9028F">
        <w:t>.</w:t>
      </w:r>
    </w:p>
    <w:p w:rsidR="002E1AF4" w:rsidRDefault="00C414AC" w:rsidP="00B11C8F">
      <w:pPr>
        <w:tabs>
          <w:tab w:val="decimal" w:pos="9072"/>
        </w:tabs>
      </w:pPr>
      <w:r>
        <w:t>Nous procédons alors à la dissolution de l</w:t>
      </w:r>
      <w:r w:rsidR="001232FC">
        <w:t>'ensemble des protéines et donc la</w:t>
      </w:r>
      <w:r>
        <w:t xml:space="preserve"> caséine du lait par de l'acide sulfurique en introduisant successivement dans un butyromètre, de l'H</w:t>
      </w:r>
      <w:r w:rsidRPr="00E9028F">
        <w:rPr>
          <w:vertAlign w:val="subscript"/>
        </w:rPr>
        <w:t>2</w:t>
      </w:r>
      <w:r>
        <w:t>SO</w:t>
      </w:r>
      <w:r w:rsidRPr="00E9028F">
        <w:rPr>
          <w:vertAlign w:val="subscript"/>
        </w:rPr>
        <w:t>4</w:t>
      </w:r>
      <w:r>
        <w:t xml:space="preserve"> </w:t>
      </w:r>
      <w:r w:rsidR="00E9028F">
        <w:t xml:space="preserve">(10mL) puis une quantité déterminé de </w:t>
      </w:r>
      <w:r>
        <w:t>lait à tester</w:t>
      </w:r>
      <w:r w:rsidR="00E9028F">
        <w:t xml:space="preserve"> (11mL)</w:t>
      </w:r>
      <w:r>
        <w:t>. Après cela, il est nécessaire d'introduire également une faible quantité d'alcool isoamylique qui</w:t>
      </w:r>
      <w:r w:rsidR="001232FC">
        <w:t xml:space="preserve"> dissout la matière grasse. Cet alcool,</w:t>
      </w:r>
      <w:r>
        <w:t xml:space="preserve"> couplé à une centrifugation du butyromètre, </w:t>
      </w:r>
      <w:r w:rsidR="00E9028F">
        <w:t xml:space="preserve">permet </w:t>
      </w:r>
      <w:r>
        <w:t xml:space="preserve">de séparer </w:t>
      </w:r>
      <w:r w:rsidR="00E9028F">
        <w:t xml:space="preserve">les deux phases qui ne sont alors plus "retenues ensemble" par la caséine. La phase lipidique, moins dense, monte </w:t>
      </w:r>
      <w:r w:rsidR="001232FC">
        <w:t xml:space="preserve">alors </w:t>
      </w:r>
      <w:r w:rsidR="00E9028F">
        <w:t>au dessus de la phase aqueuse.</w:t>
      </w:r>
    </w:p>
    <w:p w:rsidR="00E9028F" w:rsidRDefault="00E9028F" w:rsidP="00B11C8F">
      <w:pPr>
        <w:tabs>
          <w:tab w:val="decimal" w:pos="9072"/>
        </w:tabs>
      </w:pPr>
    </w:p>
    <w:p w:rsidR="00E9028F" w:rsidRDefault="00E9028F" w:rsidP="00B11C8F">
      <w:pPr>
        <w:tabs>
          <w:tab w:val="decimal" w:pos="9072"/>
        </w:tabs>
      </w:pPr>
      <w:r>
        <w:t xml:space="preserve">La mesure du taux de matières grasses se fais par lecture de la hauteur de la phase lipidique dans la tige graduée à la température de 65°C. Cette hauteur de la phase lipidique est directement </w:t>
      </w:r>
      <w:r w:rsidR="001232FC">
        <w:t>proportionnelle</w:t>
      </w:r>
      <w:r>
        <w:t xml:space="preserve"> au taux butyreux</w:t>
      </w:r>
      <w:r w:rsidR="001232FC">
        <w:t xml:space="preserve"> exprimé en g/100g de Lait ou bien en g/100mL de lait.</w:t>
      </w:r>
    </w:p>
    <w:p w:rsidR="001232FC" w:rsidRDefault="001232FC" w:rsidP="00B11C8F">
      <w:pPr>
        <w:tabs>
          <w:tab w:val="decimal" w:pos="9072"/>
        </w:tabs>
      </w:pPr>
    </w:p>
    <w:p w:rsidR="003B0C90" w:rsidRDefault="003B0C90" w:rsidP="00B11C8F">
      <w:pPr>
        <w:tabs>
          <w:tab w:val="decimal" w:pos="9072"/>
        </w:tabs>
      </w:pPr>
    </w:p>
    <w:p w:rsidR="003B0C90" w:rsidRDefault="00436962" w:rsidP="00B11C8F">
      <w:pPr>
        <w:tabs>
          <w:tab w:val="decimal" w:pos="9072"/>
        </w:tabs>
      </w:pPr>
      <w:r>
        <w:lastRenderedPageBreak/>
        <w:t>Notre taux butyreux pour le lait 3 est de 35g/L de lait ce qui correspond à un lait</w:t>
      </w:r>
      <w:r w:rsidR="003B0C90">
        <w:t xml:space="preserve"> entier.</w:t>
      </w:r>
    </w:p>
    <w:p w:rsidR="003B0C90" w:rsidRDefault="003B0C90" w:rsidP="00B11C8F">
      <w:pPr>
        <w:tabs>
          <w:tab w:val="decimal" w:pos="9072"/>
        </w:tabs>
      </w:pPr>
      <w:r>
        <w:t>Le lait entier est celui qui contient le plus fort taux de matière grasse (35g/L au minimum) ce qui le rend particulièrement riche en lipide mais également en vitamines A et D liposolubles.</w:t>
      </w:r>
    </w:p>
    <w:p w:rsidR="00E9028F" w:rsidRDefault="00E9028F" w:rsidP="00B11C8F">
      <w:pPr>
        <w:tabs>
          <w:tab w:val="decimal" w:pos="9072"/>
        </w:tabs>
      </w:pPr>
    </w:p>
    <w:sectPr w:rsidR="00E9028F" w:rsidSect="007B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742DA"/>
    <w:multiLevelType w:val="hybridMultilevel"/>
    <w:tmpl w:val="BBF64340"/>
    <w:lvl w:ilvl="0" w:tplc="9B78CB58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670FA"/>
    <w:multiLevelType w:val="hybridMultilevel"/>
    <w:tmpl w:val="3D266EC0"/>
    <w:lvl w:ilvl="0" w:tplc="FE406210">
      <w:start w:val="1"/>
      <w:numFmt w:val="upperRoman"/>
      <w:pStyle w:val="Titre1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2F5780F"/>
    <w:multiLevelType w:val="hybridMultilevel"/>
    <w:tmpl w:val="454289D6"/>
    <w:lvl w:ilvl="0" w:tplc="967218FA">
      <w:start w:val="1"/>
      <w:numFmt w:val="lowerLetter"/>
      <w:pStyle w:val="Titre3"/>
      <w:lvlText w:val="%1)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1C8F"/>
    <w:rsid w:val="00006F65"/>
    <w:rsid w:val="0010276F"/>
    <w:rsid w:val="001232FC"/>
    <w:rsid w:val="001A4A3A"/>
    <w:rsid w:val="002E1AF4"/>
    <w:rsid w:val="00334199"/>
    <w:rsid w:val="003B0C90"/>
    <w:rsid w:val="003D4EB0"/>
    <w:rsid w:val="003E7909"/>
    <w:rsid w:val="00436962"/>
    <w:rsid w:val="00455F5B"/>
    <w:rsid w:val="00490BF3"/>
    <w:rsid w:val="00590E93"/>
    <w:rsid w:val="006252F5"/>
    <w:rsid w:val="00643530"/>
    <w:rsid w:val="006C7AEA"/>
    <w:rsid w:val="006D3F5B"/>
    <w:rsid w:val="0070372B"/>
    <w:rsid w:val="007A227C"/>
    <w:rsid w:val="007B4822"/>
    <w:rsid w:val="008515D6"/>
    <w:rsid w:val="0092140D"/>
    <w:rsid w:val="00A24815"/>
    <w:rsid w:val="00A52BBF"/>
    <w:rsid w:val="00B11C8F"/>
    <w:rsid w:val="00B323DF"/>
    <w:rsid w:val="00B90E6D"/>
    <w:rsid w:val="00BA2012"/>
    <w:rsid w:val="00BF3968"/>
    <w:rsid w:val="00C414AC"/>
    <w:rsid w:val="00D7781A"/>
    <w:rsid w:val="00DB30F1"/>
    <w:rsid w:val="00E9028F"/>
    <w:rsid w:val="00EA4D85"/>
    <w:rsid w:val="00ED0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0F1"/>
    <w:rPr>
      <w:rFonts w:asciiTheme="majorHAnsi" w:hAnsiTheme="majorHAnsi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3F5B"/>
    <w:pPr>
      <w:keepNext/>
      <w:keepLines/>
      <w:numPr>
        <w:numId w:val="24"/>
      </w:numPr>
      <w:spacing w:before="480"/>
      <w:outlineLvl w:val="0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EB0"/>
    <w:pPr>
      <w:keepNext/>
      <w:keepLines/>
      <w:numPr>
        <w:numId w:val="13"/>
      </w:numPr>
      <w:spacing w:before="20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0E6D"/>
    <w:pPr>
      <w:keepNext/>
      <w:keepLines/>
      <w:numPr>
        <w:numId w:val="20"/>
      </w:numPr>
      <w:spacing w:before="200"/>
      <w:outlineLvl w:val="2"/>
    </w:pPr>
    <w:rPr>
      <w:rFonts w:eastAsiaTheme="majorEastAsia" w:cstheme="majorBidi"/>
      <w:b/>
      <w:bCs/>
      <w:color w:val="548DD4" w:themeColor="text2" w:themeTint="99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15D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3F5B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4EB0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0E6D"/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styleId="Titre">
    <w:name w:val="Title"/>
    <w:basedOn w:val="Normal"/>
    <w:next w:val="Normal"/>
    <w:link w:val="TitreCar"/>
    <w:uiPriority w:val="10"/>
    <w:qFormat/>
    <w:rsid w:val="003D4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4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D4EB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851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2012-12-27T16:38:00Z</dcterms:created>
  <dcterms:modified xsi:type="dcterms:W3CDTF">2012-12-27T16:56:00Z</dcterms:modified>
</cp:coreProperties>
</file>