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822" w:rsidRPr="00B11C8F" w:rsidRDefault="00B11C8F" w:rsidP="00B11C8F">
      <w:pPr>
        <w:tabs>
          <w:tab w:val="decimal" w:pos="9072"/>
        </w:tabs>
        <w:spacing w:line="240" w:lineRule="auto"/>
        <w:rPr>
          <w:lang w:val="en-US"/>
        </w:rPr>
      </w:pPr>
      <w:r w:rsidRPr="00B11C8F">
        <w:rPr>
          <w:lang w:val="en-US"/>
        </w:rPr>
        <w:t>GALLAND Thomas</w:t>
      </w:r>
      <w:r w:rsidRPr="00B11C8F">
        <w:rPr>
          <w:lang w:val="en-US"/>
        </w:rPr>
        <w:tab/>
        <w:t>Promo 44</w:t>
      </w:r>
    </w:p>
    <w:p w:rsidR="00B11C8F" w:rsidRPr="00B11C8F" w:rsidRDefault="00B11C8F" w:rsidP="00B11C8F">
      <w:pPr>
        <w:tabs>
          <w:tab w:val="decimal" w:pos="9072"/>
        </w:tabs>
        <w:spacing w:line="240" w:lineRule="auto"/>
        <w:rPr>
          <w:lang w:val="en-US"/>
        </w:rPr>
      </w:pPr>
      <w:r w:rsidRPr="00B11C8F">
        <w:rPr>
          <w:lang w:val="en-US"/>
        </w:rPr>
        <w:t>PLATZER Victor</w:t>
      </w:r>
      <w:r w:rsidRPr="00B11C8F">
        <w:rPr>
          <w:lang w:val="en-US"/>
        </w:rPr>
        <w:tab/>
      </w:r>
      <w:proofErr w:type="spellStart"/>
      <w:r w:rsidRPr="00B11C8F">
        <w:rPr>
          <w:lang w:val="en-US"/>
        </w:rPr>
        <w:t>Groupe</w:t>
      </w:r>
      <w:proofErr w:type="spellEnd"/>
      <w:r w:rsidRPr="00B11C8F">
        <w:rPr>
          <w:lang w:val="en-US"/>
        </w:rPr>
        <w:t xml:space="preserve"> 1</w:t>
      </w:r>
    </w:p>
    <w:p w:rsidR="00B11C8F" w:rsidRDefault="00B11C8F" w:rsidP="00B11C8F">
      <w:pPr>
        <w:tabs>
          <w:tab w:val="decimal" w:pos="9072"/>
        </w:tabs>
        <w:spacing w:line="240" w:lineRule="auto"/>
      </w:pPr>
      <w:r>
        <w:t>PERRIER Jean-Baptiste</w:t>
      </w:r>
    </w:p>
    <w:p w:rsidR="00B11C8F" w:rsidRDefault="00B11C8F" w:rsidP="00B11C8F">
      <w:pPr>
        <w:tabs>
          <w:tab w:val="decimal" w:pos="9072"/>
        </w:tabs>
        <w:jc w:val="center"/>
      </w:pPr>
    </w:p>
    <w:p w:rsidR="00B11C8F" w:rsidRDefault="00B11C8F" w:rsidP="00B11C8F">
      <w:pPr>
        <w:tabs>
          <w:tab w:val="decimal" w:pos="9072"/>
        </w:tabs>
        <w:jc w:val="center"/>
      </w:pPr>
    </w:p>
    <w:p w:rsidR="00B11C8F" w:rsidRDefault="00B11C8F" w:rsidP="00B11C8F">
      <w:pPr>
        <w:pBdr>
          <w:top w:val="single" w:sz="4" w:space="1" w:color="auto"/>
          <w:left w:val="single" w:sz="4" w:space="4" w:color="auto"/>
          <w:bottom w:val="single" w:sz="4" w:space="1" w:color="auto"/>
          <w:right w:val="single" w:sz="4" w:space="4" w:color="auto"/>
        </w:pBdr>
        <w:tabs>
          <w:tab w:val="decimal" w:pos="9072"/>
        </w:tabs>
        <w:jc w:val="center"/>
        <w:rPr>
          <w:b/>
          <w:sz w:val="32"/>
        </w:rPr>
      </w:pPr>
      <w:r w:rsidRPr="00B11C8F">
        <w:rPr>
          <w:b/>
          <w:sz w:val="32"/>
        </w:rPr>
        <w:t>Compte-rendu de travaux pratiques de chimie appliquée</w:t>
      </w:r>
    </w:p>
    <w:p w:rsidR="00FD56D7" w:rsidRPr="00B11C8F" w:rsidRDefault="00FD56D7" w:rsidP="00B11C8F">
      <w:pPr>
        <w:pBdr>
          <w:top w:val="single" w:sz="4" w:space="1" w:color="auto"/>
          <w:left w:val="single" w:sz="4" w:space="4" w:color="auto"/>
          <w:bottom w:val="single" w:sz="4" w:space="1" w:color="auto"/>
          <w:right w:val="single" w:sz="4" w:space="4" w:color="auto"/>
        </w:pBdr>
        <w:tabs>
          <w:tab w:val="decimal" w:pos="9072"/>
        </w:tabs>
        <w:jc w:val="center"/>
        <w:rPr>
          <w:b/>
          <w:sz w:val="32"/>
        </w:rPr>
      </w:pPr>
      <w:r>
        <w:rPr>
          <w:b/>
          <w:sz w:val="32"/>
        </w:rPr>
        <w:t>Terre pH</w:t>
      </w:r>
    </w:p>
    <w:p w:rsidR="00B11C8F" w:rsidRDefault="00B11C8F" w:rsidP="00B11C8F">
      <w:pPr>
        <w:tabs>
          <w:tab w:val="decimal" w:pos="9072"/>
        </w:tabs>
      </w:pPr>
    </w:p>
    <w:p w:rsidR="008B636D" w:rsidRDefault="008B636D" w:rsidP="001322B8">
      <w:pPr>
        <w:tabs>
          <w:tab w:val="decimal" w:pos="9072"/>
        </w:tabs>
      </w:pPr>
      <w:r>
        <w:t>Le pH d'un sol est un élément esse</w:t>
      </w:r>
      <w:r w:rsidR="001322B8">
        <w:t>ntiel de la fertilité du sol et</w:t>
      </w:r>
      <w:r w:rsidR="00CE30C1">
        <w:t xml:space="preserve"> se fais à travers deux mesure</w:t>
      </w:r>
      <w:r w:rsidR="001322B8">
        <w:t>s</w:t>
      </w:r>
      <w:r w:rsidR="00CE30C1">
        <w:t xml:space="preserve">: </w:t>
      </w:r>
    </w:p>
    <w:p w:rsidR="00B11C8F" w:rsidRDefault="009B26CC" w:rsidP="008B636D">
      <w:pPr>
        <w:pStyle w:val="Paragraphedeliste"/>
        <w:numPr>
          <w:ilvl w:val="0"/>
          <w:numId w:val="25"/>
        </w:numPr>
        <w:tabs>
          <w:tab w:val="decimal" w:pos="9072"/>
        </w:tabs>
      </w:pPr>
      <w:r>
        <w:t>L'acidité</w:t>
      </w:r>
      <w:r w:rsidR="00CE30C1">
        <w:t xml:space="preserve"> </w:t>
      </w:r>
      <w:r w:rsidR="008B636D">
        <w:t xml:space="preserve">dite </w:t>
      </w:r>
      <w:r w:rsidR="00CE30C1">
        <w:t>active</w:t>
      </w:r>
      <w:r w:rsidR="008B636D">
        <w:t xml:space="preserve"> ou libre due aux ions H+ dans la solution du sol mesurée à travers le pH de l'eau. Pour notre horizon A1, ce pH</w:t>
      </w:r>
      <w:r w:rsidR="001322B8">
        <w:rPr>
          <w:vertAlign w:val="subscript"/>
        </w:rPr>
        <w:t>H2O</w:t>
      </w:r>
      <w:r w:rsidR="001322B8">
        <w:t xml:space="preserve"> = 7.95.</w:t>
      </w:r>
    </w:p>
    <w:p w:rsidR="001322B8" w:rsidRDefault="009B26CC" w:rsidP="008B636D">
      <w:pPr>
        <w:pStyle w:val="Paragraphedeliste"/>
        <w:numPr>
          <w:ilvl w:val="0"/>
          <w:numId w:val="25"/>
        </w:numPr>
        <w:tabs>
          <w:tab w:val="decimal" w:pos="9072"/>
        </w:tabs>
      </w:pPr>
      <w:r>
        <w:t>L</w:t>
      </w:r>
      <w:r w:rsidR="008B636D">
        <w:t>'acidité dite liée ou de réserve due à l'</w:t>
      </w:r>
      <w:r w:rsidR="001322B8">
        <w:t>aluminium</w:t>
      </w:r>
      <w:r w:rsidR="008B636D">
        <w:t xml:space="preserve"> et l'hydrogène intégrés au complexe argilo-humique</w:t>
      </w:r>
      <w:r w:rsidR="001322B8">
        <w:t xml:space="preserve">. On la mesure à travers le </w:t>
      </w:r>
      <w:proofErr w:type="spellStart"/>
      <w:r w:rsidR="001322B8">
        <w:t>pH</w:t>
      </w:r>
      <w:r w:rsidR="001322B8" w:rsidRPr="001322B8">
        <w:rPr>
          <w:vertAlign w:val="subscript"/>
        </w:rPr>
        <w:t>KCl</w:t>
      </w:r>
      <w:proofErr w:type="spellEnd"/>
      <w:r w:rsidR="001322B8">
        <w:t xml:space="preserve"> = 7.19</w:t>
      </w:r>
    </w:p>
    <w:p w:rsidR="009B26CC" w:rsidRDefault="001322B8" w:rsidP="00B11C8F">
      <w:pPr>
        <w:tabs>
          <w:tab w:val="decimal" w:pos="9072"/>
        </w:tabs>
      </w:pPr>
      <w:r>
        <w:t xml:space="preserve">Ces deux valeurs de pH nous indique que nous somme sur un sol alcalin mais la dilution du sol et les conditions de prélèvement en période humide et de gel contribuent à rehausser </w:t>
      </w:r>
      <w:r w:rsidR="007A375A">
        <w:t xml:space="preserve">légèrement </w:t>
      </w:r>
      <w:r>
        <w:t>cette mesure</w:t>
      </w:r>
      <w:r w:rsidR="0080256C">
        <w:t xml:space="preserve"> du fait du ralentissement de l'activité biologique</w:t>
      </w:r>
      <w:r w:rsidR="009B26CC">
        <w:t>.</w:t>
      </w:r>
    </w:p>
    <w:p w:rsidR="007A375A" w:rsidRDefault="009B26CC" w:rsidP="00B11C8F">
      <w:pPr>
        <w:tabs>
          <w:tab w:val="decimal" w:pos="9072"/>
        </w:tabs>
      </w:pPr>
      <w:r>
        <w:t xml:space="preserve">Pour les sols limono argileux comme c'est notre cas, le pH est optimal entre 6.5 et 7. Le sol est donc trop basique </w:t>
      </w:r>
      <w:r w:rsidR="00D27130">
        <w:t>et nécessite une attention particulière de l'exploitant.</w:t>
      </w:r>
    </w:p>
    <w:p w:rsidR="00D27130" w:rsidRDefault="00D27130" w:rsidP="00B11C8F">
      <w:pPr>
        <w:tabs>
          <w:tab w:val="decimal" w:pos="9072"/>
        </w:tabs>
      </w:pPr>
      <w:r>
        <w:t>pH</w:t>
      </w:r>
      <w:r w:rsidRPr="00D27130">
        <w:rPr>
          <w:vertAlign w:val="subscript"/>
        </w:rPr>
        <w:t>H2O</w:t>
      </w:r>
      <w:r>
        <w:t xml:space="preserve"> - </w:t>
      </w:r>
      <w:proofErr w:type="spellStart"/>
      <w:r>
        <w:t>pH</w:t>
      </w:r>
      <w:r w:rsidRPr="00D27130">
        <w:rPr>
          <w:vertAlign w:val="subscript"/>
        </w:rPr>
        <w:t>KCl</w:t>
      </w:r>
      <w:proofErr w:type="spellEnd"/>
      <w:r>
        <w:t xml:space="preserve"> = 0.76 &lt; 1 donc l'acidité de réserve est dite moyenne.</w:t>
      </w:r>
    </w:p>
    <w:p w:rsidR="00C146D4" w:rsidRDefault="009B26CC">
      <w:pPr>
        <w:tabs>
          <w:tab w:val="decimal" w:pos="9072"/>
        </w:tabs>
      </w:pPr>
      <w:r>
        <w:t xml:space="preserve">Les autres </w:t>
      </w:r>
      <w:r w:rsidR="00D27130">
        <w:t>binômes</w:t>
      </w:r>
      <w:r>
        <w:t xml:space="preserve"> concluent également tous à des sols alcalins.</w:t>
      </w:r>
    </w:p>
    <w:p w:rsidR="0080256C" w:rsidRDefault="00C146D4">
      <w:pPr>
        <w:tabs>
          <w:tab w:val="decimal" w:pos="9072"/>
        </w:tabs>
      </w:pPr>
      <w:r>
        <w:t xml:space="preserve"> </w:t>
      </w:r>
    </w:p>
    <w:p w:rsidR="00C146D4" w:rsidRPr="00C146D4" w:rsidRDefault="00C146D4" w:rsidP="00C146D4">
      <w:pPr>
        <w:tabs>
          <w:tab w:val="decimal" w:pos="9072"/>
        </w:tabs>
        <w:rPr>
          <w:u w:val="single"/>
        </w:rPr>
      </w:pPr>
      <w:r w:rsidRPr="00C146D4">
        <w:rPr>
          <w:u w:val="single"/>
        </w:rPr>
        <w:t>Sources:</w:t>
      </w:r>
    </w:p>
    <w:p w:rsidR="00C146D4" w:rsidRDefault="00C146D4" w:rsidP="00C146D4">
      <w:pPr>
        <w:autoSpaceDE w:val="0"/>
        <w:autoSpaceDN w:val="0"/>
        <w:adjustRightInd w:val="0"/>
        <w:spacing w:line="240" w:lineRule="auto"/>
        <w:rPr>
          <w:rFonts w:cs="Tahoma"/>
          <w:sz w:val="20"/>
          <w:szCs w:val="20"/>
        </w:rPr>
      </w:pPr>
      <w:r>
        <w:rPr>
          <w:rFonts w:cs="Tahoma"/>
          <w:i/>
          <w:sz w:val="20"/>
          <w:szCs w:val="20"/>
          <w:u w:val="single"/>
        </w:rPr>
        <w:t>APPREHENDER UNE ANALYSE DE SOL</w:t>
      </w:r>
      <w:r>
        <w:rPr>
          <w:rFonts w:cs="Tahoma"/>
          <w:i/>
          <w:sz w:val="20"/>
          <w:szCs w:val="20"/>
        </w:rPr>
        <w:t xml:space="preserve">  </w:t>
      </w:r>
      <w:r>
        <w:rPr>
          <w:rFonts w:cs="Tahoma"/>
          <w:sz w:val="20"/>
          <w:szCs w:val="20"/>
        </w:rPr>
        <w:t xml:space="preserve">par </w:t>
      </w:r>
      <w:r w:rsidRPr="00C146D4">
        <w:rPr>
          <w:rFonts w:cs="Tahoma"/>
          <w:sz w:val="20"/>
          <w:szCs w:val="20"/>
        </w:rPr>
        <w:t xml:space="preserve">Marie Claude MAREAUX </w:t>
      </w:r>
      <w:r>
        <w:rPr>
          <w:rFonts w:cs="Tahoma"/>
          <w:sz w:val="20"/>
          <w:szCs w:val="20"/>
        </w:rPr>
        <w:t xml:space="preserve">de LA </w:t>
      </w:r>
      <w:r w:rsidRPr="00C146D4">
        <w:rPr>
          <w:rFonts w:cs="Tahoma"/>
          <w:sz w:val="20"/>
          <w:szCs w:val="20"/>
        </w:rPr>
        <w:t>CHAMBRE D’AGRICULTURE DES PYRENEES ATLANTIQUES</w:t>
      </w:r>
    </w:p>
    <w:p w:rsidR="00C146D4" w:rsidRDefault="00C146D4" w:rsidP="00C146D4">
      <w:pPr>
        <w:autoSpaceDE w:val="0"/>
        <w:autoSpaceDN w:val="0"/>
        <w:adjustRightInd w:val="0"/>
        <w:spacing w:line="240" w:lineRule="auto"/>
        <w:rPr>
          <w:rFonts w:cs="Tahoma"/>
          <w:sz w:val="20"/>
          <w:szCs w:val="20"/>
        </w:rPr>
      </w:pPr>
    </w:p>
    <w:p w:rsidR="00C146D4" w:rsidRDefault="00C146D4" w:rsidP="00C146D4">
      <w:pPr>
        <w:autoSpaceDE w:val="0"/>
        <w:autoSpaceDN w:val="0"/>
        <w:adjustRightInd w:val="0"/>
        <w:spacing w:line="240" w:lineRule="auto"/>
        <w:rPr>
          <w:rFonts w:cs="Tahoma"/>
          <w:sz w:val="20"/>
          <w:szCs w:val="20"/>
        </w:rPr>
      </w:pPr>
      <w:r w:rsidRPr="00C146D4">
        <w:rPr>
          <w:rFonts w:cs="Tahoma"/>
          <w:sz w:val="20"/>
          <w:szCs w:val="20"/>
        </w:rPr>
        <w:t>http://echangetv.levalentin.free.fr/Cours/Agronomie/cours_agro/E.Chapitre_3_Chimie_du_sol.pdf</w:t>
      </w:r>
    </w:p>
    <w:p w:rsidR="00C146D4" w:rsidRDefault="00C146D4" w:rsidP="00C146D4">
      <w:pPr>
        <w:autoSpaceDE w:val="0"/>
        <w:autoSpaceDN w:val="0"/>
        <w:adjustRightInd w:val="0"/>
        <w:spacing w:line="240" w:lineRule="auto"/>
        <w:rPr>
          <w:rFonts w:cs="Tahoma"/>
          <w:sz w:val="20"/>
          <w:szCs w:val="20"/>
        </w:rPr>
      </w:pPr>
    </w:p>
    <w:p w:rsidR="00C146D4" w:rsidRDefault="00C146D4" w:rsidP="00C146D4">
      <w:pPr>
        <w:autoSpaceDE w:val="0"/>
        <w:autoSpaceDN w:val="0"/>
        <w:adjustRightInd w:val="0"/>
        <w:spacing w:line="240" w:lineRule="auto"/>
        <w:rPr>
          <w:rFonts w:cs="Tahoma"/>
          <w:sz w:val="20"/>
          <w:szCs w:val="20"/>
        </w:rPr>
      </w:pPr>
      <w:r>
        <w:rPr>
          <w:rFonts w:cs="Tahoma"/>
          <w:sz w:val="20"/>
          <w:szCs w:val="20"/>
        </w:rPr>
        <w:t xml:space="preserve">Cour de Jean-Marie </w:t>
      </w:r>
      <w:proofErr w:type="spellStart"/>
      <w:r>
        <w:rPr>
          <w:rFonts w:cs="Tahoma"/>
          <w:sz w:val="20"/>
          <w:szCs w:val="20"/>
        </w:rPr>
        <w:t>Vinatier</w:t>
      </w:r>
      <w:proofErr w:type="spellEnd"/>
      <w:r>
        <w:rPr>
          <w:rFonts w:cs="Tahoma"/>
          <w:sz w:val="20"/>
          <w:szCs w:val="20"/>
        </w:rPr>
        <w:t xml:space="preserve"> et de Joséphine Peigne</w:t>
      </w:r>
    </w:p>
    <w:p w:rsidR="00D27130" w:rsidRDefault="00D27130" w:rsidP="00C146D4">
      <w:pPr>
        <w:autoSpaceDE w:val="0"/>
        <w:autoSpaceDN w:val="0"/>
        <w:adjustRightInd w:val="0"/>
        <w:spacing w:line="240" w:lineRule="auto"/>
        <w:rPr>
          <w:rFonts w:cs="Tahoma"/>
          <w:sz w:val="20"/>
          <w:szCs w:val="20"/>
        </w:rPr>
      </w:pPr>
    </w:p>
    <w:p w:rsidR="00D27130" w:rsidRPr="00C146D4" w:rsidRDefault="00D27130" w:rsidP="00C146D4">
      <w:pPr>
        <w:autoSpaceDE w:val="0"/>
        <w:autoSpaceDN w:val="0"/>
        <w:adjustRightInd w:val="0"/>
        <w:spacing w:line="240" w:lineRule="auto"/>
        <w:rPr>
          <w:rFonts w:cs="Tahoma"/>
          <w:sz w:val="20"/>
          <w:szCs w:val="20"/>
        </w:rPr>
      </w:pPr>
      <w:r w:rsidRPr="00D27130">
        <w:rPr>
          <w:rFonts w:cs="Tahoma"/>
          <w:sz w:val="20"/>
          <w:szCs w:val="20"/>
        </w:rPr>
        <w:t>http://www.agro-systemes.com/guide-agronomique/guide-agro-p20.htm</w:t>
      </w:r>
    </w:p>
    <w:sectPr w:rsidR="00D27130" w:rsidRPr="00C146D4" w:rsidSect="007B48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742DA"/>
    <w:multiLevelType w:val="hybridMultilevel"/>
    <w:tmpl w:val="BBF64340"/>
    <w:lvl w:ilvl="0" w:tplc="9B78CB5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46670FA"/>
    <w:multiLevelType w:val="hybridMultilevel"/>
    <w:tmpl w:val="3D266EC0"/>
    <w:lvl w:ilvl="0" w:tplc="FE406210">
      <w:start w:val="1"/>
      <w:numFmt w:val="upperRoman"/>
      <w:pStyle w:val="Titre1"/>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42F5780F"/>
    <w:multiLevelType w:val="hybridMultilevel"/>
    <w:tmpl w:val="454289D6"/>
    <w:lvl w:ilvl="0" w:tplc="967218FA">
      <w:start w:val="1"/>
      <w:numFmt w:val="lowerLetter"/>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485764F8"/>
    <w:multiLevelType w:val="hybridMultilevel"/>
    <w:tmpl w:val="87DECFFE"/>
    <w:lvl w:ilvl="0" w:tplc="9AF8AAB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0"/>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1"/>
  </w:num>
  <w:num w:numId="17">
    <w:abstractNumId w:val="1"/>
  </w:num>
  <w:num w:numId="18">
    <w:abstractNumId w:val="1"/>
  </w:num>
  <w:num w:numId="19">
    <w:abstractNumId w:val="1"/>
  </w:num>
  <w:num w:numId="20">
    <w:abstractNumId w:val="2"/>
  </w:num>
  <w:num w:numId="21">
    <w:abstractNumId w:val="1"/>
  </w:num>
  <w:num w:numId="22">
    <w:abstractNumId w:val="1"/>
  </w:num>
  <w:num w:numId="23">
    <w:abstractNumId w:val="1"/>
  </w:num>
  <w:num w:numId="24">
    <w:abstractNumId w:val="1"/>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11C8F"/>
    <w:rsid w:val="00006F65"/>
    <w:rsid w:val="0010276F"/>
    <w:rsid w:val="001322B8"/>
    <w:rsid w:val="001A4A3A"/>
    <w:rsid w:val="00334199"/>
    <w:rsid w:val="003D4EB0"/>
    <w:rsid w:val="00455F5B"/>
    <w:rsid w:val="00490BF3"/>
    <w:rsid w:val="00590E93"/>
    <w:rsid w:val="006252F5"/>
    <w:rsid w:val="00643530"/>
    <w:rsid w:val="006C7AEA"/>
    <w:rsid w:val="006D3F5B"/>
    <w:rsid w:val="0070372B"/>
    <w:rsid w:val="007A227C"/>
    <w:rsid w:val="007A375A"/>
    <w:rsid w:val="007B4822"/>
    <w:rsid w:val="0080256C"/>
    <w:rsid w:val="008515D6"/>
    <w:rsid w:val="008B636D"/>
    <w:rsid w:val="0092140D"/>
    <w:rsid w:val="00990FB5"/>
    <w:rsid w:val="009B26CC"/>
    <w:rsid w:val="00A24815"/>
    <w:rsid w:val="00A52BBF"/>
    <w:rsid w:val="00B11C8F"/>
    <w:rsid w:val="00B323DF"/>
    <w:rsid w:val="00B90E6D"/>
    <w:rsid w:val="00BA2012"/>
    <w:rsid w:val="00BF3968"/>
    <w:rsid w:val="00C146D4"/>
    <w:rsid w:val="00CE30C1"/>
    <w:rsid w:val="00D27130"/>
    <w:rsid w:val="00D3728F"/>
    <w:rsid w:val="00D7781A"/>
    <w:rsid w:val="00DB30F1"/>
    <w:rsid w:val="00EA4D85"/>
    <w:rsid w:val="00ED0D01"/>
    <w:rsid w:val="00FD56D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0F1"/>
    <w:rPr>
      <w:rFonts w:asciiTheme="majorHAnsi" w:hAnsiTheme="majorHAnsi"/>
      <w:sz w:val="24"/>
    </w:rPr>
  </w:style>
  <w:style w:type="paragraph" w:styleId="Titre1">
    <w:name w:val="heading 1"/>
    <w:basedOn w:val="Normal"/>
    <w:next w:val="Normal"/>
    <w:link w:val="Titre1Car"/>
    <w:autoRedefine/>
    <w:uiPriority w:val="9"/>
    <w:qFormat/>
    <w:rsid w:val="006D3F5B"/>
    <w:pPr>
      <w:keepNext/>
      <w:keepLines/>
      <w:numPr>
        <w:numId w:val="24"/>
      </w:numPr>
      <w:spacing w:before="480"/>
      <w:outlineLvl w:val="0"/>
    </w:pPr>
    <w:rPr>
      <w:rFonts w:eastAsiaTheme="majorEastAsia" w:cstheme="majorBidi"/>
      <w:b/>
      <w:bCs/>
      <w:color w:val="244061" w:themeColor="accent1" w:themeShade="80"/>
      <w:sz w:val="28"/>
      <w:szCs w:val="28"/>
    </w:rPr>
  </w:style>
  <w:style w:type="paragraph" w:styleId="Titre2">
    <w:name w:val="heading 2"/>
    <w:basedOn w:val="Normal"/>
    <w:next w:val="Normal"/>
    <w:link w:val="Titre2Car"/>
    <w:uiPriority w:val="9"/>
    <w:unhideWhenUsed/>
    <w:qFormat/>
    <w:rsid w:val="003D4EB0"/>
    <w:pPr>
      <w:keepNext/>
      <w:keepLines/>
      <w:numPr>
        <w:numId w:val="13"/>
      </w:numPr>
      <w:spacing w:before="200"/>
      <w:outlineLvl w:val="1"/>
    </w:pPr>
    <w:rPr>
      <w:rFonts w:eastAsiaTheme="majorEastAsia" w:cstheme="majorBidi"/>
      <w:b/>
      <w:bCs/>
      <w:color w:val="365F91" w:themeColor="accent1" w:themeShade="BF"/>
      <w:sz w:val="26"/>
      <w:szCs w:val="26"/>
    </w:rPr>
  </w:style>
  <w:style w:type="paragraph" w:styleId="Titre3">
    <w:name w:val="heading 3"/>
    <w:basedOn w:val="Normal"/>
    <w:next w:val="Normal"/>
    <w:link w:val="Titre3Car"/>
    <w:uiPriority w:val="9"/>
    <w:unhideWhenUsed/>
    <w:qFormat/>
    <w:rsid w:val="00B90E6D"/>
    <w:pPr>
      <w:keepNext/>
      <w:keepLines/>
      <w:numPr>
        <w:numId w:val="20"/>
      </w:numPr>
      <w:spacing w:before="200"/>
      <w:outlineLvl w:val="2"/>
    </w:pPr>
    <w:rPr>
      <w:rFonts w:eastAsiaTheme="majorEastAsia" w:cstheme="majorBidi"/>
      <w:b/>
      <w:bCs/>
      <w:color w:val="548DD4" w:themeColor="text2" w:themeTint="99"/>
      <w:sz w:val="22"/>
    </w:rPr>
  </w:style>
  <w:style w:type="paragraph" w:styleId="Titre4">
    <w:name w:val="heading 4"/>
    <w:basedOn w:val="Normal"/>
    <w:next w:val="Normal"/>
    <w:link w:val="Titre4Car"/>
    <w:uiPriority w:val="9"/>
    <w:semiHidden/>
    <w:unhideWhenUsed/>
    <w:qFormat/>
    <w:rsid w:val="008515D6"/>
    <w:pPr>
      <w:keepNext/>
      <w:keepLines/>
      <w:spacing w:before="200"/>
      <w:outlineLvl w:val="3"/>
    </w:pPr>
    <w:rPr>
      <w:rFonts w:eastAsiaTheme="majorEastAsia"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3F5B"/>
    <w:rPr>
      <w:rFonts w:asciiTheme="majorHAnsi" w:eastAsiaTheme="majorEastAsia" w:hAnsiTheme="majorHAnsi" w:cstheme="majorBidi"/>
      <w:b/>
      <w:bCs/>
      <w:color w:val="244061" w:themeColor="accent1" w:themeShade="80"/>
      <w:sz w:val="28"/>
      <w:szCs w:val="28"/>
    </w:rPr>
  </w:style>
  <w:style w:type="character" w:customStyle="1" w:styleId="Titre2Car">
    <w:name w:val="Titre 2 Car"/>
    <w:basedOn w:val="Policepardfaut"/>
    <w:link w:val="Titre2"/>
    <w:uiPriority w:val="9"/>
    <w:rsid w:val="003D4EB0"/>
    <w:rPr>
      <w:rFonts w:asciiTheme="majorHAnsi" w:eastAsiaTheme="majorEastAsia" w:hAnsiTheme="majorHAnsi" w:cstheme="majorBidi"/>
      <w:b/>
      <w:bCs/>
      <w:color w:val="365F91" w:themeColor="accent1" w:themeShade="BF"/>
      <w:sz w:val="26"/>
      <w:szCs w:val="26"/>
    </w:rPr>
  </w:style>
  <w:style w:type="character" w:customStyle="1" w:styleId="Titre3Car">
    <w:name w:val="Titre 3 Car"/>
    <w:basedOn w:val="Policepardfaut"/>
    <w:link w:val="Titre3"/>
    <w:uiPriority w:val="9"/>
    <w:rsid w:val="00B90E6D"/>
    <w:rPr>
      <w:rFonts w:asciiTheme="majorHAnsi" w:eastAsiaTheme="majorEastAsia" w:hAnsiTheme="majorHAnsi" w:cstheme="majorBidi"/>
      <w:b/>
      <w:bCs/>
      <w:color w:val="548DD4" w:themeColor="text2" w:themeTint="99"/>
    </w:rPr>
  </w:style>
  <w:style w:type="paragraph" w:styleId="Titre">
    <w:name w:val="Title"/>
    <w:basedOn w:val="Normal"/>
    <w:next w:val="Normal"/>
    <w:link w:val="TitreCar"/>
    <w:uiPriority w:val="10"/>
    <w:qFormat/>
    <w:rsid w:val="003D4EB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4EB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D4EB0"/>
    <w:pPr>
      <w:ind w:left="720"/>
      <w:contextualSpacing/>
    </w:pPr>
  </w:style>
  <w:style w:type="character" w:customStyle="1" w:styleId="Titre4Car">
    <w:name w:val="Titre 4 Car"/>
    <w:basedOn w:val="Policepardfaut"/>
    <w:link w:val="Titre4"/>
    <w:uiPriority w:val="9"/>
    <w:semiHidden/>
    <w:rsid w:val="008515D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1202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cp:revision>
  <dcterms:created xsi:type="dcterms:W3CDTF">2013-01-02T13:44:00Z</dcterms:created>
  <dcterms:modified xsi:type="dcterms:W3CDTF">2013-01-02T13:44:00Z</dcterms:modified>
</cp:coreProperties>
</file>