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EE2" w:rsidRDefault="007C1EE2" w:rsidP="007C1EE2">
      <w:pPr>
        <w:tabs>
          <w:tab w:val="left" w:pos="7655"/>
        </w:tabs>
        <w:rPr>
          <w:rFonts w:ascii="Comic Sans MS" w:hAnsi="Comic Sans MS"/>
        </w:rPr>
      </w:pPr>
      <w:r w:rsidRPr="007C1EE2">
        <w:rPr>
          <w:rFonts w:ascii="Comic Sans MS" w:hAnsi="Comic Sans MS"/>
        </w:rPr>
        <w:t>FORCIONE Sylvain</w:t>
      </w:r>
      <w:r w:rsidRPr="007C1EE2">
        <w:tab/>
      </w:r>
      <w:r w:rsidRPr="007C1EE2">
        <w:rPr>
          <w:rFonts w:ascii="Comic Sans MS" w:hAnsi="Comic Sans MS"/>
        </w:rPr>
        <w:t>Groupe 1</w:t>
      </w:r>
      <w:r w:rsidRPr="007C1EE2">
        <w:rPr>
          <w:rFonts w:ascii="Comic Sans MS" w:hAnsi="Comic Sans MS"/>
        </w:rPr>
        <w:br/>
        <w:t>SELIG Matthieu</w:t>
      </w:r>
      <w:r w:rsidRPr="007C1EE2">
        <w:rPr>
          <w:rFonts w:ascii="Comic Sans MS" w:hAnsi="Comic Sans MS"/>
        </w:rPr>
        <w:tab/>
        <w:t>Promotion 45</w:t>
      </w:r>
    </w:p>
    <w:p w:rsidR="007C1EE2" w:rsidRDefault="007C1EE2" w:rsidP="007C1EE2">
      <w:pPr>
        <w:tabs>
          <w:tab w:val="left" w:pos="7655"/>
        </w:tabs>
        <w:rPr>
          <w:rFonts w:ascii="Comic Sans MS" w:hAnsi="Comic Sans MS"/>
        </w:rPr>
      </w:pPr>
    </w:p>
    <w:p w:rsidR="007C1EE2" w:rsidRDefault="006932C1" w:rsidP="007C1EE2">
      <w:pPr>
        <w:tabs>
          <w:tab w:val="left" w:pos="7655"/>
        </w:tabs>
        <w:jc w:val="center"/>
        <w:rPr>
          <w:b/>
          <w:smallCaps/>
          <w:color w:val="FF0000"/>
          <w:sz w:val="36"/>
          <w:u w:val="single"/>
        </w:rPr>
      </w:pPr>
      <w:r>
        <w:rPr>
          <w:b/>
          <w:smallCaps/>
          <w:color w:val="FF0000"/>
          <w:sz w:val="36"/>
          <w:u w:val="single"/>
        </w:rPr>
        <w:t>HPLC</w:t>
      </w:r>
    </w:p>
    <w:p w:rsidR="004E2133" w:rsidRDefault="00116EB3" w:rsidP="004E2133">
      <w:pPr>
        <w:tabs>
          <w:tab w:val="left" w:pos="7655"/>
        </w:tabs>
        <w:jc w:val="center"/>
        <w:rPr>
          <w:b/>
          <w:color w:val="00B050"/>
          <w:sz w:val="32"/>
          <w:u w:val="single"/>
        </w:rPr>
      </w:pPr>
      <w:r w:rsidRPr="004E6B58">
        <w:rPr>
          <w:b/>
          <w:color w:val="00B050"/>
          <w:sz w:val="32"/>
          <w:u w:val="single"/>
        </w:rPr>
        <w:t>Principe de la méthode</w:t>
      </w:r>
    </w:p>
    <w:p w:rsidR="00B14FF4" w:rsidRPr="00CE55DC" w:rsidRDefault="004E2133" w:rsidP="008C7B38">
      <w:pPr>
        <w:tabs>
          <w:tab w:val="left" w:pos="0"/>
        </w:tabs>
        <w:rPr>
          <w:color w:val="000000" w:themeColor="text1"/>
          <w:sz w:val="24"/>
          <w:szCs w:val="24"/>
        </w:rPr>
      </w:pPr>
      <w:r>
        <w:rPr>
          <w:color w:val="00B050"/>
          <w:sz w:val="24"/>
          <w:szCs w:val="24"/>
        </w:rPr>
        <w:tab/>
      </w:r>
      <w:r w:rsidR="007746D7" w:rsidRPr="00CE55DC">
        <w:rPr>
          <w:color w:val="000000" w:themeColor="text1"/>
          <w:sz w:val="24"/>
          <w:szCs w:val="24"/>
        </w:rPr>
        <w:t>L</w:t>
      </w:r>
      <w:r w:rsidR="002321F5" w:rsidRPr="00CE55DC">
        <w:rPr>
          <w:color w:val="000000" w:themeColor="text1"/>
          <w:sz w:val="24"/>
          <w:szCs w:val="24"/>
        </w:rPr>
        <w:t xml:space="preserve">a chromatographie liquide haute performance est une analyse qui permet de déterminer la teneur en différents sucres dans un aliment (ici les glucides solubles glucose, fructose et saccharose). </w:t>
      </w:r>
      <w:r w:rsidR="002321F5" w:rsidRPr="00CE55DC">
        <w:rPr>
          <w:color w:val="000000" w:themeColor="text1"/>
          <w:sz w:val="24"/>
          <w:szCs w:val="24"/>
        </w:rPr>
        <w:br/>
        <w:t xml:space="preserve">Le principe se base sur la migration hétérogène des composants du mélange préparé, due au déplacement de la phase mobile sur le milieu stationnaire. Dans cette </w:t>
      </w:r>
      <w:r w:rsidR="000D6A17" w:rsidRPr="00CE55DC">
        <w:rPr>
          <w:color w:val="000000" w:themeColor="text1"/>
          <w:sz w:val="24"/>
          <w:szCs w:val="24"/>
        </w:rPr>
        <w:t>expérience,</w:t>
      </w:r>
      <w:r w:rsidR="002321F5" w:rsidRPr="00CE55DC">
        <w:rPr>
          <w:color w:val="000000" w:themeColor="text1"/>
          <w:sz w:val="24"/>
          <w:szCs w:val="24"/>
        </w:rPr>
        <w:t xml:space="preserve"> une plus grande séparation sera observée par l'utilisation de granulométries faibles.</w:t>
      </w:r>
      <w:r w:rsidR="000D6A17">
        <w:rPr>
          <w:color w:val="000000" w:themeColor="text1"/>
          <w:sz w:val="24"/>
          <w:szCs w:val="24"/>
        </w:rPr>
        <w:t xml:space="preserve"> A la sortie, l'enregistreur transmettra à l'ordinateur les données suivantes : temps de rétention, aire et concentration des solutés du mélange.</w:t>
      </w:r>
      <w:r w:rsidR="002321F5" w:rsidRPr="00CE55DC">
        <w:rPr>
          <w:color w:val="000000" w:themeColor="text1"/>
          <w:sz w:val="24"/>
          <w:szCs w:val="24"/>
        </w:rPr>
        <w:t xml:space="preserve"> Des hautes pressions (d'où HPLC) seront utilisées pour compenser les fortes pertes de charge.</w:t>
      </w:r>
      <w:r w:rsidR="000D6A17">
        <w:rPr>
          <w:color w:val="000000" w:themeColor="text1"/>
          <w:sz w:val="24"/>
          <w:szCs w:val="24"/>
        </w:rPr>
        <w:t xml:space="preserve"> </w:t>
      </w:r>
    </w:p>
    <w:p w:rsidR="002321F5" w:rsidRDefault="002321F5" w:rsidP="008C7B38">
      <w:pPr>
        <w:tabs>
          <w:tab w:val="left" w:pos="0"/>
        </w:tabs>
        <w:rPr>
          <w:rFonts w:cs="Arial"/>
          <w:sz w:val="24"/>
          <w:szCs w:val="24"/>
          <w:shd w:val="clear" w:color="auto" w:fill="FFFFFF"/>
        </w:rPr>
      </w:pPr>
      <w:r w:rsidRPr="00CE55DC">
        <w:rPr>
          <w:color w:val="000000" w:themeColor="text1"/>
          <w:sz w:val="24"/>
          <w:szCs w:val="24"/>
        </w:rPr>
        <w:t xml:space="preserve">Pour se faire, il est nécessaire d'utiliser une gamme étalon préalablement préparée (0,4% de Saccharose, 0,4% de </w:t>
      </w:r>
      <w:proofErr w:type="spellStart"/>
      <w:r w:rsidRPr="00CE55DC">
        <w:rPr>
          <w:color w:val="000000" w:themeColor="text1"/>
          <w:sz w:val="24"/>
          <w:szCs w:val="24"/>
        </w:rPr>
        <w:t>Galacose</w:t>
      </w:r>
      <w:proofErr w:type="spellEnd"/>
      <w:r w:rsidRPr="00CE55DC">
        <w:rPr>
          <w:color w:val="000000" w:themeColor="text1"/>
          <w:sz w:val="24"/>
          <w:szCs w:val="24"/>
        </w:rPr>
        <w:t xml:space="preserve">, 0,3% de Glucose et 0,8% de Fructose). Dans un second temps, il faut prélever un échantillon environ précisément de 2g de notre pomme (GALA) auquel on ajoute de l'eau </w:t>
      </w:r>
      <w:proofErr w:type="spellStart"/>
      <w:r w:rsidRPr="00CE55DC">
        <w:rPr>
          <w:color w:val="000000" w:themeColor="text1"/>
          <w:sz w:val="24"/>
          <w:szCs w:val="24"/>
        </w:rPr>
        <w:t>osmosée</w:t>
      </w:r>
      <w:proofErr w:type="spellEnd"/>
      <w:r w:rsidRPr="00CE55DC">
        <w:rPr>
          <w:color w:val="000000" w:themeColor="text1"/>
          <w:sz w:val="24"/>
          <w:szCs w:val="24"/>
        </w:rPr>
        <w:t>.</w:t>
      </w:r>
      <w:r w:rsidR="00CE55DC" w:rsidRPr="00CE55DC">
        <w:rPr>
          <w:color w:val="000000" w:themeColor="text1"/>
          <w:sz w:val="24"/>
          <w:szCs w:val="24"/>
        </w:rPr>
        <w:t xml:space="preserve"> Nous utiliserons le Galactose en tant qu'étalon interne, d'où l'addition de</w:t>
      </w:r>
      <w:r w:rsidR="001D5B08">
        <w:rPr>
          <w:color w:val="000000" w:themeColor="text1"/>
          <w:sz w:val="24"/>
          <w:szCs w:val="24"/>
        </w:rPr>
        <w:t xml:space="preserve"> 0,4%. Broyer le tout à l'</w:t>
      </w:r>
      <w:proofErr w:type="spellStart"/>
      <w:r w:rsidR="001D5B08">
        <w:rPr>
          <w:color w:val="000000" w:themeColor="text1"/>
          <w:sz w:val="24"/>
          <w:szCs w:val="24"/>
        </w:rPr>
        <w:t>ultratur</w:t>
      </w:r>
      <w:r w:rsidR="00CE55DC" w:rsidRPr="00CE55DC">
        <w:rPr>
          <w:color w:val="000000" w:themeColor="text1"/>
          <w:sz w:val="24"/>
          <w:szCs w:val="24"/>
        </w:rPr>
        <w:t>ax</w:t>
      </w:r>
      <w:proofErr w:type="spellEnd"/>
      <w:r w:rsidR="00CE55DC" w:rsidRPr="00CE55DC">
        <w:rPr>
          <w:color w:val="000000" w:themeColor="text1"/>
          <w:sz w:val="24"/>
          <w:szCs w:val="24"/>
        </w:rPr>
        <w:t xml:space="preserve"> une douzaine de secondes (à laver à l'eau après utilisation, pour ne pas "contaminer" les autres échantillons avec des parties de notre pomme). Après cela, la centrifugation est effectuée par le professeur durant un quart d'heure, il sera ensuite de notre devoir de filtrer sur filtre Millipore 0,45</w:t>
      </w:r>
      <w:r w:rsidR="00CE55DC" w:rsidRPr="00CE55DC">
        <w:rPr>
          <w:rFonts w:cs="Arial"/>
          <w:sz w:val="24"/>
          <w:szCs w:val="24"/>
          <w:shd w:val="clear" w:color="auto" w:fill="FFFFFF"/>
        </w:rPr>
        <w:t>µm</w:t>
      </w:r>
      <w:r w:rsidR="00CE55DC">
        <w:rPr>
          <w:rFonts w:cs="Arial"/>
          <w:sz w:val="24"/>
          <w:szCs w:val="24"/>
          <w:shd w:val="clear" w:color="auto" w:fill="FFFFFF"/>
        </w:rPr>
        <w:t xml:space="preserve"> la phase supérieure obtenue dont le substrat sera l'objet d'étude puisqu'il contient les glucides dont on doit déterminer les concentrations.</w:t>
      </w:r>
    </w:p>
    <w:p w:rsidR="000D6A17" w:rsidRDefault="00D67C02" w:rsidP="008C7B38">
      <w:pPr>
        <w:tabs>
          <w:tab w:val="left" w:pos="0"/>
        </w:tabs>
        <w:rPr>
          <w:rFonts w:cs="Arial"/>
          <w:sz w:val="24"/>
          <w:szCs w:val="24"/>
          <w:shd w:val="clear" w:color="auto" w:fill="FFFFFF"/>
        </w:rPr>
      </w:pPr>
      <w:r>
        <w:rPr>
          <w:rFonts w:cs="Arial"/>
          <w:sz w:val="24"/>
          <w:szCs w:val="24"/>
          <w:shd w:val="clear" w:color="auto" w:fill="FFFFFF"/>
        </w:rPr>
        <w:t xml:space="preserve">Pour procéder à l'analyse chromatographique, rincer boucle et seringue d'injection avec de l'eau </w:t>
      </w:r>
      <w:proofErr w:type="spellStart"/>
      <w:r>
        <w:rPr>
          <w:rFonts w:cs="Arial"/>
          <w:sz w:val="24"/>
          <w:szCs w:val="24"/>
          <w:shd w:val="clear" w:color="auto" w:fill="FFFFFF"/>
        </w:rPr>
        <w:t>osmosée</w:t>
      </w:r>
      <w:proofErr w:type="spellEnd"/>
      <w:r>
        <w:rPr>
          <w:rFonts w:cs="Arial"/>
          <w:sz w:val="24"/>
          <w:szCs w:val="24"/>
          <w:shd w:val="clear" w:color="auto" w:fill="FFFFFF"/>
        </w:rPr>
        <w:t>, avant de faire de même avec l'échantillon (prendre garde aux éventuelles bulles d'air qui pourraient faire rater la manipulation et abîmer la pompe).</w:t>
      </w:r>
      <w:r w:rsidR="003D6C9C">
        <w:rPr>
          <w:rFonts w:cs="Arial"/>
          <w:sz w:val="24"/>
          <w:szCs w:val="24"/>
          <w:shd w:val="clear" w:color="auto" w:fill="FFFFFF"/>
        </w:rPr>
        <w:t xml:space="preserve"> On injecte l'échantillon en position </w:t>
      </w:r>
      <w:proofErr w:type="spellStart"/>
      <w:r w:rsidR="003D6C9C">
        <w:rPr>
          <w:rFonts w:cs="Arial"/>
          <w:sz w:val="24"/>
          <w:szCs w:val="24"/>
          <w:shd w:val="clear" w:color="auto" w:fill="FFFFFF"/>
        </w:rPr>
        <w:t>load</w:t>
      </w:r>
      <w:proofErr w:type="spellEnd"/>
      <w:r w:rsidR="003D6C9C">
        <w:rPr>
          <w:rFonts w:cs="Arial"/>
          <w:sz w:val="24"/>
          <w:szCs w:val="24"/>
          <w:shd w:val="clear" w:color="auto" w:fill="FFFFFF"/>
        </w:rPr>
        <w:t xml:space="preserve"> (à mettre avant d'injecter).</w:t>
      </w:r>
      <w:r>
        <w:rPr>
          <w:rFonts w:cs="Arial"/>
          <w:sz w:val="24"/>
          <w:szCs w:val="24"/>
          <w:shd w:val="clear" w:color="auto" w:fill="FFFFFF"/>
        </w:rPr>
        <w:t xml:space="preserve"> On règle une température de 80°C pour que les conditions soient optimales. La réfractométrie est la technique utilisée pour la détection (fonction de la déviation des rayons lumineux des différents glucides). Un pic sera formé sur l'ordinateur, preuve de l'envoi d'un signal électrique montrant la variation des indices de réfraction. La surface des pics obtenus sera proportionnelle aux concentrations glucidiques.</w:t>
      </w:r>
      <w:r>
        <w:rPr>
          <w:rFonts w:cs="Arial"/>
          <w:sz w:val="24"/>
          <w:szCs w:val="24"/>
          <w:shd w:val="clear" w:color="auto" w:fill="FFFFFF"/>
        </w:rPr>
        <w:br/>
      </w:r>
    </w:p>
    <w:p w:rsidR="006643FF" w:rsidRDefault="00D67C02" w:rsidP="008C7B38">
      <w:pPr>
        <w:tabs>
          <w:tab w:val="left" w:pos="0"/>
        </w:tabs>
        <w:rPr>
          <w:rFonts w:cs="Arial"/>
          <w:sz w:val="24"/>
          <w:szCs w:val="24"/>
          <w:shd w:val="clear" w:color="auto" w:fill="FFFFFF"/>
        </w:rPr>
      </w:pPr>
      <w:r>
        <w:rPr>
          <w:rFonts w:cs="Arial"/>
          <w:sz w:val="24"/>
          <w:szCs w:val="24"/>
          <w:shd w:val="clear" w:color="auto" w:fill="FFFFFF"/>
        </w:rPr>
        <w:t>Il est à savoir que le saccharose sortira en premier du fait qu'il n'est pas réducteur</w:t>
      </w:r>
      <w:r w:rsidR="00B2495A">
        <w:rPr>
          <w:rFonts w:cs="Arial"/>
          <w:sz w:val="24"/>
          <w:szCs w:val="24"/>
          <w:shd w:val="clear" w:color="auto" w:fill="FFFFFF"/>
        </w:rPr>
        <w:t xml:space="preserve">, le glucose en second à cause de sa forme </w:t>
      </w:r>
      <w:proofErr w:type="spellStart"/>
      <w:r w:rsidR="00B2495A">
        <w:rPr>
          <w:rFonts w:cs="Arial"/>
          <w:sz w:val="24"/>
          <w:szCs w:val="24"/>
          <w:shd w:val="clear" w:color="auto" w:fill="FFFFFF"/>
        </w:rPr>
        <w:t>pyrane</w:t>
      </w:r>
      <w:proofErr w:type="spellEnd"/>
      <w:r w:rsidR="00B2495A">
        <w:rPr>
          <w:rFonts w:cs="Arial"/>
          <w:sz w:val="24"/>
          <w:szCs w:val="24"/>
          <w:shd w:val="clear" w:color="auto" w:fill="FFFFFF"/>
        </w:rPr>
        <w:t xml:space="preserve"> et le fructose en der</w:t>
      </w:r>
      <w:r w:rsidR="006643FF">
        <w:rPr>
          <w:rFonts w:cs="Arial"/>
          <w:sz w:val="24"/>
          <w:szCs w:val="24"/>
          <w:shd w:val="clear" w:color="auto" w:fill="FFFFFF"/>
        </w:rPr>
        <w:t xml:space="preserve">nier à cause de sa forme furane (a </w:t>
      </w:r>
      <w:r w:rsidR="006643FF">
        <w:rPr>
          <w:rFonts w:cs="Arial"/>
          <w:sz w:val="24"/>
          <w:szCs w:val="24"/>
          <w:shd w:val="clear" w:color="auto" w:fill="FFFFFF"/>
        </w:rPr>
        <w:lastRenderedPageBreak/>
        <w:t>plus d'affinité avec la phase stationnaire à cause de ses liaisons –OH tournées vers le haut). Comme dit précédemment, le galactose lui constitue l'étalon interne.</w:t>
      </w:r>
    </w:p>
    <w:p w:rsidR="000D6A17" w:rsidRDefault="000D6A17" w:rsidP="008C7B38">
      <w:pPr>
        <w:tabs>
          <w:tab w:val="left" w:pos="0"/>
        </w:tabs>
        <w:rPr>
          <w:rFonts w:cs="Arial"/>
          <w:sz w:val="24"/>
          <w:szCs w:val="24"/>
          <w:shd w:val="clear" w:color="auto" w:fill="FFFFFF"/>
        </w:rPr>
      </w:pPr>
    </w:p>
    <w:p w:rsidR="00BD2C55" w:rsidRDefault="00A17C20" w:rsidP="00BD2C55">
      <w:pPr>
        <w:tabs>
          <w:tab w:val="left" w:pos="7655"/>
        </w:tabs>
        <w:jc w:val="center"/>
        <w:rPr>
          <w:b/>
          <w:color w:val="00B050"/>
          <w:sz w:val="32"/>
          <w:u w:val="single"/>
        </w:rPr>
      </w:pPr>
      <w:r>
        <w:rPr>
          <w:b/>
          <w:color w:val="00B050"/>
          <w:sz w:val="32"/>
          <w:u w:val="single"/>
        </w:rPr>
        <w:t>Pertinence de la méthode</w:t>
      </w:r>
    </w:p>
    <w:p w:rsidR="00BF0B5E" w:rsidRDefault="00A17C20" w:rsidP="008C7B38">
      <w:pPr>
        <w:tabs>
          <w:tab w:val="left" w:pos="0"/>
        </w:tabs>
        <w:rPr>
          <w:b/>
          <w:color w:val="000000" w:themeColor="text1"/>
          <w:sz w:val="24"/>
          <w:szCs w:val="24"/>
        </w:rPr>
      </w:pPr>
      <w:r>
        <w:rPr>
          <w:color w:val="000000" w:themeColor="text1"/>
          <w:sz w:val="24"/>
          <w:szCs w:val="24"/>
        </w:rPr>
        <w:t>La méthode est fiable, et a parfaitement fonctionné pour nous puisque tous nos éléments sont sortis, dans l'ordre et à des temps de rétention proches (+/- 0,2 minute) de l'analyse étalon. Il nous a alors été possible d'observer la proportion des différen</w:t>
      </w:r>
      <w:r w:rsidR="00BF0B5E">
        <w:rPr>
          <w:color w:val="000000" w:themeColor="text1"/>
          <w:sz w:val="24"/>
          <w:szCs w:val="24"/>
        </w:rPr>
        <w:t xml:space="preserve">ts sucres dans notre pomme GALA, de faire </w:t>
      </w:r>
      <w:r w:rsidR="00960826">
        <w:rPr>
          <w:color w:val="000000" w:themeColor="text1"/>
          <w:sz w:val="24"/>
          <w:szCs w:val="24"/>
        </w:rPr>
        <w:t xml:space="preserve"> l'observation</w:t>
      </w:r>
      <w:r w:rsidR="00BF0B5E">
        <w:rPr>
          <w:color w:val="000000" w:themeColor="text1"/>
          <w:sz w:val="24"/>
          <w:szCs w:val="24"/>
        </w:rPr>
        <w:t xml:space="preserve"> des concentrations et des calculs de Rfi, qui doit être entre 0,8 et 1, le plus haut pour nous étant celui pour le Fructose (0,98).</w:t>
      </w:r>
      <w:r w:rsidR="00BF0B5E">
        <w:rPr>
          <w:color w:val="000000" w:themeColor="text1"/>
          <w:sz w:val="24"/>
          <w:szCs w:val="24"/>
        </w:rPr>
        <w:br/>
      </w:r>
      <w:r w:rsidR="00BF0B5E">
        <w:rPr>
          <w:color w:val="000000" w:themeColor="text1"/>
          <w:sz w:val="24"/>
          <w:szCs w:val="24"/>
        </w:rPr>
        <w:br/>
      </w:r>
      <w:r w:rsidR="00BF0B5E" w:rsidRPr="00BF0B5E">
        <w:rPr>
          <w:b/>
          <w:color w:val="000000" w:themeColor="text1"/>
          <w:sz w:val="24"/>
          <w:szCs w:val="24"/>
        </w:rPr>
        <w:t>Rfi = (</w:t>
      </w:r>
      <w:r w:rsidR="00BF0B5E" w:rsidRPr="00BF0B5E">
        <w:rPr>
          <w:b/>
          <w:color w:val="000000" w:themeColor="text1"/>
          <w:sz w:val="24"/>
          <w:szCs w:val="24"/>
          <w:u w:val="single"/>
        </w:rPr>
        <w:t>c° suc</w:t>
      </w:r>
      <w:r w:rsidR="00BF0B5E">
        <w:rPr>
          <w:b/>
          <w:color w:val="000000" w:themeColor="text1"/>
          <w:sz w:val="24"/>
          <w:szCs w:val="24"/>
          <w:u w:val="single"/>
        </w:rPr>
        <w:t>re x</w:t>
      </w:r>
      <w:r w:rsidR="00BF0B5E" w:rsidRPr="00BF0B5E">
        <w:rPr>
          <w:b/>
          <w:color w:val="000000" w:themeColor="text1"/>
          <w:sz w:val="24"/>
          <w:szCs w:val="24"/>
          <w:u w:val="single"/>
        </w:rPr>
        <w:t xml:space="preserve"> aire étalon interne)</w:t>
      </w:r>
      <w:r w:rsidR="00BF0B5E" w:rsidRPr="00BF0B5E">
        <w:rPr>
          <w:b/>
          <w:color w:val="000000" w:themeColor="text1"/>
          <w:sz w:val="24"/>
          <w:szCs w:val="24"/>
        </w:rPr>
        <w:t xml:space="preserve"> </w:t>
      </w:r>
      <w:r w:rsidR="00BF0B5E">
        <w:rPr>
          <w:b/>
          <w:color w:val="000000" w:themeColor="text1"/>
          <w:sz w:val="24"/>
          <w:szCs w:val="24"/>
        </w:rPr>
        <w:br/>
      </w:r>
      <w:r w:rsidR="00BF0B5E" w:rsidRPr="00BF0B5E">
        <w:rPr>
          <w:b/>
          <w:color w:val="000000" w:themeColor="text1"/>
          <w:sz w:val="24"/>
          <w:szCs w:val="24"/>
        </w:rPr>
        <w:t xml:space="preserve"> </w:t>
      </w:r>
      <w:r w:rsidR="00BF0B5E">
        <w:rPr>
          <w:b/>
          <w:color w:val="000000" w:themeColor="text1"/>
          <w:sz w:val="24"/>
          <w:szCs w:val="24"/>
        </w:rPr>
        <w:t xml:space="preserve">        (c° étalon interne x</w:t>
      </w:r>
      <w:r w:rsidR="00BF0B5E" w:rsidRPr="00BF0B5E">
        <w:rPr>
          <w:b/>
          <w:color w:val="000000" w:themeColor="text1"/>
          <w:sz w:val="24"/>
          <w:szCs w:val="24"/>
        </w:rPr>
        <w:t xml:space="preserve"> aire sucre)</w:t>
      </w:r>
    </w:p>
    <w:p w:rsidR="00E66794" w:rsidRPr="00BF0B5E" w:rsidRDefault="00E66794" w:rsidP="008C7B38">
      <w:pPr>
        <w:tabs>
          <w:tab w:val="left" w:pos="0"/>
        </w:tabs>
        <w:rPr>
          <w:color w:val="000000" w:themeColor="text1"/>
          <w:sz w:val="24"/>
          <w:szCs w:val="24"/>
        </w:rPr>
      </w:pPr>
      <w:r>
        <w:rPr>
          <w:color w:val="000000" w:themeColor="text1"/>
          <w:sz w:val="24"/>
          <w:szCs w:val="24"/>
        </w:rPr>
        <w:t xml:space="preserve">Nous avons ainsi : </w:t>
      </w:r>
    </w:p>
    <w:tbl>
      <w:tblPr>
        <w:tblStyle w:val="Grilledutableau"/>
        <w:tblW w:w="0" w:type="auto"/>
        <w:tblLook w:val="04A0"/>
      </w:tblPr>
      <w:tblGrid>
        <w:gridCol w:w="2302"/>
        <w:gridCol w:w="2303"/>
        <w:gridCol w:w="2303"/>
        <w:gridCol w:w="2303"/>
      </w:tblGrid>
      <w:tr w:rsidR="00E66794" w:rsidRPr="00E66794" w:rsidTr="00E66794">
        <w:tc>
          <w:tcPr>
            <w:tcW w:w="2302" w:type="dxa"/>
            <w:vAlign w:val="center"/>
          </w:tcPr>
          <w:p w:rsidR="00E66794" w:rsidRPr="00E66794" w:rsidRDefault="00E66794" w:rsidP="00E66794">
            <w:pPr>
              <w:tabs>
                <w:tab w:val="left" w:pos="0"/>
              </w:tabs>
              <w:jc w:val="center"/>
              <w:rPr>
                <w:b/>
                <w:color w:val="000000" w:themeColor="text1"/>
                <w:sz w:val="24"/>
                <w:szCs w:val="24"/>
              </w:rPr>
            </w:pPr>
          </w:p>
        </w:tc>
        <w:tc>
          <w:tcPr>
            <w:tcW w:w="2303" w:type="dxa"/>
            <w:vAlign w:val="center"/>
          </w:tcPr>
          <w:p w:rsidR="00E66794" w:rsidRPr="00E66794" w:rsidRDefault="00E66794" w:rsidP="00E66794">
            <w:pPr>
              <w:tabs>
                <w:tab w:val="left" w:pos="0"/>
              </w:tabs>
              <w:jc w:val="center"/>
              <w:rPr>
                <w:b/>
                <w:color w:val="000000" w:themeColor="text1"/>
                <w:sz w:val="24"/>
                <w:szCs w:val="24"/>
              </w:rPr>
            </w:pPr>
            <w:r w:rsidRPr="00E66794">
              <w:rPr>
                <w:b/>
                <w:color w:val="000000" w:themeColor="text1"/>
                <w:sz w:val="24"/>
                <w:szCs w:val="24"/>
              </w:rPr>
              <w:t>Saccharose</w:t>
            </w:r>
          </w:p>
        </w:tc>
        <w:tc>
          <w:tcPr>
            <w:tcW w:w="2303" w:type="dxa"/>
            <w:vAlign w:val="center"/>
          </w:tcPr>
          <w:p w:rsidR="00E66794" w:rsidRPr="00E66794" w:rsidRDefault="00E66794" w:rsidP="00E66794">
            <w:pPr>
              <w:tabs>
                <w:tab w:val="left" w:pos="0"/>
              </w:tabs>
              <w:jc w:val="center"/>
              <w:rPr>
                <w:b/>
                <w:color w:val="000000" w:themeColor="text1"/>
                <w:sz w:val="24"/>
                <w:szCs w:val="24"/>
              </w:rPr>
            </w:pPr>
            <w:r w:rsidRPr="00E66794">
              <w:rPr>
                <w:b/>
                <w:color w:val="000000" w:themeColor="text1"/>
                <w:sz w:val="24"/>
                <w:szCs w:val="24"/>
              </w:rPr>
              <w:t>Fructose</w:t>
            </w:r>
          </w:p>
        </w:tc>
        <w:tc>
          <w:tcPr>
            <w:tcW w:w="2303" w:type="dxa"/>
            <w:vAlign w:val="center"/>
          </w:tcPr>
          <w:p w:rsidR="00E66794" w:rsidRPr="00E66794" w:rsidRDefault="00E66794" w:rsidP="00E66794">
            <w:pPr>
              <w:tabs>
                <w:tab w:val="left" w:pos="0"/>
              </w:tabs>
              <w:jc w:val="center"/>
              <w:rPr>
                <w:b/>
                <w:color w:val="000000" w:themeColor="text1"/>
                <w:sz w:val="24"/>
                <w:szCs w:val="24"/>
              </w:rPr>
            </w:pPr>
            <w:r w:rsidRPr="00E66794">
              <w:rPr>
                <w:b/>
                <w:color w:val="000000" w:themeColor="text1"/>
                <w:sz w:val="24"/>
                <w:szCs w:val="24"/>
              </w:rPr>
              <w:t>Glucose</w:t>
            </w:r>
          </w:p>
        </w:tc>
      </w:tr>
      <w:tr w:rsidR="00E66794" w:rsidTr="00E66794">
        <w:tc>
          <w:tcPr>
            <w:tcW w:w="2302" w:type="dxa"/>
            <w:vAlign w:val="center"/>
          </w:tcPr>
          <w:p w:rsidR="00E66794" w:rsidRPr="00E66794" w:rsidRDefault="00E66794" w:rsidP="00E66794">
            <w:pPr>
              <w:tabs>
                <w:tab w:val="left" w:pos="0"/>
              </w:tabs>
              <w:jc w:val="center"/>
              <w:rPr>
                <w:b/>
                <w:color w:val="000000" w:themeColor="text1"/>
                <w:sz w:val="24"/>
                <w:szCs w:val="24"/>
              </w:rPr>
            </w:pPr>
            <w:r w:rsidRPr="00E66794">
              <w:rPr>
                <w:b/>
                <w:color w:val="000000" w:themeColor="text1"/>
                <w:sz w:val="24"/>
                <w:szCs w:val="24"/>
              </w:rPr>
              <w:t>Concentration (g/L)</w:t>
            </w:r>
          </w:p>
        </w:tc>
        <w:tc>
          <w:tcPr>
            <w:tcW w:w="2303" w:type="dxa"/>
            <w:vAlign w:val="center"/>
          </w:tcPr>
          <w:p w:rsidR="00E66794" w:rsidRDefault="00E66794" w:rsidP="00E66794">
            <w:pPr>
              <w:tabs>
                <w:tab w:val="left" w:pos="0"/>
              </w:tabs>
              <w:jc w:val="center"/>
              <w:rPr>
                <w:color w:val="000000" w:themeColor="text1"/>
                <w:sz w:val="24"/>
                <w:szCs w:val="24"/>
              </w:rPr>
            </w:pPr>
            <w:r>
              <w:rPr>
                <w:color w:val="000000" w:themeColor="text1"/>
                <w:sz w:val="24"/>
                <w:szCs w:val="24"/>
              </w:rPr>
              <w:t>2,393</w:t>
            </w:r>
          </w:p>
        </w:tc>
        <w:tc>
          <w:tcPr>
            <w:tcW w:w="2303" w:type="dxa"/>
            <w:vAlign w:val="center"/>
          </w:tcPr>
          <w:p w:rsidR="00E66794" w:rsidRDefault="00E66794" w:rsidP="00E66794">
            <w:pPr>
              <w:tabs>
                <w:tab w:val="left" w:pos="0"/>
              </w:tabs>
              <w:jc w:val="center"/>
              <w:rPr>
                <w:color w:val="000000" w:themeColor="text1"/>
                <w:sz w:val="24"/>
                <w:szCs w:val="24"/>
              </w:rPr>
            </w:pPr>
            <w:r>
              <w:rPr>
                <w:color w:val="000000" w:themeColor="text1"/>
                <w:sz w:val="24"/>
                <w:szCs w:val="24"/>
              </w:rPr>
              <w:t>6,349</w:t>
            </w:r>
          </w:p>
        </w:tc>
        <w:tc>
          <w:tcPr>
            <w:tcW w:w="2303" w:type="dxa"/>
            <w:vAlign w:val="center"/>
          </w:tcPr>
          <w:p w:rsidR="00E66794" w:rsidRDefault="00E66794" w:rsidP="00E66794">
            <w:pPr>
              <w:tabs>
                <w:tab w:val="left" w:pos="0"/>
              </w:tabs>
              <w:jc w:val="center"/>
              <w:rPr>
                <w:color w:val="000000" w:themeColor="text1"/>
                <w:sz w:val="24"/>
                <w:szCs w:val="24"/>
              </w:rPr>
            </w:pPr>
            <w:r>
              <w:rPr>
                <w:color w:val="000000" w:themeColor="text1"/>
                <w:sz w:val="24"/>
                <w:szCs w:val="24"/>
              </w:rPr>
              <w:t>1,476</w:t>
            </w:r>
          </w:p>
        </w:tc>
      </w:tr>
      <w:tr w:rsidR="00E66794" w:rsidTr="00E66794">
        <w:tc>
          <w:tcPr>
            <w:tcW w:w="2302" w:type="dxa"/>
            <w:vAlign w:val="center"/>
          </w:tcPr>
          <w:p w:rsidR="00E66794" w:rsidRPr="00E66794" w:rsidRDefault="00E66794" w:rsidP="00E66794">
            <w:pPr>
              <w:tabs>
                <w:tab w:val="left" w:pos="0"/>
              </w:tabs>
              <w:jc w:val="center"/>
              <w:rPr>
                <w:b/>
                <w:color w:val="000000" w:themeColor="text1"/>
                <w:sz w:val="24"/>
                <w:szCs w:val="24"/>
              </w:rPr>
            </w:pPr>
            <w:r w:rsidRPr="00E66794">
              <w:rPr>
                <w:b/>
                <w:color w:val="000000" w:themeColor="text1"/>
                <w:sz w:val="24"/>
                <w:szCs w:val="24"/>
              </w:rPr>
              <w:t>Rfi</w:t>
            </w:r>
          </w:p>
        </w:tc>
        <w:tc>
          <w:tcPr>
            <w:tcW w:w="2303" w:type="dxa"/>
            <w:vAlign w:val="center"/>
          </w:tcPr>
          <w:p w:rsidR="00E66794" w:rsidRDefault="00E66794" w:rsidP="00E66794">
            <w:pPr>
              <w:tabs>
                <w:tab w:val="left" w:pos="0"/>
              </w:tabs>
              <w:jc w:val="center"/>
              <w:rPr>
                <w:color w:val="000000" w:themeColor="text1"/>
                <w:sz w:val="24"/>
                <w:szCs w:val="24"/>
              </w:rPr>
            </w:pPr>
            <w:r>
              <w:rPr>
                <w:color w:val="000000" w:themeColor="text1"/>
                <w:sz w:val="24"/>
                <w:szCs w:val="24"/>
              </w:rPr>
              <w:t>0,82</w:t>
            </w:r>
          </w:p>
        </w:tc>
        <w:tc>
          <w:tcPr>
            <w:tcW w:w="2303" w:type="dxa"/>
            <w:vAlign w:val="center"/>
          </w:tcPr>
          <w:p w:rsidR="00E66794" w:rsidRDefault="00E66794" w:rsidP="00E66794">
            <w:pPr>
              <w:tabs>
                <w:tab w:val="left" w:pos="0"/>
              </w:tabs>
              <w:jc w:val="center"/>
              <w:rPr>
                <w:color w:val="000000" w:themeColor="text1"/>
                <w:sz w:val="24"/>
                <w:szCs w:val="24"/>
              </w:rPr>
            </w:pPr>
            <w:r>
              <w:rPr>
                <w:color w:val="000000" w:themeColor="text1"/>
                <w:sz w:val="24"/>
                <w:szCs w:val="24"/>
              </w:rPr>
              <w:t>0,98</w:t>
            </w:r>
          </w:p>
        </w:tc>
        <w:tc>
          <w:tcPr>
            <w:tcW w:w="2303" w:type="dxa"/>
            <w:vAlign w:val="center"/>
          </w:tcPr>
          <w:p w:rsidR="00E66794" w:rsidRDefault="00E66794" w:rsidP="00E66794">
            <w:pPr>
              <w:tabs>
                <w:tab w:val="left" w:pos="0"/>
              </w:tabs>
              <w:jc w:val="center"/>
              <w:rPr>
                <w:color w:val="000000" w:themeColor="text1"/>
                <w:sz w:val="24"/>
                <w:szCs w:val="24"/>
              </w:rPr>
            </w:pPr>
            <w:r>
              <w:rPr>
                <w:color w:val="000000" w:themeColor="text1"/>
                <w:sz w:val="24"/>
                <w:szCs w:val="24"/>
              </w:rPr>
              <w:t>0,82</w:t>
            </w:r>
          </w:p>
        </w:tc>
      </w:tr>
    </w:tbl>
    <w:p w:rsidR="00BF0B5E" w:rsidRDefault="00BF0B5E" w:rsidP="008C7B38">
      <w:pPr>
        <w:tabs>
          <w:tab w:val="left" w:pos="0"/>
        </w:tabs>
        <w:rPr>
          <w:color w:val="000000" w:themeColor="text1"/>
          <w:sz w:val="24"/>
          <w:szCs w:val="24"/>
        </w:rPr>
      </w:pPr>
    </w:p>
    <w:p w:rsidR="00444175" w:rsidRDefault="00EE3EFA" w:rsidP="008C7B38">
      <w:pPr>
        <w:tabs>
          <w:tab w:val="left" w:pos="0"/>
        </w:tabs>
        <w:rPr>
          <w:color w:val="000000" w:themeColor="text1"/>
          <w:sz w:val="24"/>
          <w:szCs w:val="24"/>
        </w:rPr>
      </w:pPr>
      <w:r>
        <w:rPr>
          <w:color w:val="000000" w:themeColor="text1"/>
          <w:sz w:val="24"/>
          <w:szCs w:val="24"/>
        </w:rPr>
        <w:t>Les composés ont donc été séparés convenablement ce qui démontre que la méthode est sûre. C'est une technique facile à utiliser à condition de procéder rigoureusement aux étapes et de respecter soigneusement le matériel, notamment pour la chromatographie puisque ce dernier appareil coûte</w:t>
      </w:r>
      <w:r w:rsidR="007F2DB8">
        <w:rPr>
          <w:color w:val="000000" w:themeColor="text1"/>
          <w:sz w:val="24"/>
          <w:szCs w:val="24"/>
        </w:rPr>
        <w:t xml:space="preserve"> extrêmement cher.</w:t>
      </w:r>
      <w:r w:rsidR="00DC430A">
        <w:rPr>
          <w:color w:val="000000" w:themeColor="text1"/>
          <w:sz w:val="24"/>
          <w:szCs w:val="24"/>
        </w:rPr>
        <w:t xml:space="preserve"> (</w:t>
      </w:r>
      <w:proofErr w:type="gramStart"/>
      <w:r w:rsidR="00DC430A">
        <w:rPr>
          <w:color w:val="000000" w:themeColor="text1"/>
          <w:sz w:val="24"/>
          <w:szCs w:val="24"/>
        </w:rPr>
        <w:t>plus</w:t>
      </w:r>
      <w:proofErr w:type="gramEnd"/>
      <w:r w:rsidR="00DC430A">
        <w:rPr>
          <w:color w:val="000000" w:themeColor="text1"/>
          <w:sz w:val="24"/>
          <w:szCs w:val="24"/>
        </w:rPr>
        <w:t xml:space="preserve"> de 50 000€).</w:t>
      </w:r>
      <w:r w:rsidR="00FC4FBD">
        <w:rPr>
          <w:color w:val="000000" w:themeColor="text1"/>
          <w:sz w:val="24"/>
          <w:szCs w:val="24"/>
        </w:rPr>
        <w:t xml:space="preserve"> L'HPLC est souvent employée dans les laboratoires d'analyses du fait de sa grande précision et sa vitesse de séparation. Il est aussi possible de la coupler avec un spectromètre de masse. Elle peut être réalisée sur 4 supports différents pour la phase stationnaire (chromatographies d'échange d'ions, d'exclusion, de partage et d'adsorption).</w:t>
      </w:r>
    </w:p>
    <w:p w:rsidR="00FC4FBD" w:rsidRDefault="00FC4FBD" w:rsidP="008C7B38">
      <w:pPr>
        <w:tabs>
          <w:tab w:val="left" w:pos="0"/>
        </w:tabs>
        <w:rPr>
          <w:color w:val="000000" w:themeColor="text1"/>
          <w:sz w:val="24"/>
          <w:szCs w:val="24"/>
        </w:rPr>
      </w:pPr>
    </w:p>
    <w:p w:rsidR="00444175" w:rsidRPr="00FC4FBD" w:rsidRDefault="00444175" w:rsidP="008C7B38">
      <w:pPr>
        <w:tabs>
          <w:tab w:val="left" w:pos="0"/>
        </w:tabs>
        <w:rPr>
          <w:i/>
          <w:color w:val="1F497D" w:themeColor="text2"/>
          <w:sz w:val="24"/>
          <w:szCs w:val="24"/>
        </w:rPr>
      </w:pPr>
      <w:r w:rsidRPr="00FC4FBD">
        <w:rPr>
          <w:b/>
          <w:color w:val="1F497D" w:themeColor="text2"/>
          <w:sz w:val="24"/>
          <w:szCs w:val="24"/>
        </w:rPr>
        <w:t xml:space="preserve">Bibliographie : </w:t>
      </w:r>
      <w:r w:rsidRPr="00FC4FBD">
        <w:rPr>
          <w:b/>
          <w:color w:val="1F497D" w:themeColor="text2"/>
          <w:sz w:val="24"/>
          <w:szCs w:val="24"/>
        </w:rPr>
        <w:br/>
      </w:r>
      <w:hyperlink r:id="rId5" w:history="1">
        <w:r w:rsidRPr="00FC4FBD">
          <w:rPr>
            <w:rStyle w:val="Lienhypertexte"/>
            <w:i/>
            <w:color w:val="1F497D" w:themeColor="text2"/>
            <w:u w:val="none"/>
          </w:rPr>
          <w:t>https://fr.vwr.com/app/Home</w:t>
        </w:r>
      </w:hyperlink>
      <w:r w:rsidR="00FC4FBD" w:rsidRPr="00FC4FBD">
        <w:rPr>
          <w:i/>
          <w:color w:val="1F497D" w:themeColor="text2"/>
        </w:rPr>
        <w:br/>
      </w:r>
      <w:hyperlink r:id="rId6" w:history="1">
        <w:r w:rsidR="00FC4FBD" w:rsidRPr="00FC4FBD">
          <w:rPr>
            <w:rStyle w:val="Lienhypertexte"/>
            <w:i/>
            <w:color w:val="1F497D" w:themeColor="text2"/>
            <w:u w:val="none"/>
          </w:rPr>
          <w:t>http://www.lachimie.fr/analytique/chromatographie/HPLC/HPLC.php</w:t>
        </w:r>
      </w:hyperlink>
    </w:p>
    <w:sectPr w:rsidR="00444175" w:rsidRPr="00FC4FBD" w:rsidSect="008C7B38">
      <w:pgSz w:w="11906" w:h="16838"/>
      <w:pgMar w:top="1417" w:right="1417" w:bottom="1417"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65EA1"/>
    <w:multiLevelType w:val="hybridMultilevel"/>
    <w:tmpl w:val="71042BAC"/>
    <w:lvl w:ilvl="0" w:tplc="1A58009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1EE2"/>
    <w:rsid w:val="000D6A17"/>
    <w:rsid w:val="00116EB3"/>
    <w:rsid w:val="001D5B08"/>
    <w:rsid w:val="002321F5"/>
    <w:rsid w:val="00294ED7"/>
    <w:rsid w:val="003D598D"/>
    <w:rsid w:val="003D6C9C"/>
    <w:rsid w:val="00444175"/>
    <w:rsid w:val="004E2133"/>
    <w:rsid w:val="005406F0"/>
    <w:rsid w:val="006643FF"/>
    <w:rsid w:val="006932C1"/>
    <w:rsid w:val="007746D7"/>
    <w:rsid w:val="007C1EE2"/>
    <w:rsid w:val="007F2DB8"/>
    <w:rsid w:val="00852425"/>
    <w:rsid w:val="008C7B38"/>
    <w:rsid w:val="0091063C"/>
    <w:rsid w:val="00960826"/>
    <w:rsid w:val="00A17C20"/>
    <w:rsid w:val="00A50DFA"/>
    <w:rsid w:val="00B14FF4"/>
    <w:rsid w:val="00B2495A"/>
    <w:rsid w:val="00BD2C55"/>
    <w:rsid w:val="00BF0B5E"/>
    <w:rsid w:val="00C01479"/>
    <w:rsid w:val="00C34384"/>
    <w:rsid w:val="00CD122B"/>
    <w:rsid w:val="00CE55DC"/>
    <w:rsid w:val="00D67C02"/>
    <w:rsid w:val="00DC430A"/>
    <w:rsid w:val="00E66794"/>
    <w:rsid w:val="00EE3EFA"/>
    <w:rsid w:val="00FC4FBD"/>
    <w:rsid w:val="00FE6F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4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7B38"/>
    <w:pPr>
      <w:ind w:left="720"/>
      <w:contextualSpacing/>
    </w:pPr>
  </w:style>
  <w:style w:type="table" w:styleId="Grilledutableau">
    <w:name w:val="Table Grid"/>
    <w:basedOn w:val="TableauNormal"/>
    <w:uiPriority w:val="59"/>
    <w:rsid w:val="00E667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444175"/>
    <w:rPr>
      <w:color w:val="0000FF"/>
      <w:u w:val="single"/>
    </w:rPr>
  </w:style>
  <w:style w:type="character" w:customStyle="1" w:styleId="apple-converted-space">
    <w:name w:val="apple-converted-space"/>
    <w:basedOn w:val="Policepardfaut"/>
    <w:rsid w:val="00FC4FB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chimie.fr/analytique/chromatographie/HPLC/HPLC.php" TargetMode="External"/><Relationship Id="rId5" Type="http://schemas.openxmlformats.org/officeDocument/2006/relationships/hyperlink" Target="https://fr.vwr.com/app/Hom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660</Words>
  <Characters>3632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12</cp:revision>
  <dcterms:created xsi:type="dcterms:W3CDTF">2013-12-31T13:15:00Z</dcterms:created>
  <dcterms:modified xsi:type="dcterms:W3CDTF">2013-12-31T16:10:00Z</dcterms:modified>
</cp:coreProperties>
</file>