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50" w:rsidRDefault="00313350" w:rsidP="00313350">
      <w:pPr>
        <w:rPr>
          <w:b/>
        </w:rPr>
      </w:pPr>
      <w:r>
        <w:rPr>
          <w:b/>
        </w:rPr>
        <w:t>DUCHENE Olivier</w:t>
      </w:r>
    </w:p>
    <w:p w:rsidR="00313350" w:rsidRDefault="00313350" w:rsidP="00313350">
      <w:pPr>
        <w:rPr>
          <w:b/>
        </w:rPr>
      </w:pPr>
      <w:r>
        <w:rPr>
          <w:b/>
        </w:rPr>
        <w:t>BARDELLI Johann</w:t>
      </w:r>
    </w:p>
    <w:p w:rsidR="00313350" w:rsidRPr="00313350" w:rsidRDefault="00313350" w:rsidP="00313350">
      <w:pPr>
        <w:rPr>
          <w:b/>
        </w:rPr>
      </w:pPr>
      <w:r>
        <w:rPr>
          <w:b/>
        </w:rPr>
        <w:t>Groupe 3</w:t>
      </w:r>
    </w:p>
    <w:p w:rsidR="00E53636" w:rsidRDefault="000C2B78" w:rsidP="000C2B78">
      <w:pPr>
        <w:pStyle w:val="Titre1"/>
      </w:pPr>
      <w:r>
        <w:t>ANALYSE D'ALIMENTS ANIMALES</w:t>
      </w:r>
    </w:p>
    <w:p w:rsidR="000C2B78" w:rsidRDefault="000C2B78" w:rsidP="000C2B78">
      <w:pPr>
        <w:pStyle w:val="Titre2"/>
      </w:pPr>
      <w:r>
        <w:t>Humidité résiduelle</w:t>
      </w:r>
    </w:p>
    <w:p w:rsidR="000C2B78" w:rsidRDefault="00A4089B" w:rsidP="00A4089B">
      <w:pPr>
        <w:pStyle w:val="Titre3"/>
      </w:pPr>
      <w:r>
        <w:t xml:space="preserve">Type de CR : pertinence de la méthode </w:t>
      </w:r>
    </w:p>
    <w:p w:rsidR="00A4089B" w:rsidRPr="00A4089B" w:rsidRDefault="00A4089B" w:rsidP="00A4089B"/>
    <w:p w:rsidR="00037BBC" w:rsidRDefault="00037BBC" w:rsidP="000C2B78">
      <w:pPr>
        <w:rPr>
          <w:b/>
        </w:rPr>
      </w:pPr>
      <w:r>
        <w:rPr>
          <w:b/>
        </w:rPr>
        <w:t xml:space="preserve">Analyse par gravimétrie </w:t>
      </w:r>
    </w:p>
    <w:p w:rsidR="00037BBC" w:rsidRPr="00037BBC" w:rsidRDefault="00037BBC" w:rsidP="000C2B78">
      <w:pPr>
        <w:rPr>
          <w:b/>
        </w:rPr>
      </w:pPr>
    </w:p>
    <w:p w:rsidR="000C2B78" w:rsidRDefault="000C2B78" w:rsidP="000C2B78">
      <w:r>
        <w:t>La méthode utilisée correspond tout à fait aux critères recherchés par tout opérateur en chimie analytique : simple, précise et peu coûteuse.</w:t>
      </w:r>
    </w:p>
    <w:p w:rsidR="00F73F27" w:rsidRDefault="00F73F27" w:rsidP="000C2B78"/>
    <w:p w:rsidR="000C2B78" w:rsidRDefault="000C2B78" w:rsidP="000C2B78">
      <w:r>
        <w:t xml:space="preserve">Elle ne nécessite aucuns produits chimiques, solvants ou autres. </w:t>
      </w:r>
    </w:p>
    <w:p w:rsidR="000C2B78" w:rsidRDefault="000C2B78" w:rsidP="000C2B78">
      <w:r>
        <w:t xml:space="preserve">La seule utilisation d'une balance (précise à au moins 0,001g près) et d'une étuve à air (101-105°C) sont nécessaire à la production du résultat. </w:t>
      </w:r>
    </w:p>
    <w:p w:rsidR="00F73F27" w:rsidRDefault="00F73F27" w:rsidP="000C2B78"/>
    <w:p w:rsidR="00F73F27" w:rsidRDefault="00F73F27" w:rsidP="000C2B78">
      <w:r>
        <w:t xml:space="preserve">Cependant, la lecture n'est pas immédiate (4h de séchage), et la précision du résultat est dépendante de l'attention portée à l'utilisation d'une même balance pour toutes les mesures ainsi </w:t>
      </w:r>
      <w:proofErr w:type="gramStart"/>
      <w:r>
        <w:t>qu'à la</w:t>
      </w:r>
      <w:proofErr w:type="gramEnd"/>
      <w:r>
        <w:t xml:space="preserve"> non reprise d'humidité après séchage pour la pesée.</w:t>
      </w:r>
    </w:p>
    <w:p w:rsidR="00F73F27" w:rsidRDefault="00F73F27" w:rsidP="000C2B78"/>
    <w:p w:rsidR="00F73F27" w:rsidRPr="000C2B78" w:rsidRDefault="00F73F27" w:rsidP="000C2B78">
      <w:r>
        <w:t>Cette méthode est la plus largement répandue et occupe un "monopole" de l'analyse d'humidité.</w:t>
      </w:r>
    </w:p>
    <w:sectPr w:rsidR="00F73F27" w:rsidRPr="000C2B78" w:rsidSect="00E53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2B78"/>
    <w:rsid w:val="00037591"/>
    <w:rsid w:val="00037BBC"/>
    <w:rsid w:val="000C2B78"/>
    <w:rsid w:val="000E2C60"/>
    <w:rsid w:val="002C6368"/>
    <w:rsid w:val="00313350"/>
    <w:rsid w:val="003E2921"/>
    <w:rsid w:val="00634630"/>
    <w:rsid w:val="00A377E6"/>
    <w:rsid w:val="00A4089B"/>
    <w:rsid w:val="00E53636"/>
    <w:rsid w:val="00F73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36"/>
  </w:style>
  <w:style w:type="paragraph" w:styleId="Titre1">
    <w:name w:val="heading 1"/>
    <w:basedOn w:val="Normal"/>
    <w:next w:val="Normal"/>
    <w:link w:val="Titre1Car"/>
    <w:uiPriority w:val="9"/>
    <w:qFormat/>
    <w:rsid w:val="002C636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2B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36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C2B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4089B"/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5</cp:revision>
  <dcterms:created xsi:type="dcterms:W3CDTF">2012-12-02T13:42:00Z</dcterms:created>
  <dcterms:modified xsi:type="dcterms:W3CDTF">2012-12-09T10:17:00Z</dcterms:modified>
</cp:coreProperties>
</file>