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807" w:rsidRDefault="006A0424" w:rsidP="0099599B">
      <w:pPr>
        <w:pStyle w:val="Titre1"/>
      </w:pPr>
      <w:r>
        <w:t>Chapitre 4 – Taxo</w:t>
      </w:r>
      <w:r w:rsidR="0099599B">
        <w:t>nomie bactérienne</w:t>
      </w:r>
    </w:p>
    <w:p w:rsidR="0099599B" w:rsidRDefault="0099599B" w:rsidP="0099599B"/>
    <w:p w:rsidR="0099599B" w:rsidRDefault="0099599B" w:rsidP="006A0424">
      <w:r>
        <w:t xml:space="preserve">C’est la </w:t>
      </w:r>
      <w:r w:rsidRPr="006A0424">
        <w:rPr>
          <w:b/>
          <w:highlight w:val="red"/>
        </w:rPr>
        <w:t>science de la classification</w:t>
      </w:r>
      <w:r>
        <w:t xml:space="preserve">. Elle suppose une </w:t>
      </w:r>
      <w:r w:rsidRPr="006A0424">
        <w:rPr>
          <w:b/>
          <w:highlight w:val="red"/>
        </w:rPr>
        <w:t>classification</w:t>
      </w:r>
      <w:r w:rsidRPr="006A0424">
        <w:rPr>
          <w:highlight w:val="red"/>
        </w:rPr>
        <w:t xml:space="preserve"> </w:t>
      </w:r>
      <w:r>
        <w:t xml:space="preserve">des microorganismes, leur </w:t>
      </w:r>
      <w:r w:rsidRPr="006A0424">
        <w:rPr>
          <w:b/>
          <w:highlight w:val="red"/>
        </w:rPr>
        <w:t>identification</w:t>
      </w:r>
      <w:r w:rsidRPr="006A0424">
        <w:rPr>
          <w:highlight w:val="red"/>
        </w:rPr>
        <w:t xml:space="preserve"> </w:t>
      </w:r>
      <w:r>
        <w:t xml:space="preserve">et une </w:t>
      </w:r>
      <w:r w:rsidRPr="006A0424">
        <w:rPr>
          <w:b/>
          <w:highlight w:val="red"/>
        </w:rPr>
        <w:t>nomenclature</w:t>
      </w:r>
      <w:r w:rsidRPr="006A0424">
        <w:rPr>
          <w:highlight w:val="red"/>
        </w:rPr>
        <w:t xml:space="preserve"> </w:t>
      </w:r>
      <w:r>
        <w:t xml:space="preserve">pour les positionner dans cette classification. </w:t>
      </w:r>
    </w:p>
    <w:p w:rsidR="00CD34AD" w:rsidRDefault="00CD34AD" w:rsidP="006A0424">
      <w:r>
        <w:t xml:space="preserve">On définit la </w:t>
      </w:r>
      <w:r w:rsidRPr="006A0424">
        <w:rPr>
          <w:b/>
          <w:highlight w:val="red"/>
        </w:rPr>
        <w:t>phylogénie</w:t>
      </w:r>
      <w:r>
        <w:t xml:space="preserve"> comme étant la science de l’évolution. Elle suppose une filiation dans le temps entre une population microbienne/bactérie et une autre bactérie/popu</w:t>
      </w:r>
      <w:r w:rsidR="006A0424">
        <w:t>lation bactérienne. Elle renvoie</w:t>
      </w:r>
      <w:r>
        <w:t xml:space="preserve"> à un </w:t>
      </w:r>
      <w:r w:rsidRPr="006A0424">
        <w:rPr>
          <w:b/>
          <w:highlight w:val="red"/>
        </w:rPr>
        <w:t>cycle évolutif</w:t>
      </w:r>
      <w:r>
        <w:t>.</w:t>
      </w:r>
    </w:p>
    <w:p w:rsidR="00CD34AD" w:rsidRDefault="00CD34AD" w:rsidP="006A0424">
      <w:r>
        <w:t xml:space="preserve">Une classification </w:t>
      </w:r>
      <w:r w:rsidRPr="006A0424">
        <w:rPr>
          <w:b/>
          <w:highlight w:val="red"/>
        </w:rPr>
        <w:t>phylogénique</w:t>
      </w:r>
      <w:r>
        <w:t xml:space="preserve"> repose sur une notion de filiation. </w:t>
      </w:r>
    </w:p>
    <w:p w:rsidR="00CD34AD" w:rsidRDefault="00CD34AD" w:rsidP="006A0424">
      <w:r>
        <w:t xml:space="preserve">On attribue une </w:t>
      </w:r>
      <w:r w:rsidRPr="006A0424">
        <w:rPr>
          <w:b/>
          <w:highlight w:val="red"/>
        </w:rPr>
        <w:t>identité aux bactéries</w:t>
      </w:r>
      <w:r>
        <w:t xml:space="preserve"> et cette identification revient à positionner un microorganisme dans une catégorie sur la base de caractères communs.</w:t>
      </w:r>
    </w:p>
    <w:p w:rsidR="00B14D91" w:rsidRDefault="00B14D91" w:rsidP="006A0424">
      <w:r>
        <w:t xml:space="preserve">La classification revient à donner à un microorganisme un </w:t>
      </w:r>
      <w:r w:rsidRPr="006A0424">
        <w:rPr>
          <w:b/>
          <w:highlight w:val="red"/>
        </w:rPr>
        <w:t>nom de genre</w:t>
      </w:r>
      <w:r w:rsidRPr="006A0424">
        <w:rPr>
          <w:highlight w:val="red"/>
        </w:rPr>
        <w:t xml:space="preserve"> </w:t>
      </w:r>
      <w:r>
        <w:t xml:space="preserve">et un </w:t>
      </w:r>
      <w:r w:rsidRPr="006A0424">
        <w:rPr>
          <w:b/>
          <w:highlight w:val="red"/>
        </w:rPr>
        <w:t>nom d’espèce</w:t>
      </w:r>
      <w:r>
        <w:t xml:space="preserve">. On parle de </w:t>
      </w:r>
      <w:r w:rsidRPr="006A0424">
        <w:rPr>
          <w:b/>
          <w:highlight w:val="red"/>
        </w:rPr>
        <w:t>classification binomiale</w:t>
      </w:r>
      <w:r>
        <w:t>.</w:t>
      </w:r>
    </w:p>
    <w:p w:rsidR="00B14D91" w:rsidRPr="006A0424" w:rsidRDefault="00B14D91" w:rsidP="0099599B">
      <w:pPr>
        <w:jc w:val="both"/>
        <w:rPr>
          <w:b/>
          <w:sz w:val="28"/>
        </w:rPr>
      </w:pPr>
      <w:r w:rsidRPr="006A0424">
        <w:rPr>
          <w:b/>
          <w:sz w:val="28"/>
          <w:highlight w:val="yellow"/>
        </w:rPr>
        <w:t>RECOFGE</w:t>
      </w:r>
      <w:r w:rsidR="006A0424">
        <w:rPr>
          <w:b/>
          <w:sz w:val="28"/>
        </w:rPr>
        <w:t xml:space="preserve"> </w:t>
      </w:r>
      <w:r w:rsidR="006A0424" w:rsidRPr="006A0424">
        <w:rPr>
          <w:b/>
          <w:sz w:val="28"/>
        </w:rPr>
        <w:sym w:font="Wingdings" w:char="F0E8"/>
      </w:r>
      <w:r w:rsidR="006A0424">
        <w:rPr>
          <w:b/>
          <w:sz w:val="28"/>
        </w:rPr>
        <w:t xml:space="preserve"> </w:t>
      </w:r>
      <w:r w:rsidR="006A0424" w:rsidRPr="006A0424">
        <w:t>chaque catégorie</w:t>
      </w:r>
      <w:r w:rsidR="006A0424" w:rsidRPr="006A0424">
        <w:rPr>
          <w:b/>
        </w:rPr>
        <w:t xml:space="preserve"> = </w:t>
      </w:r>
      <w:r w:rsidR="006A0424" w:rsidRPr="006A0424">
        <w:rPr>
          <w:b/>
          <w:highlight w:val="red"/>
        </w:rPr>
        <w:t>taxon</w:t>
      </w:r>
      <w:r w:rsidR="006A0424" w:rsidRPr="006A0424">
        <w:rPr>
          <w:b/>
        </w:rPr>
        <w:t>.</w:t>
      </w:r>
    </w:p>
    <w:p w:rsidR="00B14D91" w:rsidRDefault="00B14D91" w:rsidP="0099599B">
      <w:pPr>
        <w:jc w:val="both"/>
      </w:pPr>
      <w:r w:rsidRPr="006A0424">
        <w:rPr>
          <w:b/>
          <w:highlight w:val="red"/>
        </w:rPr>
        <w:t>Espèce</w:t>
      </w:r>
      <w:r w:rsidRPr="006A0424">
        <w:rPr>
          <w:highlight w:val="red"/>
        </w:rPr>
        <w:t xml:space="preserve"> </w:t>
      </w:r>
      <w:r>
        <w:t>= groupe de base</w:t>
      </w:r>
    </w:p>
    <w:p w:rsidR="00B14D91" w:rsidRDefault="00B14D91" w:rsidP="0099599B">
      <w:pPr>
        <w:jc w:val="both"/>
      </w:pPr>
      <w:r w:rsidRPr="006A0424">
        <w:rPr>
          <w:b/>
          <w:highlight w:val="red"/>
        </w:rPr>
        <w:t>Sous</w:t>
      </w:r>
      <w:r w:rsidRPr="006A0424">
        <w:rPr>
          <w:highlight w:val="red"/>
        </w:rPr>
        <w:t>-</w:t>
      </w:r>
      <w:r w:rsidRPr="006A0424">
        <w:rPr>
          <w:b/>
          <w:highlight w:val="red"/>
        </w:rPr>
        <w:t>espèce</w:t>
      </w:r>
      <w:r w:rsidRPr="006A0424">
        <w:rPr>
          <w:highlight w:val="red"/>
        </w:rPr>
        <w:t xml:space="preserve">  </w:t>
      </w:r>
      <w:r>
        <w:t xml:space="preserve">= catégorie qui diffère du groupe de base par un ou plusieurs caractères. </w:t>
      </w:r>
    </w:p>
    <w:p w:rsidR="00B14D91" w:rsidRDefault="00B14D91" w:rsidP="0099599B">
      <w:pPr>
        <w:jc w:val="both"/>
      </w:pPr>
      <w:r w:rsidRPr="006A0424">
        <w:rPr>
          <w:b/>
          <w:highlight w:val="red"/>
        </w:rPr>
        <w:t>Souche</w:t>
      </w:r>
      <w:r w:rsidRPr="006A0424">
        <w:rPr>
          <w:highlight w:val="red"/>
        </w:rPr>
        <w:t xml:space="preserve"> </w:t>
      </w:r>
      <w:r>
        <w:t>= population microbienne descendant d’un organisme unique. Une population est constituée d’un ensemble de souches. Une communauté est constituée d’un ensemble de populations.</w:t>
      </w:r>
    </w:p>
    <w:p w:rsidR="00B14D91" w:rsidRPr="00A209CA" w:rsidRDefault="00B14D91" w:rsidP="0099599B">
      <w:pPr>
        <w:jc w:val="both"/>
      </w:pPr>
      <w:r w:rsidRPr="006A0424">
        <w:rPr>
          <w:b/>
          <w:highlight w:val="red"/>
        </w:rPr>
        <w:t xml:space="preserve">Sérovar </w:t>
      </w:r>
      <w:r>
        <w:rPr>
          <w:b/>
        </w:rPr>
        <w:t xml:space="preserve">= </w:t>
      </w:r>
      <w:r w:rsidR="00A209CA" w:rsidRPr="00A209CA">
        <w:t>C'est le nom donné à la variété sérologique correspondant à une espèce (bactérie, virus.) et la manière de nommer les subdivisions </w:t>
      </w:r>
      <w:hyperlink r:id="rId5" w:tooltip="Taxon" w:history="1">
        <w:r w:rsidR="00A209CA" w:rsidRPr="00A209CA">
          <w:t>taxonomiques</w:t>
        </w:r>
      </w:hyperlink>
      <w:r w:rsidR="00A209CA" w:rsidRPr="00A209CA">
        <w:t> (de classement) de </w:t>
      </w:r>
      <w:hyperlink r:id="rId6" w:tooltip="Micro-organisme" w:history="1">
        <w:r w:rsidR="00A209CA" w:rsidRPr="00A209CA">
          <w:t>micro-organisme</w:t>
        </w:r>
        <w:r w:rsidR="00A209CA">
          <w:t>s</w:t>
        </w:r>
      </w:hyperlink>
      <w:r w:rsidR="00A209CA">
        <w:t xml:space="preserve"> </w:t>
      </w:r>
      <w:r w:rsidR="00A209CA" w:rsidRPr="00A209CA">
        <w:t>sur la base des caractéristiques de leur antigène ou protéines.</w:t>
      </w:r>
    </w:p>
    <w:p w:rsidR="00A209CA" w:rsidRPr="00A209CA" w:rsidRDefault="00A209CA" w:rsidP="0099599B">
      <w:pPr>
        <w:jc w:val="both"/>
      </w:pPr>
      <w:r w:rsidRPr="006A0424">
        <w:rPr>
          <w:b/>
          <w:highlight w:val="red"/>
        </w:rPr>
        <w:t>Nomenclature scientifique</w:t>
      </w:r>
      <w:r>
        <w:rPr>
          <w:b/>
        </w:rPr>
        <w:t xml:space="preserve"> = </w:t>
      </w:r>
      <w:r>
        <w:t xml:space="preserve">Nom de genre représenté </w:t>
      </w:r>
      <w:r w:rsidRPr="006A0424">
        <w:rPr>
          <w:b/>
          <w:highlight w:val="green"/>
        </w:rPr>
        <w:t>avec majuscule</w:t>
      </w:r>
      <w:r w:rsidRPr="006A0424">
        <w:rPr>
          <w:highlight w:val="green"/>
        </w:rPr>
        <w:t xml:space="preserve"> </w:t>
      </w:r>
      <w:r>
        <w:t xml:space="preserve">et présenté </w:t>
      </w:r>
      <w:r w:rsidRPr="006A0424">
        <w:rPr>
          <w:b/>
          <w:highlight w:val="green"/>
        </w:rPr>
        <w:t>en italique</w:t>
      </w:r>
      <w:r>
        <w:t xml:space="preserve">. Nom d’espèce en </w:t>
      </w:r>
      <w:r w:rsidRPr="006A0424">
        <w:rPr>
          <w:b/>
          <w:highlight w:val="green"/>
        </w:rPr>
        <w:t>minuscule et italique</w:t>
      </w:r>
      <w:r>
        <w:t xml:space="preserve">. Elle permet de </w:t>
      </w:r>
      <w:r w:rsidRPr="006A0424">
        <w:rPr>
          <w:b/>
          <w:highlight w:val="red"/>
        </w:rPr>
        <w:t>trier les microorganismes sur une base universelle</w:t>
      </w:r>
      <w:r>
        <w:t xml:space="preserve">. </w:t>
      </w:r>
    </w:p>
    <w:p w:rsidR="00B14D91" w:rsidRDefault="00A209CA" w:rsidP="0099599B">
      <w:pPr>
        <w:jc w:val="both"/>
      </w:pPr>
      <w:r>
        <w:rPr>
          <w:noProof/>
          <w:lang w:eastAsia="fr-FR"/>
        </w:rPr>
        <w:drawing>
          <wp:inline distT="0" distB="0" distL="0" distR="0">
            <wp:extent cx="4324350" cy="2276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CA" w:rsidRDefault="00A209CA" w:rsidP="00A209CA">
      <w:pPr>
        <w:jc w:val="both"/>
      </w:pPr>
      <w:r w:rsidRPr="006A0424">
        <w:rPr>
          <w:b/>
          <w:highlight w:val="red"/>
        </w:rPr>
        <w:t>Coloration de Gram</w:t>
      </w:r>
      <w:r>
        <w:t xml:space="preserve"> = analyse en </w:t>
      </w:r>
      <w:r w:rsidRPr="006A0424">
        <w:rPr>
          <w:b/>
          <w:highlight w:val="green"/>
        </w:rPr>
        <w:t>trois coups</w:t>
      </w:r>
      <w:r>
        <w:t> :</w:t>
      </w:r>
    </w:p>
    <w:p w:rsidR="00A209CA" w:rsidRDefault="00A209CA" w:rsidP="00A209CA">
      <w:pPr>
        <w:pStyle w:val="Paragraphedeliste"/>
        <w:numPr>
          <w:ilvl w:val="0"/>
          <w:numId w:val="6"/>
        </w:numPr>
        <w:jc w:val="both"/>
      </w:pPr>
      <w:r>
        <w:t>Morphologie de la cellule</w:t>
      </w:r>
    </w:p>
    <w:p w:rsidR="00A209CA" w:rsidRDefault="00A209CA" w:rsidP="00A209CA">
      <w:pPr>
        <w:pStyle w:val="Paragraphedeliste"/>
        <w:numPr>
          <w:ilvl w:val="0"/>
          <w:numId w:val="6"/>
        </w:numPr>
        <w:jc w:val="both"/>
      </w:pPr>
      <w:r>
        <w:t>Arrangement des cellules les unes par rapport aux autres</w:t>
      </w:r>
    </w:p>
    <w:p w:rsidR="00A209CA" w:rsidRPr="00950E84" w:rsidRDefault="00950E84" w:rsidP="00950E84">
      <w:pPr>
        <w:ind w:left="360"/>
        <w:jc w:val="both"/>
        <w:rPr>
          <w:b/>
          <w:sz w:val="28"/>
        </w:rPr>
      </w:pPr>
      <w:r w:rsidRPr="00950E84">
        <w:rPr>
          <w:b/>
          <w:sz w:val="28"/>
          <w:highlight w:val="magenta"/>
        </w:rPr>
        <w:t>+ voir diapos !!</w:t>
      </w:r>
      <w:bookmarkStart w:id="0" w:name="_GoBack"/>
      <w:bookmarkEnd w:id="0"/>
    </w:p>
    <w:sectPr w:rsidR="00A209CA" w:rsidRPr="00950E84" w:rsidSect="009959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E0410"/>
    <w:multiLevelType w:val="hybridMultilevel"/>
    <w:tmpl w:val="47D2A736"/>
    <w:lvl w:ilvl="0" w:tplc="B96854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F69E9"/>
    <w:multiLevelType w:val="hybridMultilevel"/>
    <w:tmpl w:val="7292BBD8"/>
    <w:lvl w:ilvl="0" w:tplc="D08E8A84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824824"/>
    <w:multiLevelType w:val="hybridMultilevel"/>
    <w:tmpl w:val="B1C6A2EA"/>
    <w:lvl w:ilvl="0" w:tplc="67DCC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111DA4"/>
    <w:multiLevelType w:val="hybridMultilevel"/>
    <w:tmpl w:val="E772A6D8"/>
    <w:lvl w:ilvl="0" w:tplc="565EDD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C52E9"/>
    <w:multiLevelType w:val="hybridMultilevel"/>
    <w:tmpl w:val="0F3E047C"/>
    <w:lvl w:ilvl="0" w:tplc="4B1E125C">
      <w:start w:val="1"/>
      <w:numFmt w:val="upperRoman"/>
      <w:lvlText w:val="%1)"/>
      <w:lvlJc w:val="left"/>
      <w:pPr>
        <w:ind w:left="720" w:hanging="720"/>
      </w:pPr>
      <w:rPr>
        <w:rFonts w:asciiTheme="minorHAnsi" w:hAnsiTheme="minorHAnsi" w:cstheme="minorHAns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415289"/>
    <w:multiLevelType w:val="hybridMultilevel"/>
    <w:tmpl w:val="6592042E"/>
    <w:lvl w:ilvl="0" w:tplc="902C8272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9599B"/>
    <w:rsid w:val="004377FA"/>
    <w:rsid w:val="006A0424"/>
    <w:rsid w:val="00950E84"/>
    <w:rsid w:val="0099599B"/>
    <w:rsid w:val="00A209CA"/>
    <w:rsid w:val="00B14D91"/>
    <w:rsid w:val="00C35B46"/>
    <w:rsid w:val="00CD34AD"/>
    <w:rsid w:val="00CD3777"/>
    <w:rsid w:val="00FC57EC"/>
    <w:rsid w:val="00FD3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777"/>
  </w:style>
  <w:style w:type="paragraph" w:styleId="Titre1">
    <w:name w:val="heading 1"/>
    <w:basedOn w:val="Normal"/>
    <w:next w:val="Normal"/>
    <w:link w:val="Titre1Car"/>
    <w:uiPriority w:val="9"/>
    <w:qFormat/>
    <w:rsid w:val="00CD3777"/>
    <w:pPr>
      <w:keepNext/>
      <w:keepLines/>
      <w:spacing w:before="480" w:after="0"/>
      <w:jc w:val="center"/>
      <w:outlineLvl w:val="0"/>
    </w:pPr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3777"/>
    <w:pPr>
      <w:keepNext/>
      <w:keepLines/>
      <w:spacing w:before="200" w:after="0"/>
      <w:ind w:left="284" w:hanging="284"/>
      <w:outlineLvl w:val="1"/>
    </w:pPr>
    <w:rPr>
      <w:rFonts w:eastAsiaTheme="majorEastAsia" w:cstheme="minorHAnsi"/>
      <w:b/>
      <w:bCs/>
      <w:sz w:val="24"/>
      <w:szCs w:val="26"/>
      <w:u w:val="thick" w:color="C0504D" w:themeColor="accent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3777"/>
    <w:pPr>
      <w:keepNext/>
      <w:keepLines/>
      <w:spacing w:before="200" w:after="0"/>
      <w:ind w:left="284" w:hanging="284"/>
      <w:outlineLvl w:val="2"/>
    </w:pPr>
    <w:rPr>
      <w:rFonts w:eastAsiaTheme="majorEastAsia" w:cstheme="minorHAnsi"/>
      <w:b/>
      <w:bCs/>
      <w:sz w:val="24"/>
      <w:u w:val="thick" w:color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3777"/>
    <w:pPr>
      <w:keepNext/>
      <w:keepLines/>
      <w:spacing w:before="200" w:after="0"/>
      <w:ind w:left="284" w:hanging="284"/>
      <w:outlineLvl w:val="3"/>
    </w:pPr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D3777"/>
    <w:pPr>
      <w:keepNext/>
      <w:keepLines/>
      <w:spacing w:before="200" w:after="0"/>
      <w:ind w:left="284" w:hanging="284"/>
      <w:outlineLvl w:val="4"/>
    </w:pPr>
    <w:rPr>
      <w:rFonts w:eastAsiaTheme="majorEastAsia" w:cstheme="minorHAnsi"/>
      <w:b/>
      <w:sz w:val="24"/>
      <w:u w:val="thick" w:color="8064A2" w:themeColor="accent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3777"/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character" w:customStyle="1" w:styleId="Titre2Car">
    <w:name w:val="Titre 2 Car"/>
    <w:basedOn w:val="Policepardfaut"/>
    <w:link w:val="Titre2"/>
    <w:uiPriority w:val="9"/>
    <w:rsid w:val="00CD3777"/>
    <w:rPr>
      <w:rFonts w:eastAsiaTheme="majorEastAsia" w:cstheme="minorHAnsi"/>
      <w:b/>
      <w:bCs/>
      <w:sz w:val="24"/>
      <w:szCs w:val="26"/>
      <w:u w:val="thick" w:color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CD3777"/>
    <w:rPr>
      <w:rFonts w:eastAsiaTheme="majorEastAsia" w:cstheme="minorHAnsi"/>
      <w:b/>
      <w:bCs/>
      <w:sz w:val="24"/>
      <w:u w:val="thick" w:color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CD3777"/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character" w:customStyle="1" w:styleId="Titre5Car">
    <w:name w:val="Titre 5 Car"/>
    <w:basedOn w:val="Policepardfaut"/>
    <w:link w:val="Titre5"/>
    <w:uiPriority w:val="9"/>
    <w:rsid w:val="00CD3777"/>
    <w:rPr>
      <w:rFonts w:eastAsiaTheme="majorEastAsia" w:cstheme="minorHAnsi"/>
      <w:b/>
      <w:sz w:val="24"/>
      <w:u w:val="thick" w:color="8064A2" w:themeColor="accent4"/>
    </w:rPr>
  </w:style>
  <w:style w:type="character" w:styleId="Accentuation">
    <w:name w:val="Emphasis"/>
    <w:basedOn w:val="Policepardfaut"/>
    <w:uiPriority w:val="20"/>
    <w:qFormat/>
    <w:rsid w:val="00CD3777"/>
    <w:rPr>
      <w:i/>
      <w:iCs/>
    </w:rPr>
  </w:style>
  <w:style w:type="paragraph" w:styleId="Paragraphedeliste">
    <w:name w:val="List Paragraph"/>
    <w:basedOn w:val="Normal"/>
    <w:uiPriority w:val="34"/>
    <w:qFormat/>
    <w:rsid w:val="00CD3777"/>
    <w:pPr>
      <w:ind w:left="720"/>
      <w:contextualSpacing/>
    </w:pPr>
  </w:style>
  <w:style w:type="character" w:customStyle="1" w:styleId="apple-style-span">
    <w:name w:val="apple-style-span"/>
    <w:basedOn w:val="Policepardfaut"/>
    <w:rsid w:val="00A209CA"/>
  </w:style>
  <w:style w:type="character" w:customStyle="1" w:styleId="apple-converted-space">
    <w:name w:val="apple-converted-space"/>
    <w:basedOn w:val="Policepardfaut"/>
    <w:rsid w:val="00A209CA"/>
  </w:style>
  <w:style w:type="character" w:styleId="Lienhypertexte">
    <w:name w:val="Hyperlink"/>
    <w:basedOn w:val="Policepardfaut"/>
    <w:uiPriority w:val="99"/>
    <w:semiHidden/>
    <w:unhideWhenUsed/>
    <w:rsid w:val="00A209CA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0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09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777"/>
  </w:style>
  <w:style w:type="paragraph" w:styleId="Titre1">
    <w:name w:val="heading 1"/>
    <w:basedOn w:val="Normal"/>
    <w:next w:val="Normal"/>
    <w:link w:val="Titre1Car"/>
    <w:uiPriority w:val="9"/>
    <w:qFormat/>
    <w:rsid w:val="00CD3777"/>
    <w:pPr>
      <w:keepNext/>
      <w:keepLines/>
      <w:spacing w:before="480" w:after="0"/>
      <w:jc w:val="center"/>
      <w:outlineLvl w:val="0"/>
    </w:pPr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3777"/>
    <w:pPr>
      <w:keepNext/>
      <w:keepLines/>
      <w:spacing w:before="200" w:after="0"/>
      <w:ind w:left="284" w:hanging="284"/>
      <w:outlineLvl w:val="1"/>
    </w:pPr>
    <w:rPr>
      <w:rFonts w:eastAsiaTheme="majorEastAsia" w:cstheme="minorHAnsi"/>
      <w:b/>
      <w:bCs/>
      <w:sz w:val="24"/>
      <w:szCs w:val="26"/>
      <w:u w:val="thick" w:color="C0504D" w:themeColor="accent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3777"/>
    <w:pPr>
      <w:keepNext/>
      <w:keepLines/>
      <w:spacing w:before="200" w:after="0"/>
      <w:ind w:left="284" w:hanging="284"/>
      <w:outlineLvl w:val="2"/>
    </w:pPr>
    <w:rPr>
      <w:rFonts w:eastAsiaTheme="majorEastAsia" w:cstheme="minorHAnsi"/>
      <w:b/>
      <w:bCs/>
      <w:sz w:val="24"/>
      <w:u w:val="thick" w:color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3777"/>
    <w:pPr>
      <w:keepNext/>
      <w:keepLines/>
      <w:spacing w:before="200" w:after="0"/>
      <w:ind w:left="284" w:hanging="284"/>
      <w:outlineLvl w:val="3"/>
    </w:pPr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D3777"/>
    <w:pPr>
      <w:keepNext/>
      <w:keepLines/>
      <w:spacing w:before="200" w:after="0"/>
      <w:ind w:left="284" w:hanging="284"/>
      <w:outlineLvl w:val="4"/>
    </w:pPr>
    <w:rPr>
      <w:rFonts w:eastAsiaTheme="majorEastAsia" w:cstheme="minorHAnsi"/>
      <w:b/>
      <w:sz w:val="24"/>
      <w:u w:val="thick" w:color="8064A2" w:themeColor="accent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3777"/>
    <w:rPr>
      <w:rFonts w:eastAsiaTheme="majorEastAsia" w:cstheme="minorHAnsi"/>
      <w:b/>
      <w:bCs/>
      <w:color w:val="632423" w:themeColor="accent2" w:themeShade="80"/>
      <w:sz w:val="28"/>
      <w:szCs w:val="28"/>
      <w:u w:val="thick" w:color="C0504D" w:themeColor="accent2"/>
    </w:rPr>
  </w:style>
  <w:style w:type="character" w:customStyle="1" w:styleId="Titre2Car">
    <w:name w:val="Titre 2 Car"/>
    <w:basedOn w:val="Policepardfaut"/>
    <w:link w:val="Titre2"/>
    <w:uiPriority w:val="9"/>
    <w:rsid w:val="00CD3777"/>
    <w:rPr>
      <w:rFonts w:eastAsiaTheme="majorEastAsia" w:cstheme="minorHAnsi"/>
      <w:b/>
      <w:bCs/>
      <w:sz w:val="24"/>
      <w:szCs w:val="26"/>
      <w:u w:val="thick" w:color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CD3777"/>
    <w:rPr>
      <w:rFonts w:eastAsiaTheme="majorEastAsia" w:cstheme="minorHAnsi"/>
      <w:b/>
      <w:bCs/>
      <w:sz w:val="24"/>
      <w:u w:val="thick" w:color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CD3777"/>
    <w:rPr>
      <w:rFonts w:eastAsiaTheme="majorEastAsia" w:cstheme="minorHAnsi"/>
      <w:b/>
      <w:bCs/>
      <w:iCs/>
      <w:sz w:val="24"/>
      <w:u w:val="thick" w:color="4F6228" w:themeColor="accent3" w:themeShade="80"/>
    </w:rPr>
  </w:style>
  <w:style w:type="character" w:customStyle="1" w:styleId="Titre5Car">
    <w:name w:val="Titre 5 Car"/>
    <w:basedOn w:val="Policepardfaut"/>
    <w:link w:val="Titre5"/>
    <w:uiPriority w:val="9"/>
    <w:rsid w:val="00CD3777"/>
    <w:rPr>
      <w:rFonts w:eastAsiaTheme="majorEastAsia" w:cstheme="minorHAnsi"/>
      <w:b/>
      <w:sz w:val="24"/>
      <w:u w:val="thick" w:color="8064A2" w:themeColor="accent4"/>
    </w:rPr>
  </w:style>
  <w:style w:type="character" w:styleId="Accentuation">
    <w:name w:val="Emphasis"/>
    <w:basedOn w:val="Policepardfaut"/>
    <w:uiPriority w:val="20"/>
    <w:qFormat/>
    <w:rsid w:val="00CD3777"/>
    <w:rPr>
      <w:i/>
      <w:iCs/>
    </w:rPr>
  </w:style>
  <w:style w:type="paragraph" w:styleId="Paragraphedeliste">
    <w:name w:val="List Paragraph"/>
    <w:basedOn w:val="Normal"/>
    <w:uiPriority w:val="34"/>
    <w:qFormat/>
    <w:rsid w:val="00CD3777"/>
    <w:pPr>
      <w:ind w:left="720"/>
      <w:contextualSpacing/>
    </w:pPr>
  </w:style>
  <w:style w:type="character" w:customStyle="1" w:styleId="apple-style-span">
    <w:name w:val="apple-style-span"/>
    <w:basedOn w:val="Policepardfaut"/>
    <w:rsid w:val="00A209CA"/>
  </w:style>
  <w:style w:type="character" w:customStyle="1" w:styleId="apple-converted-space">
    <w:name w:val="apple-converted-space"/>
    <w:basedOn w:val="Policepardfaut"/>
    <w:rsid w:val="00A209CA"/>
  </w:style>
  <w:style w:type="character" w:styleId="Lienhypertexte">
    <w:name w:val="Hyperlink"/>
    <w:basedOn w:val="Policepardfaut"/>
    <w:uiPriority w:val="99"/>
    <w:semiHidden/>
    <w:unhideWhenUsed/>
    <w:rsid w:val="00A209CA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0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0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.wikipedia.org/wiki/Micro-organisme" TargetMode="External"/><Relationship Id="rId5" Type="http://schemas.openxmlformats.org/officeDocument/2006/relationships/hyperlink" Target="http://fr.wikipedia.org/wiki/Taxon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Rey</dc:creator>
  <cp:lastModifiedBy>Matthieu</cp:lastModifiedBy>
  <cp:revision>3</cp:revision>
  <dcterms:created xsi:type="dcterms:W3CDTF">2013-10-19T17:49:00Z</dcterms:created>
  <dcterms:modified xsi:type="dcterms:W3CDTF">2013-10-19T17:51:00Z</dcterms:modified>
</cp:coreProperties>
</file>