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6EC" w:rsidRDefault="004326EC">
      <w:r>
        <w:t>Organisation des écosystèmes</w:t>
      </w:r>
    </w:p>
    <w:p w:rsidR="00521005" w:rsidRDefault="004326EC">
      <w:r>
        <w:t>Facteur écologique : élément que l’on doit prendre en compte car il intervient sur l’individu.</w:t>
      </w:r>
    </w:p>
    <w:p w:rsidR="004326EC" w:rsidRDefault="004326EC">
      <w:r>
        <w:t>On a des interactions réciproques entre les êtres vivants et le milieu.</w:t>
      </w:r>
    </w:p>
    <w:sectPr w:rsidR="004326EC" w:rsidSect="00A73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326EC"/>
    <w:rsid w:val="002615AF"/>
    <w:rsid w:val="003B5249"/>
    <w:rsid w:val="004326EC"/>
    <w:rsid w:val="00521005"/>
    <w:rsid w:val="00A73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E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Flavie</dc:creator>
  <cp:lastModifiedBy>Flavie</cp:lastModifiedBy>
  <cp:revision>2</cp:revision>
  <dcterms:created xsi:type="dcterms:W3CDTF">2012-12-05T09:54:00Z</dcterms:created>
  <dcterms:modified xsi:type="dcterms:W3CDTF">2012-12-05T10:26:00Z</dcterms:modified>
</cp:coreProperties>
</file>