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5" w:rsidRPr="00B42765" w:rsidRDefault="00B42765" w:rsidP="00B42765">
      <w:pPr>
        <w:jc w:val="center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 xml:space="preserve">Écologie : </w:t>
      </w:r>
      <w:r w:rsidRPr="00B42765">
        <w:rPr>
          <w:color w:val="FF0000"/>
          <w:sz w:val="28"/>
          <w:u w:val="single"/>
        </w:rPr>
        <w:t>Forets tempérées à feuilles caduques</w:t>
      </w:r>
    </w:p>
    <w:p w:rsidR="00B42765" w:rsidRDefault="00B42765">
      <w:r>
        <w:t>Surfaces mondiales : 41 millions dekm² dont :</w:t>
      </w:r>
    </w:p>
    <w:p w:rsidR="00B42765" w:rsidRDefault="00B42765" w:rsidP="00B42765">
      <w:pPr>
        <w:pStyle w:val="Paragraphedeliste"/>
        <w:numPr>
          <w:ilvl w:val="0"/>
          <w:numId w:val="1"/>
        </w:numPr>
      </w:pPr>
      <w:r>
        <w:t xml:space="preserve">Tropicales : 17,5 </w:t>
      </w:r>
      <w:r w:rsidR="00782269">
        <w:t xml:space="preserve">millions de km² </w:t>
      </w:r>
      <w:r>
        <w:t>(en baisse)</w:t>
      </w:r>
    </w:p>
    <w:p w:rsidR="00B42765" w:rsidRDefault="00B42765" w:rsidP="00B42765">
      <w:pPr>
        <w:pStyle w:val="Paragraphedeliste"/>
        <w:numPr>
          <w:ilvl w:val="0"/>
          <w:numId w:val="1"/>
        </w:numPr>
      </w:pPr>
      <w:r>
        <w:t xml:space="preserve">Boréales : 13,5 </w:t>
      </w:r>
      <w:r w:rsidR="00782269">
        <w:t xml:space="preserve">millions de km² </w:t>
      </w:r>
      <w:r>
        <w:t xml:space="preserve">(en hausse) </w:t>
      </w:r>
      <w:r>
        <w:sym w:font="Wingdings" w:char="F0E0"/>
      </w:r>
      <w:r>
        <w:t xml:space="preserve"> moins de gel</w:t>
      </w:r>
    </w:p>
    <w:p w:rsidR="00B42765" w:rsidRPr="00782269" w:rsidRDefault="00B42765" w:rsidP="00B42765">
      <w:pPr>
        <w:pStyle w:val="Paragraphedeliste"/>
        <w:numPr>
          <w:ilvl w:val="0"/>
          <w:numId w:val="1"/>
        </w:numPr>
        <w:rPr>
          <w:color w:val="FF0000"/>
        </w:rPr>
      </w:pPr>
      <w:r w:rsidRPr="00782269">
        <w:rPr>
          <w:color w:val="FF0000"/>
        </w:rPr>
        <w:t xml:space="preserve">Tempérées : 10 </w:t>
      </w:r>
      <w:r w:rsidR="00782269" w:rsidRPr="00782269">
        <w:rPr>
          <w:color w:val="FF0000"/>
        </w:rPr>
        <w:t xml:space="preserve">millions de km² </w:t>
      </w:r>
      <w:r w:rsidRPr="00782269">
        <w:rPr>
          <w:color w:val="FF0000"/>
        </w:rPr>
        <w:t>(en hausse)</w:t>
      </w:r>
    </w:p>
    <w:p w:rsidR="00B42765" w:rsidRDefault="00B42765" w:rsidP="00B42765">
      <w:pPr>
        <w:pStyle w:val="Paragraphedeliste"/>
        <w:numPr>
          <w:ilvl w:val="0"/>
          <w:numId w:val="1"/>
        </w:numPr>
      </w:pPr>
      <w:r>
        <w:t>Biomasse totale &gt; celle de tous les océa</w:t>
      </w:r>
      <w:r w:rsidR="00782269">
        <w:t>ns</w:t>
      </w:r>
    </w:p>
    <w:p w:rsidR="00782269" w:rsidRDefault="00782269" w:rsidP="00782269">
      <w:pPr>
        <w:pStyle w:val="Paragraphedeliste"/>
      </w:pPr>
    </w:p>
    <w:p w:rsidR="00B42765" w:rsidRDefault="00782269" w:rsidP="00782269">
      <w:pPr>
        <w:pStyle w:val="Paragraphedeliste"/>
        <w:numPr>
          <w:ilvl w:val="0"/>
          <w:numId w:val="2"/>
        </w:numPr>
        <w:rPr>
          <w:color w:val="FF0000"/>
          <w:sz w:val="24"/>
          <w:u w:val="single"/>
        </w:rPr>
      </w:pPr>
      <w:r w:rsidRPr="00782269">
        <w:rPr>
          <w:color w:val="FF0000"/>
          <w:sz w:val="24"/>
          <w:u w:val="single"/>
        </w:rPr>
        <w:t>Bilans géochimique et énergétique</w:t>
      </w:r>
    </w:p>
    <w:p w:rsidR="00782269" w:rsidRPr="00782269" w:rsidRDefault="00782269" w:rsidP="00782269">
      <w:pPr>
        <w:pStyle w:val="Paragraphedeliste"/>
        <w:numPr>
          <w:ilvl w:val="0"/>
          <w:numId w:val="3"/>
        </w:numPr>
        <w:rPr>
          <w:color w:val="76923C" w:themeColor="accent3" w:themeShade="BF"/>
          <w:u w:val="single"/>
        </w:rPr>
      </w:pPr>
      <w:r w:rsidRPr="00782269">
        <w:rPr>
          <w:color w:val="76923C" w:themeColor="accent3" w:themeShade="BF"/>
          <w:u w:val="single"/>
        </w:rPr>
        <w:t>Biomasse et productivité</w:t>
      </w:r>
    </w:p>
    <w:p w:rsidR="00782269" w:rsidRDefault="00782269" w:rsidP="00782269">
      <w:r>
        <w:t>Forêts = principaux producteurs de biomasse : 45 % MO globale</w:t>
      </w:r>
    </w:p>
    <w:p w:rsidR="00782269" w:rsidRDefault="00782269" w:rsidP="00782269">
      <w:r>
        <w:t>75 milliards de T MS/an :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66% par les forêts tropicales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20 % par les forêts tempérées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14 % par les forêts boréales</w:t>
      </w:r>
    </w:p>
    <w:p w:rsidR="00782269" w:rsidRDefault="00782269" w:rsidP="00782269">
      <w:r>
        <w:t xml:space="preserve">Le type de forêt qui a une productivité primaire la plus importante est la forêt tropicale (question climatique). Les </w:t>
      </w:r>
      <w:proofErr w:type="spellStart"/>
      <w:r>
        <w:t>agrosystèmes</w:t>
      </w:r>
      <w:proofErr w:type="spellEnd"/>
      <w:r>
        <w:t xml:space="preserve"> représentent une surface importante mais en termes de productivité on a pas quelque chose </w:t>
      </w:r>
      <w:proofErr w:type="gramStart"/>
      <w:r>
        <w:t xml:space="preserve">d’important </w:t>
      </w:r>
      <w:r>
        <w:sym w:font="Wingdings" w:char="F0E0"/>
      </w:r>
      <w:r>
        <w:t xml:space="preserve"> phénomènes</w:t>
      </w:r>
      <w:proofErr w:type="gramEnd"/>
      <w:r>
        <w:t xml:space="preserve"> à tirer des naturels.</w:t>
      </w:r>
    </w:p>
    <w:p w:rsidR="00782269" w:rsidRDefault="00782269" w:rsidP="00782269">
      <w:r w:rsidRPr="00782269">
        <w:rPr>
          <w:u w:val="single"/>
        </w:rPr>
        <w:t>Si on a un climat peu contraignant :</w:t>
      </w:r>
      <w:r>
        <w:t xml:space="preserve"> max dans tronc et branches : compétition, pérennité (foret boréales, forets tempérées, forêts tropicales)</w:t>
      </w:r>
    </w:p>
    <w:p w:rsidR="00782269" w:rsidRDefault="00782269" w:rsidP="00782269">
      <w:r w:rsidRPr="00782269">
        <w:rPr>
          <w:u w:val="single"/>
        </w:rPr>
        <w:t>Si on a un climat très contraignant</w:t>
      </w:r>
      <w:r>
        <w:t> : majorité de tissus dans le sol contre le froid en régions arctiques et pour récupération d’eau en zones désertiques. (Toundra, désert)</w:t>
      </w:r>
    </w:p>
    <w:p w:rsidR="00782269" w:rsidRDefault="00782269" w:rsidP="00782269">
      <w:r w:rsidRPr="00E92CA4">
        <w:rPr>
          <w:i/>
          <w:color w:val="E36C0A" w:themeColor="accent6" w:themeShade="BF"/>
          <w:u w:val="single"/>
        </w:rPr>
        <w:t>Biomasse d’une chênaie</w:t>
      </w:r>
      <w:r>
        <w:t> : 316 T dont</w:t>
      </w:r>
    </w:p>
    <w:p w:rsidR="00782269" w:rsidRDefault="00E92CA4" w:rsidP="00782269">
      <w:r>
        <w:t xml:space="preserve">¤ </w:t>
      </w:r>
      <w:r w:rsidR="00782269">
        <w:t>LIGNEUX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4 T de feuilles de fleurs et fruits (</w:t>
      </w:r>
      <w:r w:rsidR="00E92CA4">
        <w:t>1,4%)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76 T de branches (24 %)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180 T de troncs (57 %)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54 T de racines (17 %)</w:t>
      </w:r>
    </w:p>
    <w:p w:rsidR="00782269" w:rsidRDefault="00E92CA4" w:rsidP="00782269">
      <w:r>
        <w:t xml:space="preserve">¤ </w:t>
      </w:r>
      <w:r w:rsidR="00782269">
        <w:t>HERBACEES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1 T de feuilles de fleurs de fruits (0,3 %)</w:t>
      </w:r>
    </w:p>
    <w:p w:rsidR="00782269" w:rsidRDefault="00782269" w:rsidP="00782269">
      <w:pPr>
        <w:pStyle w:val="Paragraphedeliste"/>
        <w:numPr>
          <w:ilvl w:val="0"/>
          <w:numId w:val="1"/>
        </w:numPr>
      </w:pPr>
      <w:r>
        <w:t>1 T de racines et organes souterrains (0,3 %)</w:t>
      </w:r>
    </w:p>
    <w:p w:rsidR="00E9669F" w:rsidRDefault="00E9669F" w:rsidP="00E9669F">
      <w:r>
        <w:t xml:space="preserve">On a peu de consommateurs (grands mammifères </w:t>
      </w:r>
      <w:r>
        <w:sym w:font="Wingdings" w:char="F0E0"/>
      </w:r>
      <w:r>
        <w:t xml:space="preserve"> ongulés, petits mammifères </w:t>
      </w:r>
      <w:r>
        <w:sym w:font="Wingdings" w:char="F0E0"/>
      </w:r>
      <w:r>
        <w:t xml:space="preserve"> rongeurs, reptiles et les insectes) mais énormément de producteurs. La dose de décomposeurs est elle très importante. </w:t>
      </w:r>
    </w:p>
    <w:p w:rsidR="00E9669F" w:rsidRDefault="00E9669F" w:rsidP="00E9669F">
      <w:r>
        <w:lastRenderedPageBreak/>
        <w:t xml:space="preserve">On </w:t>
      </w:r>
      <w:proofErr w:type="gramStart"/>
      <w:r>
        <w:t>a</w:t>
      </w:r>
      <w:proofErr w:type="gramEnd"/>
      <w:r>
        <w:t xml:space="preserve"> une productivité de 15 tonnes de matière organique par an </w:t>
      </w:r>
      <w:r>
        <w:sym w:font="Wingdings" w:char="F0E0"/>
      </w:r>
      <w:r>
        <w:t xml:space="preserve"> branches (37,5 %), feuilles (26,7 %) et tronc (20 %). Mais on a aussi là dedans les fruits, strate herbacées et racines mais en plus faible quantité.</w:t>
      </w:r>
    </w:p>
    <w:p w:rsidR="00E9669F" w:rsidRPr="00E9669F" w:rsidRDefault="00E9669F" w:rsidP="00E9669F">
      <w:pPr>
        <w:pStyle w:val="Paragraphedeliste"/>
        <w:numPr>
          <w:ilvl w:val="0"/>
          <w:numId w:val="3"/>
        </w:numPr>
        <w:rPr>
          <w:color w:val="76923C" w:themeColor="accent3" w:themeShade="BF"/>
          <w:u w:val="single"/>
        </w:rPr>
      </w:pPr>
      <w:r w:rsidRPr="00E9669F">
        <w:rPr>
          <w:color w:val="76923C" w:themeColor="accent3" w:themeShade="BF"/>
          <w:u w:val="single"/>
        </w:rPr>
        <w:t>Transferts géochimiques</w:t>
      </w:r>
    </w:p>
    <w:p w:rsidR="00E9669F" w:rsidRDefault="00E9669F" w:rsidP="00E9669F">
      <w:r>
        <w:t xml:space="preserve">Cycle du carbone : photosynthèse </w:t>
      </w:r>
      <w:r w:rsidR="001336F6">
        <w:t>(fixation de 100 % de carbone)</w:t>
      </w:r>
      <w:r w:rsidR="001336F6">
        <w:sym w:font="Wingdings" w:char="F0E0"/>
      </w:r>
      <w:r w:rsidR="001336F6">
        <w:t xml:space="preserve"> </w:t>
      </w:r>
      <w:r>
        <w:t>respiration par les feuilles (rejette 25 %) et respiration par les racines (rejette 25 autre %)</w:t>
      </w:r>
      <w:r w:rsidR="001336F6">
        <w:t xml:space="preserve"> </w:t>
      </w:r>
      <w:r w:rsidR="001336F6">
        <w:sym w:font="Wingdings" w:char="F0E0"/>
      </w:r>
      <w:r w:rsidR="001336F6">
        <w:t xml:space="preserve"> accumulation du carbone dans le tronc et les branches sous forme de cellulose et lignine (6%) et dans la litière (44 %) </w:t>
      </w:r>
      <w:r w:rsidR="001336F6">
        <w:sym w:font="Wingdings" w:char="F0E0"/>
      </w:r>
      <w:r w:rsidR="001336F6">
        <w:t xml:space="preserve"> respiration des décomposeurs (rejette 44 %). On a donc au final que 6 % fixé.</w:t>
      </w:r>
    </w:p>
    <w:p w:rsidR="009A63C0" w:rsidRDefault="009A63C0" w:rsidP="00E9669F">
      <w:r>
        <w:t xml:space="preserve">Une forêt en croissance est un « puits » de carbone, une forêt mûre est un « réservoir » de carbone et une forêt sénescente ou coupée à blanc est une « source » de carbone. </w:t>
      </w:r>
    </w:p>
    <w:p w:rsidR="00496178" w:rsidRDefault="00496178" w:rsidP="00E9669F">
      <w:r w:rsidRPr="00496178">
        <w:rPr>
          <w:color w:val="E36C0A" w:themeColor="accent6" w:themeShade="BF"/>
          <w:u w:val="single"/>
        </w:rPr>
        <w:t xml:space="preserve">Cycle </w:t>
      </w:r>
      <w:proofErr w:type="spellStart"/>
      <w:r w:rsidRPr="00496178">
        <w:rPr>
          <w:color w:val="E36C0A" w:themeColor="accent6" w:themeShade="BF"/>
          <w:u w:val="single"/>
        </w:rPr>
        <w:t>sylvogénétique</w:t>
      </w:r>
      <w:proofErr w:type="spellEnd"/>
      <w:r w:rsidRPr="00496178">
        <w:rPr>
          <w:color w:val="E36C0A" w:themeColor="accent6" w:themeShade="BF"/>
          <w:u w:val="single"/>
        </w:rPr>
        <w:t> :</w:t>
      </w:r>
      <w:r>
        <w:t xml:space="preserve"> stades d’évolution successifs d’un peuplement forestier non géré. Exemple d’une hêtraie sapinière </w:t>
      </w:r>
      <w:proofErr w:type="spellStart"/>
      <w:r>
        <w:t>sub</w:t>
      </w:r>
      <w:proofErr w:type="spellEnd"/>
      <w:r>
        <w:t>-naturelle dans les Pyrénées. Stockage du carbone variable selon le stade.</w:t>
      </w:r>
    </w:p>
    <w:p w:rsidR="00496178" w:rsidRDefault="00496178" w:rsidP="00E9669F">
      <w:r>
        <w:t xml:space="preserve">Phase terminale : caractérisé par un énorme stock de bois sur pied </w:t>
      </w:r>
      <w:r>
        <w:sym w:font="Wingdings" w:char="F0E0"/>
      </w:r>
      <w:r>
        <w:t xml:space="preserve"> gros réservoir de carbone</w:t>
      </w:r>
    </w:p>
    <w:p w:rsidR="00496178" w:rsidRDefault="00496178" w:rsidP="00E9669F">
      <w:r>
        <w:t>Phase de déclin : perturbation (feu tempête…) avec destruction partiel ou total d’un écosystème, + forte densité en lumière.</w:t>
      </w:r>
      <w:r w:rsidR="00D35CBC">
        <w:t xml:space="preserve"> La quantité de matière organique devient plus importante sur le sol donc plus de micro organisme. </w:t>
      </w:r>
    </w:p>
    <w:p w:rsidR="00A23EA7" w:rsidRDefault="00A23EA7" w:rsidP="00E9669F">
      <w:r>
        <w:t xml:space="preserve">Micro climat du sous bois qui permet de protéger les micro-organismes. </w:t>
      </w:r>
    </w:p>
    <w:p w:rsidR="00A23EA7" w:rsidRDefault="00A23EA7" w:rsidP="00E9669F">
      <w:r>
        <w:t>Phase de rajeunissement : régénération abondante avec pompage important.</w:t>
      </w:r>
    </w:p>
    <w:p w:rsidR="000371D8" w:rsidRPr="000371D8" w:rsidRDefault="000371D8" w:rsidP="00E9669F">
      <w:pPr>
        <w:rPr>
          <w:color w:val="E36C0A" w:themeColor="accent6" w:themeShade="BF"/>
          <w:u w:val="single"/>
        </w:rPr>
      </w:pPr>
      <w:r w:rsidRPr="000371D8">
        <w:rPr>
          <w:color w:val="E36C0A" w:themeColor="accent6" w:themeShade="BF"/>
          <w:u w:val="single"/>
        </w:rPr>
        <w:t xml:space="preserve">Cycle de l’azote : </w:t>
      </w:r>
      <w:r>
        <w:rPr>
          <w:color w:val="E36C0A" w:themeColor="accent6" w:themeShade="BF"/>
          <w:u w:val="single"/>
        </w:rPr>
        <w:t>exemple Hêtraie de Fontainebleau</w:t>
      </w:r>
    </w:p>
    <w:p w:rsidR="000371D8" w:rsidRDefault="000371D8" w:rsidP="00E9669F">
      <w:r>
        <w:t xml:space="preserve">On a des flux qui s’équilibrent. La litière de l’année est enrichie par des lessivages et des arrivés d’eau. On a une tonne 300 d’humus dans le sol. </w:t>
      </w:r>
    </w:p>
    <w:p w:rsidR="002B6065" w:rsidRPr="002B6065" w:rsidRDefault="002B6065" w:rsidP="002B6065">
      <w:pPr>
        <w:pStyle w:val="Paragraphedeliste"/>
        <w:numPr>
          <w:ilvl w:val="0"/>
          <w:numId w:val="3"/>
        </w:numPr>
        <w:rPr>
          <w:color w:val="76923C" w:themeColor="accent3" w:themeShade="BF"/>
          <w:u w:val="single"/>
        </w:rPr>
      </w:pPr>
      <w:r w:rsidRPr="002B6065">
        <w:rPr>
          <w:color w:val="76923C" w:themeColor="accent3" w:themeShade="BF"/>
          <w:u w:val="single"/>
        </w:rPr>
        <w:t>Transfert énergétique dans les réseaux trophiques</w:t>
      </w:r>
    </w:p>
    <w:p w:rsidR="002B6065" w:rsidRDefault="002B6065" w:rsidP="002B6065">
      <w:r>
        <w:t>Fortes pertes énergétiques (90 %) d’un niveau au suivant.</w:t>
      </w:r>
    </w:p>
    <w:p w:rsidR="002B6065" w:rsidRPr="0002688C" w:rsidRDefault="002B6065" w:rsidP="002B6065">
      <w:pPr>
        <w:pStyle w:val="Paragraphedeliste"/>
        <w:numPr>
          <w:ilvl w:val="0"/>
          <w:numId w:val="3"/>
        </w:numPr>
        <w:rPr>
          <w:color w:val="76923C" w:themeColor="accent3" w:themeShade="BF"/>
          <w:u w:val="single"/>
        </w:rPr>
      </w:pPr>
      <w:r w:rsidRPr="0002688C">
        <w:rPr>
          <w:color w:val="76923C" w:themeColor="accent3" w:themeShade="BF"/>
          <w:u w:val="single"/>
        </w:rPr>
        <w:t>Transfert énergétiques globaux</w:t>
      </w:r>
    </w:p>
    <w:p w:rsidR="0002688C" w:rsidRDefault="0002688C" w:rsidP="0002688C">
      <w:r>
        <w:rPr>
          <w:noProof/>
          <w:lang w:eastAsia="fr-FR"/>
        </w:rPr>
        <w:drawing>
          <wp:inline distT="0" distB="0" distL="0" distR="0">
            <wp:extent cx="3587343" cy="218172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30" cy="218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88C" w:rsidRPr="0002688C" w:rsidRDefault="0002688C" w:rsidP="0002688C">
      <w:pPr>
        <w:rPr>
          <w:color w:val="FF0000"/>
          <w:u w:val="single"/>
        </w:rPr>
      </w:pPr>
      <w:r w:rsidRPr="0002688C">
        <w:rPr>
          <w:color w:val="FF0000"/>
          <w:u w:val="single"/>
        </w:rPr>
        <w:lastRenderedPageBreak/>
        <w:t>BILAN :</w:t>
      </w:r>
      <w:r w:rsidR="006F15A6">
        <w:rPr>
          <w:color w:val="FF0000"/>
          <w:u w:val="single"/>
        </w:rPr>
        <w:t xml:space="preserve"> par ha de forêt feuillus tempérée et pas an</w:t>
      </w:r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Énergie solaire captée : 1,5 %</w:t>
      </w:r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Production primaire brute : 9,6.10</w:t>
      </w:r>
      <w:r w:rsidRPr="0002688C">
        <w:rPr>
          <w:vertAlign w:val="superscript"/>
        </w:rPr>
        <w:t>7</w:t>
      </w:r>
      <w:r>
        <w:t xml:space="preserve"> </w:t>
      </w:r>
      <w:proofErr w:type="spellStart"/>
      <w:proofErr w:type="gramStart"/>
      <w:r>
        <w:t>kCal</w:t>
      </w:r>
      <w:proofErr w:type="spellEnd"/>
      <w:proofErr w:type="gramEnd"/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Production Primaire nette : 4,8.10</w:t>
      </w:r>
      <w:r w:rsidRPr="0002688C">
        <w:rPr>
          <w:vertAlign w:val="superscript"/>
        </w:rPr>
        <w:t>7</w:t>
      </w:r>
      <w:r>
        <w:t xml:space="preserve"> </w:t>
      </w:r>
      <w:proofErr w:type="spellStart"/>
      <w:proofErr w:type="gramStart"/>
      <w:r>
        <w:t>kCal</w:t>
      </w:r>
      <w:proofErr w:type="spellEnd"/>
      <w:proofErr w:type="gramEnd"/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CO</w:t>
      </w:r>
      <w:r w:rsidRPr="0002688C">
        <w:rPr>
          <w:vertAlign w:val="subscript"/>
        </w:rPr>
        <w:t>2</w:t>
      </w:r>
      <w:r>
        <w:t xml:space="preserve"> fixé : 3 à 4 T</w:t>
      </w:r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Eau évaporée : 2000 à 10000 T</w:t>
      </w:r>
    </w:p>
    <w:p w:rsidR="0002688C" w:rsidRDefault="0002688C" w:rsidP="0002688C">
      <w:pPr>
        <w:pStyle w:val="Paragraphedeliste"/>
        <w:numPr>
          <w:ilvl w:val="0"/>
          <w:numId w:val="1"/>
        </w:numPr>
      </w:pPr>
      <w:r>
        <w:t>Dioxygène dégagé : 6 à 20 T</w:t>
      </w:r>
    </w:p>
    <w:p w:rsidR="006F15A6" w:rsidRPr="0002688C" w:rsidRDefault="006F15A6" w:rsidP="006F15A6">
      <w:pPr>
        <w:pStyle w:val="Paragraphedeliste"/>
      </w:pPr>
    </w:p>
    <w:p w:rsidR="00782269" w:rsidRDefault="00782269" w:rsidP="00782269">
      <w:pPr>
        <w:pStyle w:val="Paragraphedeliste"/>
        <w:numPr>
          <w:ilvl w:val="0"/>
          <w:numId w:val="2"/>
        </w:numPr>
        <w:rPr>
          <w:color w:val="FF0000"/>
          <w:sz w:val="24"/>
          <w:u w:val="single"/>
        </w:rPr>
      </w:pPr>
      <w:r w:rsidRPr="00782269">
        <w:rPr>
          <w:color w:val="FF0000"/>
          <w:sz w:val="24"/>
          <w:u w:val="single"/>
        </w:rPr>
        <w:t>Réseau trophique et formation de l’humus</w:t>
      </w:r>
    </w:p>
    <w:p w:rsidR="006F15A6" w:rsidRPr="006F15A6" w:rsidRDefault="006F15A6" w:rsidP="006F15A6">
      <w:pPr>
        <w:pStyle w:val="Paragraphedeliste"/>
        <w:numPr>
          <w:ilvl w:val="0"/>
          <w:numId w:val="5"/>
        </w:numPr>
        <w:rPr>
          <w:color w:val="76923C" w:themeColor="accent3" w:themeShade="BF"/>
          <w:u w:val="single"/>
        </w:rPr>
      </w:pPr>
      <w:r w:rsidRPr="006F15A6">
        <w:rPr>
          <w:color w:val="76923C" w:themeColor="accent3" w:themeShade="BF"/>
          <w:u w:val="single"/>
        </w:rPr>
        <w:t>Réseau trophiques en forêt tempérée</w:t>
      </w:r>
    </w:p>
    <w:p w:rsidR="006F15A6" w:rsidRDefault="006F15A6" w:rsidP="006F15A6">
      <w:r>
        <w:t>On forêt on trouve des insectes :</w:t>
      </w:r>
    </w:p>
    <w:p w:rsidR="006F15A6" w:rsidRDefault="006F15A6" w:rsidP="006F15A6">
      <w:pPr>
        <w:pStyle w:val="Paragraphedeliste"/>
        <w:numPr>
          <w:ilvl w:val="0"/>
          <w:numId w:val="1"/>
        </w:numPr>
      </w:pPr>
      <w:proofErr w:type="spellStart"/>
      <w:r>
        <w:t>Phyllophages</w:t>
      </w:r>
      <w:proofErr w:type="spellEnd"/>
      <w:r>
        <w:t> : mangeurs de feuilles</w:t>
      </w:r>
    </w:p>
    <w:p w:rsidR="006F15A6" w:rsidRDefault="006F15A6" w:rsidP="006F15A6">
      <w:pPr>
        <w:pStyle w:val="Paragraphedeliste"/>
        <w:numPr>
          <w:ilvl w:val="0"/>
          <w:numId w:val="1"/>
        </w:numPr>
      </w:pPr>
      <w:proofErr w:type="spellStart"/>
      <w:r>
        <w:t>Xyllophages</w:t>
      </w:r>
      <w:proofErr w:type="spellEnd"/>
      <w:r>
        <w:t> : mangeurs de bois</w:t>
      </w:r>
    </w:p>
    <w:p w:rsidR="006F15A6" w:rsidRDefault="006F15A6" w:rsidP="006F15A6">
      <w:pPr>
        <w:pStyle w:val="Paragraphedeliste"/>
        <w:numPr>
          <w:ilvl w:val="0"/>
          <w:numId w:val="1"/>
        </w:numPr>
      </w:pPr>
      <w:r>
        <w:t>Rhizophages : mangeurs de racine</w:t>
      </w:r>
    </w:p>
    <w:p w:rsidR="006F15A6" w:rsidRDefault="00CA0E0F" w:rsidP="006F15A6">
      <w:r>
        <w:t>Chaine détritique : très dense avec arthropodes, vers de terres et énormément de bactéries.</w:t>
      </w:r>
    </w:p>
    <w:p w:rsidR="00CA0E0F" w:rsidRDefault="00CA0E0F" w:rsidP="00CA0E0F">
      <w:pPr>
        <w:pStyle w:val="Paragraphedeliste"/>
        <w:numPr>
          <w:ilvl w:val="0"/>
          <w:numId w:val="1"/>
        </w:numPr>
      </w:pPr>
      <w:r>
        <w:t xml:space="preserve">Décomposeurs, microflores </w:t>
      </w:r>
      <w:proofErr w:type="spellStart"/>
      <w:r>
        <w:t>bioréductrice</w:t>
      </w:r>
      <w:proofErr w:type="spellEnd"/>
      <w:r>
        <w:t> : champignon, actinomorphe, bactéries…</w:t>
      </w:r>
    </w:p>
    <w:p w:rsidR="00CA0E0F" w:rsidRDefault="00CA0E0F" w:rsidP="00CA0E0F">
      <w:pPr>
        <w:pStyle w:val="Paragraphedeliste"/>
        <w:numPr>
          <w:ilvl w:val="0"/>
          <w:numId w:val="1"/>
        </w:numPr>
      </w:pPr>
      <w:r>
        <w:t>Consommateurs primaire : lombric, gastéropodes…</w:t>
      </w:r>
    </w:p>
    <w:p w:rsidR="00CA0E0F" w:rsidRDefault="00CA0E0F" w:rsidP="00CA0E0F">
      <w:pPr>
        <w:pStyle w:val="Paragraphedeliste"/>
        <w:numPr>
          <w:ilvl w:val="0"/>
          <w:numId w:val="1"/>
        </w:numPr>
      </w:pPr>
      <w:r>
        <w:t>Consommateur secondaire : crucifères…</w:t>
      </w:r>
    </w:p>
    <w:p w:rsidR="00CA0E0F" w:rsidRDefault="00CA0E0F" w:rsidP="00CA0E0F">
      <w:pPr>
        <w:pStyle w:val="Paragraphedeliste"/>
        <w:numPr>
          <w:ilvl w:val="0"/>
          <w:numId w:val="1"/>
        </w:numPr>
      </w:pPr>
      <w:r>
        <w:t>Le bois mort est au démarrage de tout</w:t>
      </w:r>
    </w:p>
    <w:p w:rsidR="00CA0E0F" w:rsidRDefault="00CA0E0F" w:rsidP="00CA0E0F">
      <w:r>
        <w:t xml:space="preserve">Le bois mort se trouve un peu de partout dans les forêts et permet d’héberger </w:t>
      </w:r>
      <w:r w:rsidR="004800A1">
        <w:t>des insectes.</w:t>
      </w:r>
    </w:p>
    <w:p w:rsidR="004800A1" w:rsidRPr="004800A1" w:rsidRDefault="004800A1" w:rsidP="004800A1">
      <w:pPr>
        <w:pStyle w:val="Paragraphedeliste"/>
        <w:numPr>
          <w:ilvl w:val="0"/>
          <w:numId w:val="5"/>
        </w:numPr>
        <w:rPr>
          <w:color w:val="76923C" w:themeColor="accent3" w:themeShade="BF"/>
          <w:u w:val="single"/>
        </w:rPr>
      </w:pPr>
      <w:r w:rsidRPr="004800A1">
        <w:rPr>
          <w:color w:val="76923C" w:themeColor="accent3" w:themeShade="BF"/>
          <w:u w:val="single"/>
        </w:rPr>
        <w:t>Formation des humus</w:t>
      </w:r>
    </w:p>
    <w:p w:rsidR="004800A1" w:rsidRDefault="004800A1" w:rsidP="004800A1">
      <w:r>
        <w:t>Horizon de surface :</w:t>
      </w:r>
    </w:p>
    <w:p w:rsidR="004800A1" w:rsidRDefault="004800A1" w:rsidP="004800A1">
      <w:pPr>
        <w:pStyle w:val="Paragraphedeliste"/>
        <w:numPr>
          <w:ilvl w:val="0"/>
          <w:numId w:val="1"/>
        </w:numPr>
      </w:pPr>
      <w:r>
        <w:t>OL : litière sens strict</w:t>
      </w:r>
    </w:p>
    <w:p w:rsidR="004800A1" w:rsidRDefault="004800A1" w:rsidP="004800A1">
      <w:pPr>
        <w:pStyle w:val="Paragraphedeliste"/>
        <w:numPr>
          <w:ilvl w:val="0"/>
          <w:numId w:val="1"/>
        </w:numPr>
      </w:pPr>
      <w:r>
        <w:t>OF : fragmentation</w:t>
      </w:r>
    </w:p>
    <w:p w:rsidR="004800A1" w:rsidRDefault="004800A1" w:rsidP="004800A1">
      <w:pPr>
        <w:pStyle w:val="Paragraphedeliste"/>
        <w:numPr>
          <w:ilvl w:val="0"/>
          <w:numId w:val="1"/>
        </w:numPr>
      </w:pPr>
      <w:r>
        <w:t>OH : humus sens strict</w:t>
      </w:r>
    </w:p>
    <w:p w:rsidR="00F73AA9" w:rsidRDefault="00F73AA9" w:rsidP="00F73AA9">
      <w:r>
        <w:t>CF POWER POINT !</w:t>
      </w:r>
    </w:p>
    <w:p w:rsidR="00F73AA9" w:rsidRDefault="00F73AA9" w:rsidP="00F73AA9">
      <w:r>
        <w:t>3 grands types d’humus :</w:t>
      </w:r>
    </w:p>
    <w:p w:rsidR="00F73AA9" w:rsidRDefault="00F73AA9" w:rsidP="00F73AA9">
      <w:pPr>
        <w:pStyle w:val="Paragraphedeliste"/>
        <w:numPr>
          <w:ilvl w:val="0"/>
          <w:numId w:val="1"/>
        </w:numPr>
      </w:pPr>
      <w:r>
        <w:t xml:space="preserve">Mull : C/N bas ; complexe argilo humique formé ; </w:t>
      </w:r>
      <w:proofErr w:type="spellStart"/>
      <w:r>
        <w:t>structre</w:t>
      </w:r>
      <w:proofErr w:type="spellEnd"/>
      <w:r>
        <w:t xml:space="preserve"> stable ; microfaune fouisseuse (vers de terre endogés)</w:t>
      </w:r>
    </w:p>
    <w:p w:rsidR="00F73AA9" w:rsidRDefault="00F73AA9" w:rsidP="00F73AA9">
      <w:pPr>
        <w:pStyle w:val="Paragraphedeliste"/>
        <w:numPr>
          <w:ilvl w:val="0"/>
          <w:numId w:val="1"/>
        </w:numPr>
      </w:pPr>
      <w:r>
        <w:t>Moder : mélange mécanique ; structure instable ; microfaune peu fouisseuse (vers de terre épigés)</w:t>
      </w:r>
    </w:p>
    <w:p w:rsidR="00F73AA9" w:rsidRDefault="00F73AA9" w:rsidP="00F73AA9">
      <w:pPr>
        <w:pStyle w:val="Paragraphedeliste"/>
        <w:numPr>
          <w:ilvl w:val="0"/>
          <w:numId w:val="1"/>
        </w:numPr>
      </w:pPr>
      <w:proofErr w:type="spellStart"/>
      <w:r>
        <w:t>Mor</w:t>
      </w:r>
      <w:proofErr w:type="spellEnd"/>
      <w:r>
        <w:t> : C/N élevé ; activité biologique réduite ; accumulation de MO peu dégradée</w:t>
      </w:r>
    </w:p>
    <w:p w:rsidR="00F2731E" w:rsidRDefault="00F2731E" w:rsidP="00F2731E">
      <w:r>
        <w:t>Le type d’humus conditionne et indique la capacité nutritive du sol. Elle dépend de la roche mère, du climat, le peuplement végétal en place.</w:t>
      </w:r>
    </w:p>
    <w:p w:rsidR="003B722F" w:rsidRDefault="003B722F" w:rsidP="00F2731E">
      <w:r>
        <w:t xml:space="preserve">La </w:t>
      </w:r>
      <w:proofErr w:type="spellStart"/>
      <w:r>
        <w:t>mycorhization</w:t>
      </w:r>
      <w:proofErr w:type="spellEnd"/>
      <w:r>
        <w:t xml:space="preserve"> : symbiose racinaire, 100 % </w:t>
      </w:r>
      <w:proofErr w:type="gramStart"/>
      <w:r>
        <w:t>des espèce ligneuse</w:t>
      </w:r>
      <w:proofErr w:type="gramEnd"/>
      <w:r>
        <w:t xml:space="preserve"> et 80 à 90 % des espèces herbacées</w:t>
      </w:r>
    </w:p>
    <w:p w:rsidR="004800A1" w:rsidRDefault="004800A1" w:rsidP="004800A1"/>
    <w:p w:rsidR="00CA0E0F" w:rsidRPr="00782269" w:rsidRDefault="00CA0E0F" w:rsidP="00CA0E0F"/>
    <w:p w:rsidR="00782269" w:rsidRDefault="00782269" w:rsidP="00782269">
      <w:pPr>
        <w:pStyle w:val="Paragraphedeliste"/>
        <w:numPr>
          <w:ilvl w:val="0"/>
          <w:numId w:val="2"/>
        </w:numPr>
        <w:rPr>
          <w:color w:val="FF0000"/>
          <w:sz w:val="24"/>
          <w:u w:val="single"/>
        </w:rPr>
      </w:pPr>
      <w:r w:rsidRPr="00782269">
        <w:rPr>
          <w:color w:val="FF0000"/>
          <w:sz w:val="24"/>
          <w:u w:val="single"/>
        </w:rPr>
        <w:t>Écologie des communautés végétales forestières</w:t>
      </w:r>
    </w:p>
    <w:p w:rsidR="003B722F" w:rsidRDefault="003B722F" w:rsidP="003B722F">
      <w:pPr>
        <w:pStyle w:val="Paragraphedeliste"/>
        <w:numPr>
          <w:ilvl w:val="0"/>
          <w:numId w:val="7"/>
        </w:numPr>
        <w:rPr>
          <w:color w:val="76923C" w:themeColor="accent3" w:themeShade="BF"/>
          <w:u w:val="single"/>
        </w:rPr>
      </w:pPr>
      <w:r w:rsidRPr="003B722F">
        <w:rPr>
          <w:color w:val="76923C" w:themeColor="accent3" w:themeShade="BF"/>
          <w:u w:val="single"/>
        </w:rPr>
        <w:t>Auto écologie : facteurs abiotiques sur essences</w:t>
      </w:r>
    </w:p>
    <w:p w:rsidR="003B6C0B" w:rsidRPr="003B6C0B" w:rsidRDefault="003B6C0B" w:rsidP="003B722F">
      <w:pPr>
        <w:rPr>
          <w:color w:val="E36C0A" w:themeColor="accent6" w:themeShade="BF"/>
          <w:u w:val="single"/>
        </w:rPr>
      </w:pPr>
      <w:r w:rsidRPr="003B6C0B">
        <w:rPr>
          <w:color w:val="E36C0A" w:themeColor="accent6" w:themeShade="BF"/>
          <w:u w:val="single"/>
        </w:rPr>
        <w:t>Climat :</w:t>
      </w:r>
    </w:p>
    <w:p w:rsidR="003B722F" w:rsidRDefault="003B722F" w:rsidP="003B722F">
      <w:r>
        <w:t>Macroclimat : saison de végétation + ou – longue, rayonnement solaire direct</w:t>
      </w:r>
    </w:p>
    <w:p w:rsidR="003B722F" w:rsidRDefault="003B722F" w:rsidP="003B722F">
      <w:r>
        <w:t>Méso climat : exposition, position sur le versant</w:t>
      </w:r>
    </w:p>
    <w:p w:rsidR="003B6C0B" w:rsidRPr="003B6C0B" w:rsidRDefault="003B6C0B" w:rsidP="003B722F">
      <w:pPr>
        <w:rPr>
          <w:color w:val="E36C0A" w:themeColor="accent6" w:themeShade="BF"/>
          <w:u w:val="single"/>
        </w:rPr>
      </w:pPr>
      <w:r w:rsidRPr="003B6C0B">
        <w:rPr>
          <w:color w:val="E36C0A" w:themeColor="accent6" w:themeShade="BF"/>
          <w:u w:val="single"/>
        </w:rPr>
        <w:t>Lumière :</w:t>
      </w:r>
    </w:p>
    <w:p w:rsidR="003B6C0B" w:rsidRDefault="003B6C0B" w:rsidP="003B722F">
      <w:r>
        <w:t>Essence de lumière dites héliophiles (bouleau, peuplier, saule)</w:t>
      </w:r>
    </w:p>
    <w:p w:rsidR="003B6C0B" w:rsidRDefault="003B6C0B" w:rsidP="003B722F">
      <w:r>
        <w:t xml:space="preserve">Essence de demi-ombre dites </w:t>
      </w:r>
      <w:proofErr w:type="spellStart"/>
      <w:r>
        <w:t>photophiles</w:t>
      </w:r>
      <w:proofErr w:type="spellEnd"/>
      <w:r>
        <w:t xml:space="preserve"> (frêne, érable, chêne pubescent)</w:t>
      </w:r>
    </w:p>
    <w:p w:rsidR="003B6C0B" w:rsidRDefault="003B6C0B" w:rsidP="003B722F">
      <w:r>
        <w:t xml:space="preserve">Essence d’ombre dites </w:t>
      </w:r>
      <w:proofErr w:type="spellStart"/>
      <w:r>
        <w:t>sciaphiles</w:t>
      </w:r>
      <w:proofErr w:type="spellEnd"/>
      <w:r>
        <w:t xml:space="preserve"> (sapin pectiné, hêtre, chênes sessiles et pédonculés)</w:t>
      </w:r>
    </w:p>
    <w:p w:rsidR="003B6C0B" w:rsidRPr="003B6C0B" w:rsidRDefault="003B6C0B" w:rsidP="003B722F">
      <w:pPr>
        <w:rPr>
          <w:color w:val="E36C0A" w:themeColor="accent6" w:themeShade="BF"/>
          <w:u w:val="single"/>
        </w:rPr>
      </w:pPr>
      <w:r w:rsidRPr="003B6C0B">
        <w:rPr>
          <w:color w:val="E36C0A" w:themeColor="accent6" w:themeShade="BF"/>
          <w:u w:val="single"/>
        </w:rPr>
        <w:t>Conditions édaphiques :</w:t>
      </w:r>
    </w:p>
    <w:p w:rsidR="003B6C0B" w:rsidRDefault="003B6C0B" w:rsidP="003B722F">
      <w:r>
        <w:t>Condition trophiques : forme humus, fertilité chimique, texture et structure, pH</w:t>
      </w:r>
    </w:p>
    <w:p w:rsidR="003B6C0B" w:rsidRDefault="003B6C0B" w:rsidP="003B722F">
      <w:r>
        <w:t>Condition hydriques : disponibilité en eau du so</w:t>
      </w:r>
      <w:r w:rsidR="004C617C">
        <w:t>l</w:t>
      </w:r>
    </w:p>
    <w:p w:rsidR="004C617C" w:rsidRDefault="004C617C" w:rsidP="003B722F">
      <w:r>
        <w:t>CF POWER POINT « Diagramme écologique »</w:t>
      </w:r>
    </w:p>
    <w:p w:rsidR="004C617C" w:rsidRPr="003B722F" w:rsidRDefault="004C617C" w:rsidP="003B722F"/>
    <w:p w:rsidR="003B722F" w:rsidRDefault="003B722F" w:rsidP="003B722F">
      <w:pPr>
        <w:pStyle w:val="Paragraphedeliste"/>
        <w:numPr>
          <w:ilvl w:val="0"/>
          <w:numId w:val="7"/>
        </w:numPr>
        <w:rPr>
          <w:color w:val="76923C" w:themeColor="accent3" w:themeShade="BF"/>
          <w:u w:val="single"/>
        </w:rPr>
      </w:pPr>
      <w:r w:rsidRPr="003B722F">
        <w:rPr>
          <w:color w:val="76923C" w:themeColor="accent3" w:themeShade="BF"/>
          <w:u w:val="single"/>
        </w:rPr>
        <w:t>Synécologie : interactions biotiques entre espèces</w:t>
      </w:r>
    </w:p>
    <w:p w:rsidR="004C617C" w:rsidRDefault="004C617C" w:rsidP="004C617C">
      <w:r>
        <w:t>Les arbres jouent sur les microclimats.</w:t>
      </w:r>
    </w:p>
    <w:p w:rsidR="00B20855" w:rsidRPr="003B722F" w:rsidRDefault="004C617C" w:rsidP="004C617C">
      <w:r>
        <w:t>Stratégie espèces successives (r vers K : capacité d’accueil du milieu)</w:t>
      </w:r>
    </w:p>
    <w:p w:rsidR="003B722F" w:rsidRPr="003B722F" w:rsidRDefault="003B722F" w:rsidP="003B722F">
      <w:pPr>
        <w:pStyle w:val="Paragraphedeliste"/>
        <w:numPr>
          <w:ilvl w:val="0"/>
          <w:numId w:val="7"/>
        </w:numPr>
        <w:rPr>
          <w:color w:val="76923C" w:themeColor="accent3" w:themeShade="BF"/>
          <w:u w:val="single"/>
        </w:rPr>
      </w:pPr>
      <w:r w:rsidRPr="003B722F">
        <w:rPr>
          <w:color w:val="76923C" w:themeColor="accent3" w:themeShade="BF"/>
          <w:u w:val="single"/>
        </w:rPr>
        <w:t>Successions végétales et dynamiques forestières</w:t>
      </w:r>
    </w:p>
    <w:p w:rsidR="00782269" w:rsidRDefault="00782269" w:rsidP="00782269">
      <w:pPr>
        <w:pStyle w:val="Paragraphedeliste"/>
        <w:numPr>
          <w:ilvl w:val="0"/>
          <w:numId w:val="2"/>
        </w:numPr>
        <w:rPr>
          <w:color w:val="FF0000"/>
          <w:sz w:val="24"/>
          <w:u w:val="single"/>
        </w:rPr>
      </w:pPr>
      <w:r w:rsidRPr="00782269">
        <w:rPr>
          <w:color w:val="FF0000"/>
          <w:sz w:val="24"/>
          <w:u w:val="single"/>
        </w:rPr>
        <w:t>Gestion et protection des forêts aujourd’hui</w:t>
      </w:r>
    </w:p>
    <w:p w:rsidR="000C4FA0" w:rsidRDefault="000C4FA0" w:rsidP="000C4FA0">
      <w:r>
        <w:t>Trois : protection, production, accueil</w:t>
      </w:r>
    </w:p>
    <w:p w:rsidR="000C4FA0" w:rsidRPr="00782269" w:rsidRDefault="000C4FA0" w:rsidP="000C4FA0"/>
    <w:sectPr w:rsidR="000C4FA0" w:rsidRPr="00782269" w:rsidSect="00D872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4B5" w:rsidRDefault="00E264B5" w:rsidP="00B42765">
      <w:pPr>
        <w:spacing w:after="0" w:line="240" w:lineRule="auto"/>
      </w:pPr>
      <w:r>
        <w:separator/>
      </w:r>
    </w:p>
  </w:endnote>
  <w:endnote w:type="continuationSeparator" w:id="0">
    <w:p w:rsidR="00E264B5" w:rsidRDefault="00E264B5" w:rsidP="00B4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652"/>
      <w:docPartObj>
        <w:docPartGallery w:val="Page Numbers (Bottom of Page)"/>
        <w:docPartUnique/>
      </w:docPartObj>
    </w:sdtPr>
    <w:sdtContent>
      <w:p w:rsidR="003B6C0B" w:rsidRDefault="003B6C0B">
        <w:pPr>
          <w:pStyle w:val="Pieddepage"/>
          <w:jc w:val="center"/>
        </w:pPr>
        <w:fldSimple w:instr=" PAGE   \* MERGEFORMAT ">
          <w:r w:rsidR="000C4FA0">
            <w:rPr>
              <w:noProof/>
            </w:rPr>
            <w:t>4</w:t>
          </w:r>
        </w:fldSimple>
      </w:p>
    </w:sdtContent>
  </w:sdt>
  <w:p w:rsidR="003B6C0B" w:rsidRDefault="003B6C0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4B5" w:rsidRDefault="00E264B5" w:rsidP="00B42765">
      <w:pPr>
        <w:spacing w:after="0" w:line="240" w:lineRule="auto"/>
      </w:pPr>
      <w:r>
        <w:separator/>
      </w:r>
    </w:p>
  </w:footnote>
  <w:footnote w:type="continuationSeparator" w:id="0">
    <w:p w:rsidR="00E264B5" w:rsidRDefault="00E264B5" w:rsidP="00B4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C0B" w:rsidRDefault="003B6C0B">
    <w:pPr>
      <w:pStyle w:val="En-tte"/>
    </w:pPr>
    <w:proofErr w:type="spellStart"/>
    <w:r>
      <w:t>Ecologie</w:t>
    </w:r>
    <w:proofErr w:type="spellEnd"/>
    <w:r>
      <w:ptab w:relativeTo="margin" w:alignment="center" w:leader="none"/>
    </w:r>
    <w:r>
      <w:ptab w:relativeTo="margin" w:alignment="right" w:leader="none"/>
    </w:r>
    <w:r>
      <w:t>Grégoire Brossard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C9C"/>
    <w:multiLevelType w:val="hybridMultilevel"/>
    <w:tmpl w:val="582AB296"/>
    <w:lvl w:ilvl="0" w:tplc="08C023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923CB"/>
    <w:multiLevelType w:val="hybridMultilevel"/>
    <w:tmpl w:val="842E82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32431"/>
    <w:multiLevelType w:val="hybridMultilevel"/>
    <w:tmpl w:val="D8108596"/>
    <w:lvl w:ilvl="0" w:tplc="47A88A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268E9"/>
    <w:multiLevelType w:val="hybridMultilevel"/>
    <w:tmpl w:val="2182E07C"/>
    <w:lvl w:ilvl="0" w:tplc="B92C6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A0B30"/>
    <w:multiLevelType w:val="hybridMultilevel"/>
    <w:tmpl w:val="B36013F8"/>
    <w:lvl w:ilvl="0" w:tplc="3DB81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37F29"/>
    <w:multiLevelType w:val="hybridMultilevel"/>
    <w:tmpl w:val="4FB4FDD0"/>
    <w:lvl w:ilvl="0" w:tplc="81540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350B12"/>
    <w:multiLevelType w:val="hybridMultilevel"/>
    <w:tmpl w:val="0BDE90D2"/>
    <w:lvl w:ilvl="0" w:tplc="A9C67C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765"/>
    <w:rsid w:val="0002688C"/>
    <w:rsid w:val="000371D8"/>
    <w:rsid w:val="000C4FA0"/>
    <w:rsid w:val="000D0D72"/>
    <w:rsid w:val="001322E6"/>
    <w:rsid w:val="001336F6"/>
    <w:rsid w:val="002615AF"/>
    <w:rsid w:val="002B6065"/>
    <w:rsid w:val="003B6C0B"/>
    <w:rsid w:val="003B722F"/>
    <w:rsid w:val="004261D7"/>
    <w:rsid w:val="004800A1"/>
    <w:rsid w:val="00496178"/>
    <w:rsid w:val="004C617C"/>
    <w:rsid w:val="00521005"/>
    <w:rsid w:val="005E6860"/>
    <w:rsid w:val="006F15A6"/>
    <w:rsid w:val="00782269"/>
    <w:rsid w:val="009A63C0"/>
    <w:rsid w:val="00A23EA7"/>
    <w:rsid w:val="00B20855"/>
    <w:rsid w:val="00B42765"/>
    <w:rsid w:val="00CA0E0F"/>
    <w:rsid w:val="00D01031"/>
    <w:rsid w:val="00D35CBC"/>
    <w:rsid w:val="00D8720B"/>
    <w:rsid w:val="00E264B5"/>
    <w:rsid w:val="00E92CA4"/>
    <w:rsid w:val="00E9669F"/>
    <w:rsid w:val="00F2731E"/>
    <w:rsid w:val="00F73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4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42765"/>
  </w:style>
  <w:style w:type="paragraph" w:styleId="Pieddepage">
    <w:name w:val="footer"/>
    <w:basedOn w:val="Normal"/>
    <w:link w:val="PieddepageCar"/>
    <w:uiPriority w:val="99"/>
    <w:unhideWhenUsed/>
    <w:rsid w:val="00B4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765"/>
  </w:style>
  <w:style w:type="paragraph" w:styleId="Textedebulles">
    <w:name w:val="Balloon Text"/>
    <w:basedOn w:val="Normal"/>
    <w:link w:val="TextedebullesCar"/>
    <w:uiPriority w:val="99"/>
    <w:semiHidden/>
    <w:unhideWhenUsed/>
    <w:rsid w:val="00B4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7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42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1C46"/>
    <w:rsid w:val="006A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FE9FF7B4BFB4FB9BB07B29ADFA80B6A">
    <w:name w:val="DFE9FF7B4BFB4FB9BB07B29ADFA80B6A"/>
    <w:rsid w:val="006A1C46"/>
  </w:style>
  <w:style w:type="paragraph" w:customStyle="1" w:styleId="4473A8D1BC004BE382B09800E6514CB5">
    <w:name w:val="4473A8D1BC004BE382B09800E6514CB5"/>
    <w:rsid w:val="006A1C46"/>
  </w:style>
  <w:style w:type="paragraph" w:customStyle="1" w:styleId="4511EA6E10E548428B50080A0AFCB1B0">
    <w:name w:val="4511EA6E10E548428B50080A0AFCB1B0"/>
    <w:rsid w:val="006A1C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</dc:creator>
  <cp:lastModifiedBy>Flavie</cp:lastModifiedBy>
  <cp:revision>7</cp:revision>
  <dcterms:created xsi:type="dcterms:W3CDTF">2013-02-13T07:13:00Z</dcterms:created>
  <dcterms:modified xsi:type="dcterms:W3CDTF">2013-02-13T10:19:00Z</dcterms:modified>
</cp:coreProperties>
</file>