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05" w:rsidRDefault="007C48D9" w:rsidP="007C48D9">
      <w:pPr>
        <w:jc w:val="center"/>
        <w:rPr>
          <w:b/>
          <w:color w:val="943634" w:themeColor="accent2" w:themeShade="BF"/>
          <w:sz w:val="40"/>
          <w:u w:val="single"/>
        </w:rPr>
      </w:pPr>
      <w:r w:rsidRPr="007C48D9">
        <w:rPr>
          <w:b/>
          <w:color w:val="943634" w:themeColor="accent2" w:themeShade="BF"/>
          <w:sz w:val="40"/>
          <w:u w:val="single"/>
        </w:rPr>
        <w:t>RESUME ECOLOGIE</w:t>
      </w:r>
      <w:r>
        <w:rPr>
          <w:b/>
          <w:color w:val="943634" w:themeColor="accent2" w:themeShade="BF"/>
          <w:sz w:val="40"/>
          <w:u w:val="single"/>
        </w:rPr>
        <w:t xml:space="preserve"> des sols</w:t>
      </w:r>
    </w:p>
    <w:p w:rsidR="007C48D9" w:rsidRDefault="007C48D9" w:rsidP="007C48D9"/>
    <w:p w:rsidR="007C48D9" w:rsidRPr="007C48D9" w:rsidRDefault="007C48D9" w:rsidP="007C48D9">
      <w:pPr>
        <w:pStyle w:val="Paragraphedeliste"/>
        <w:numPr>
          <w:ilvl w:val="0"/>
          <w:numId w:val="2"/>
        </w:numPr>
        <w:rPr>
          <w:u w:val="single"/>
        </w:rPr>
      </w:pPr>
      <w:r w:rsidRPr="007C48D9">
        <w:rPr>
          <w:u w:val="single"/>
        </w:rPr>
        <w:t>Écologie des sols</w:t>
      </w:r>
    </w:p>
    <w:p w:rsidR="007C48D9" w:rsidRDefault="007C48D9" w:rsidP="007C48D9">
      <w:r>
        <w:t>Sol = support de la biosphère :</w:t>
      </w:r>
    </w:p>
    <w:p w:rsidR="007C48D9" w:rsidRDefault="007C48D9" w:rsidP="007C48D9">
      <w:pPr>
        <w:pStyle w:val="Paragraphedeliste"/>
        <w:numPr>
          <w:ilvl w:val="0"/>
          <w:numId w:val="1"/>
        </w:numPr>
      </w:pPr>
      <w:r>
        <w:t>Plantes avec production primaire donc réseau trophique</w:t>
      </w:r>
    </w:p>
    <w:p w:rsidR="007C48D9" w:rsidRDefault="007C48D9" w:rsidP="007C48D9">
      <w:pPr>
        <w:pStyle w:val="Paragraphedeliste"/>
        <w:numPr>
          <w:ilvl w:val="0"/>
          <w:numId w:val="1"/>
        </w:numPr>
      </w:pPr>
      <w:r>
        <w:t>Base successions écologiques</w:t>
      </w:r>
    </w:p>
    <w:p w:rsidR="007C48D9" w:rsidRPr="007C48D9" w:rsidRDefault="007C48D9" w:rsidP="007C48D9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2861310</wp:posOffset>
            </wp:positionH>
            <wp:positionV relativeFrom="paragraph">
              <wp:posOffset>200025</wp:posOffset>
            </wp:positionV>
            <wp:extent cx="3275330" cy="1435100"/>
            <wp:effectExtent l="19050" t="0" r="127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Réserve de biodiversité</w:t>
      </w:r>
    </w:p>
    <w:p w:rsidR="007C48D9" w:rsidRDefault="007C48D9">
      <w:r>
        <w:t>Ils assurent :</w:t>
      </w:r>
    </w:p>
    <w:p w:rsidR="007C48D9" w:rsidRDefault="007C48D9" w:rsidP="007C48D9">
      <w:pPr>
        <w:pStyle w:val="Paragraphedeliste"/>
        <w:numPr>
          <w:ilvl w:val="0"/>
          <w:numId w:val="1"/>
        </w:numPr>
      </w:pPr>
      <w:r>
        <w:t>Biodégradation de la MO</w:t>
      </w:r>
    </w:p>
    <w:p w:rsidR="007C48D9" w:rsidRDefault="007C48D9" w:rsidP="007C48D9">
      <w:pPr>
        <w:pStyle w:val="Paragraphedeliste"/>
        <w:numPr>
          <w:ilvl w:val="0"/>
          <w:numId w:val="1"/>
        </w:numPr>
      </w:pPr>
      <w:r>
        <w:t>Stockage, filtrage et transformation d’éléments nutritifs substance et eau</w:t>
      </w:r>
    </w:p>
    <w:p w:rsidR="007C48D9" w:rsidRDefault="007C48D9" w:rsidP="007C48D9">
      <w:pPr>
        <w:pStyle w:val="Paragraphedeliste"/>
        <w:numPr>
          <w:ilvl w:val="0"/>
          <w:numId w:val="1"/>
        </w:numPr>
      </w:pPr>
      <w:r>
        <w:t>Source matière première (carbone)</w:t>
      </w:r>
    </w:p>
    <w:p w:rsidR="007C48D9" w:rsidRDefault="007C48D9" w:rsidP="007C48D9">
      <w:r>
        <w:t>On a des organismes qui font certaines choses :</w:t>
      </w:r>
    </w:p>
    <w:p w:rsidR="007C48D9" w:rsidRDefault="007C48D9" w:rsidP="007C48D9">
      <w:pPr>
        <w:pStyle w:val="Paragraphedeliste"/>
        <w:numPr>
          <w:ilvl w:val="0"/>
          <w:numId w:val="1"/>
        </w:numPr>
      </w:pPr>
      <w:r>
        <w:t>Décomposition et recyclage de la MO (bactérie, champignon, détritivores…)</w:t>
      </w:r>
    </w:p>
    <w:p w:rsidR="007C48D9" w:rsidRDefault="007C48D9" w:rsidP="007C48D9">
      <w:pPr>
        <w:pStyle w:val="Paragraphedeliste"/>
        <w:numPr>
          <w:ilvl w:val="0"/>
          <w:numId w:val="1"/>
        </w:numPr>
      </w:pPr>
      <w:r>
        <w:t>Disponibilité des éléments et assimilation (</w:t>
      </w:r>
      <w:r w:rsidR="00B13341">
        <w:t>plupart microorganisme et invertébrés)</w:t>
      </w:r>
    </w:p>
    <w:p w:rsidR="00B13341" w:rsidRDefault="007C48D9" w:rsidP="00B13341">
      <w:pPr>
        <w:pStyle w:val="Paragraphedeliste"/>
        <w:numPr>
          <w:ilvl w:val="0"/>
          <w:numId w:val="1"/>
        </w:numPr>
      </w:pPr>
      <w:r>
        <w:t>Régulation ravageurs et maladies</w:t>
      </w:r>
      <w:r w:rsidR="00B13341">
        <w:t xml:space="preserve"> (bactéries, champignons…)</w:t>
      </w:r>
    </w:p>
    <w:p w:rsidR="007C48D9" w:rsidRDefault="007C48D9" w:rsidP="007C48D9">
      <w:pPr>
        <w:pStyle w:val="Paragraphedeliste"/>
        <w:numPr>
          <w:ilvl w:val="0"/>
          <w:numId w:val="1"/>
        </w:numPr>
      </w:pPr>
      <w:r>
        <w:t>Entretien de la structure du sol</w:t>
      </w:r>
      <w:r w:rsidR="00B13341">
        <w:t xml:space="preserve"> (ingénieurs du sol et microorganismes)</w:t>
      </w:r>
    </w:p>
    <w:p w:rsidR="007C48D9" w:rsidRDefault="007C48D9" w:rsidP="007C48D9">
      <w:pPr>
        <w:pStyle w:val="Paragraphedeliste"/>
        <w:numPr>
          <w:ilvl w:val="0"/>
          <w:numId w:val="1"/>
        </w:numPr>
      </w:pPr>
      <w:r>
        <w:t>Échanges gazeux et séquestration C</w:t>
      </w:r>
      <w:r w:rsidR="00B13341">
        <w:t xml:space="preserve"> (microorganisme et ingénieurs du sol)</w:t>
      </w:r>
    </w:p>
    <w:p w:rsidR="007C48D9" w:rsidRDefault="007C48D9" w:rsidP="007C48D9">
      <w:pPr>
        <w:pStyle w:val="Paragraphedeliste"/>
        <w:numPr>
          <w:ilvl w:val="0"/>
          <w:numId w:val="1"/>
        </w:numPr>
      </w:pPr>
      <w:r>
        <w:t>Détoxification du sol</w:t>
      </w:r>
      <w:r w:rsidR="00B13341">
        <w:t xml:space="preserve"> (bactéries et champignons)</w:t>
      </w:r>
    </w:p>
    <w:p w:rsidR="00D2738F" w:rsidRDefault="00D2738F" w:rsidP="00D2738F">
      <w:pPr>
        <w:pStyle w:val="Paragraphedeliste"/>
      </w:pPr>
    </w:p>
    <w:p w:rsidR="00D2738F" w:rsidRPr="00D2738F" w:rsidRDefault="00D2738F" w:rsidP="00D2738F">
      <w:pPr>
        <w:pStyle w:val="Paragraphedeliste"/>
        <w:numPr>
          <w:ilvl w:val="0"/>
          <w:numId w:val="2"/>
        </w:numPr>
        <w:rPr>
          <w:u w:val="single"/>
        </w:rPr>
      </w:pPr>
      <w:r w:rsidRPr="00D2738F">
        <w:rPr>
          <w:u w:val="single"/>
        </w:rPr>
        <w:t>L’écosystème sol</w:t>
      </w:r>
    </w:p>
    <w:p w:rsidR="00B13341" w:rsidRDefault="00B13341" w:rsidP="00B13341">
      <w:r w:rsidRPr="00B13341">
        <w:rPr>
          <w:color w:val="E36C0A" w:themeColor="accent6" w:themeShade="BF"/>
          <w:u w:val="single"/>
        </w:rPr>
        <w:t>Biotope</w:t>
      </w:r>
      <w:r>
        <w:t> : 50 % de particules solides (minéraux 45 % et organiques : divers 85 %, racine10 % ou organisme vivant 5 %) et 50 % d’espace poreux (air 25% ou eau 25 %)</w:t>
      </w:r>
    </w:p>
    <w:p w:rsidR="00B13341" w:rsidRDefault="00B13341" w:rsidP="00B13341">
      <w:r w:rsidRPr="00B13341">
        <w:rPr>
          <w:color w:val="E36C0A" w:themeColor="accent6" w:themeShade="BF"/>
          <w:u w:val="single"/>
        </w:rPr>
        <w:t>Biocénose </w:t>
      </w:r>
      <w:r>
        <w:t>: ensemble des êtres vivants dans un même espace (microorganisme, microfaune ; mésofaune, macrofaune et mégafaune)</w:t>
      </w:r>
    </w:p>
    <w:p w:rsidR="00B13341" w:rsidRDefault="00D2738F" w:rsidP="00B13341">
      <w:r>
        <w:rPr>
          <w:noProof/>
          <w:color w:val="E36C0A" w:themeColor="accent6" w:themeShade="BF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1979295</wp:posOffset>
            </wp:positionH>
            <wp:positionV relativeFrom="paragraph">
              <wp:posOffset>27940</wp:posOffset>
            </wp:positionV>
            <wp:extent cx="3797935" cy="2955290"/>
            <wp:effectExtent l="1905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3341" w:rsidRPr="00B13341">
        <w:rPr>
          <w:color w:val="E36C0A" w:themeColor="accent6" w:themeShade="BF"/>
          <w:u w:val="single"/>
        </w:rPr>
        <w:t>Réseau trophique complexe</w:t>
      </w:r>
      <w:r w:rsidR="00B13341">
        <w:t> :</w:t>
      </w:r>
    </w:p>
    <w:p w:rsidR="00B13341" w:rsidRDefault="00B13341" w:rsidP="00B13341"/>
    <w:p w:rsidR="00D2738F" w:rsidRDefault="00D2738F" w:rsidP="00B13341"/>
    <w:p w:rsidR="00D2738F" w:rsidRDefault="00D2738F" w:rsidP="00B13341"/>
    <w:p w:rsidR="00D2738F" w:rsidRDefault="00D2738F" w:rsidP="00B13341"/>
    <w:p w:rsidR="00D2738F" w:rsidRDefault="00D2738F" w:rsidP="00B13341"/>
    <w:p w:rsidR="00D2738F" w:rsidRDefault="00D2738F" w:rsidP="00B13341"/>
    <w:p w:rsidR="00D2738F" w:rsidRPr="00E10B61" w:rsidRDefault="00E10B61" w:rsidP="00E10B61">
      <w:pPr>
        <w:pStyle w:val="Paragraphedeliste"/>
        <w:numPr>
          <w:ilvl w:val="0"/>
          <w:numId w:val="2"/>
        </w:numPr>
        <w:rPr>
          <w:u w:val="single"/>
        </w:rPr>
      </w:pPr>
      <w:r w:rsidRPr="00E10B61">
        <w:rPr>
          <w:u w:val="single"/>
        </w:rPr>
        <w:lastRenderedPageBreak/>
        <w:t>Description des communautés</w:t>
      </w:r>
    </w:p>
    <w:p w:rsidR="00D2738F" w:rsidRDefault="00E10B61" w:rsidP="00E10B61">
      <w:pPr>
        <w:pStyle w:val="Paragraphedeliste"/>
        <w:numPr>
          <w:ilvl w:val="0"/>
          <w:numId w:val="1"/>
        </w:numPr>
      </w:pPr>
      <w:r>
        <w:t>Comptage (1 millions espèces bactéries et 100 mile espèces champignons dans 1 g)</w:t>
      </w:r>
    </w:p>
    <w:p w:rsidR="00E10B61" w:rsidRDefault="00E10B61" w:rsidP="00E10B61">
      <w:pPr>
        <w:pStyle w:val="Paragraphedeliste"/>
        <w:numPr>
          <w:ilvl w:val="0"/>
          <w:numId w:val="1"/>
        </w:numPr>
      </w:pPr>
      <w:r>
        <w:t>Estimation du niveau d’activité (respiration, décomposition, nitrification)</w:t>
      </w:r>
    </w:p>
    <w:p w:rsidR="00E10B61" w:rsidRDefault="00E10B61" w:rsidP="00E10B61">
      <w:pPr>
        <w:pStyle w:val="Paragraphedeliste"/>
        <w:numPr>
          <w:ilvl w:val="0"/>
          <w:numId w:val="1"/>
        </w:numPr>
      </w:pPr>
      <w:r>
        <w:t>Mesure de constituants cellulaires (biomasse C N ou P, enzymes, phospholipides) : Outils moléculaires</w:t>
      </w:r>
    </w:p>
    <w:p w:rsidR="00E10B61" w:rsidRDefault="00E10B61" w:rsidP="00E10B61">
      <w:pPr>
        <w:pStyle w:val="Paragraphedeliste"/>
      </w:pPr>
    </w:p>
    <w:p w:rsidR="00E10B61" w:rsidRPr="00E10B61" w:rsidRDefault="00E10B61" w:rsidP="00E10B61">
      <w:pPr>
        <w:pStyle w:val="Paragraphedeliste"/>
        <w:numPr>
          <w:ilvl w:val="0"/>
          <w:numId w:val="2"/>
        </w:numPr>
        <w:rPr>
          <w:u w:val="single"/>
        </w:rPr>
      </w:pPr>
      <w:r w:rsidRPr="00E10B61">
        <w:rPr>
          <w:u w:val="single"/>
        </w:rPr>
        <w:t>Biodiversité dans les sols</w:t>
      </w:r>
    </w:p>
    <w:p w:rsidR="00E10B61" w:rsidRDefault="00E10B61" w:rsidP="00E10B61">
      <w:pPr>
        <w:pStyle w:val="Paragraphedeliste"/>
        <w:numPr>
          <w:ilvl w:val="0"/>
          <w:numId w:val="1"/>
        </w:numPr>
      </w:pPr>
      <w:r>
        <w:t>Microorganisme : biomasse bactéries &gt;biomasse des autres êtres vivants</w:t>
      </w:r>
      <w:r w:rsidR="00EC5B84">
        <w:t xml:space="preserve">. </w:t>
      </w:r>
    </w:p>
    <w:p w:rsidR="00E10B61" w:rsidRDefault="00E10B61" w:rsidP="00E10B61">
      <w:pPr>
        <w:pStyle w:val="Paragraphedeliste"/>
        <w:numPr>
          <w:ilvl w:val="0"/>
          <w:numId w:val="1"/>
        </w:numPr>
      </w:pPr>
      <w:r>
        <w:t xml:space="preserve">Protozoaire : </w:t>
      </w:r>
      <w:r w:rsidR="00B1758E">
        <w:t>décomposeurs, consommateurs de bactéries ou autres producteurs</w:t>
      </w:r>
    </w:p>
    <w:p w:rsidR="00B1758E" w:rsidRDefault="00B1758E" w:rsidP="00E10B61">
      <w:pPr>
        <w:pStyle w:val="Paragraphedeliste"/>
        <w:numPr>
          <w:ilvl w:val="0"/>
          <w:numId w:val="1"/>
        </w:numPr>
      </w:pPr>
      <w:r>
        <w:t xml:space="preserve">Microorganisme des sols fixateurs d’azote : symbiose. </w:t>
      </w:r>
    </w:p>
    <w:p w:rsidR="00B1758E" w:rsidRDefault="00B1758E" w:rsidP="00E10B61">
      <w:pPr>
        <w:pStyle w:val="Paragraphedeliste"/>
        <w:numPr>
          <w:ilvl w:val="0"/>
          <w:numId w:val="1"/>
        </w:numPr>
      </w:pPr>
      <w:r>
        <w:t>Champignons du sol : mycorhizes = association symbiotique entre un champignon et les racines d’un végétal (liaison des particules du sol aux racines et collecte des sels minéraux).</w:t>
      </w:r>
    </w:p>
    <w:p w:rsidR="00B1758E" w:rsidRDefault="00B1758E" w:rsidP="00E10B61">
      <w:pPr>
        <w:pStyle w:val="Paragraphedeliste"/>
        <w:numPr>
          <w:ilvl w:val="0"/>
          <w:numId w:val="1"/>
        </w:numPr>
      </w:pPr>
      <w:r>
        <w:t>Nématodes : &gt;60 familles. Permet couverture végétale ou dynamique de la MO</w:t>
      </w:r>
    </w:p>
    <w:p w:rsidR="00B1758E" w:rsidRDefault="00B1758E" w:rsidP="00E10B61">
      <w:pPr>
        <w:pStyle w:val="Paragraphedeliste"/>
        <w:numPr>
          <w:ilvl w:val="0"/>
          <w:numId w:val="1"/>
        </w:numPr>
      </w:pPr>
      <w:r>
        <w:t xml:space="preserve">Arthropodes : insectes/arachnides/myriapodes </w:t>
      </w:r>
      <w:r>
        <w:sym w:font="Wingdings" w:char="F0E0"/>
      </w:r>
      <w:r>
        <w:t xml:space="preserve"> aèrent et mélangent le sol, régulent la taille des autres populations et déchiquètent la MO</w:t>
      </w:r>
    </w:p>
    <w:p w:rsidR="00B1758E" w:rsidRDefault="00B1758E" w:rsidP="00E10B61">
      <w:pPr>
        <w:pStyle w:val="Paragraphedeliste"/>
        <w:numPr>
          <w:ilvl w:val="0"/>
          <w:numId w:val="1"/>
        </w:numPr>
      </w:pPr>
      <w:r>
        <w:t>Vers de terres : 13 espèces</w:t>
      </w:r>
    </w:p>
    <w:p w:rsidR="00B1758E" w:rsidRDefault="00B1758E" w:rsidP="00B1758E">
      <w:pPr>
        <w:pStyle w:val="Paragraphedeliste"/>
      </w:pPr>
    </w:p>
    <w:p w:rsidR="00B1758E" w:rsidRPr="00B1758E" w:rsidRDefault="00B1758E" w:rsidP="00B1758E">
      <w:pPr>
        <w:pStyle w:val="Paragraphedeliste"/>
        <w:numPr>
          <w:ilvl w:val="0"/>
          <w:numId w:val="2"/>
        </w:numPr>
        <w:rPr>
          <w:u w:val="single"/>
        </w:rPr>
      </w:pPr>
      <w:r w:rsidRPr="00B1758E">
        <w:rPr>
          <w:u w:val="single"/>
        </w:rPr>
        <w:t>Fonctions biologiques et biogéochimiques</w:t>
      </w:r>
    </w:p>
    <w:p w:rsidR="00B1758E" w:rsidRDefault="00B1758E" w:rsidP="00B1758E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4359275" cy="2158365"/>
            <wp:effectExtent l="19050" t="0" r="317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58E" w:rsidRDefault="00B1758E" w:rsidP="00B1758E">
      <w:r>
        <w:t xml:space="preserve">Contribution à la bonne qualité du sol, de l’air et de l’eau : </w:t>
      </w:r>
    </w:p>
    <w:p w:rsidR="00B1758E" w:rsidRDefault="00B1758E" w:rsidP="00B1758E">
      <w:pPr>
        <w:pStyle w:val="Paragraphedeliste"/>
        <w:numPr>
          <w:ilvl w:val="0"/>
          <w:numId w:val="1"/>
        </w:numPr>
      </w:pPr>
      <w:r>
        <w:t>Effets fonctionnement cycle C/N et biodégradation des pesticides</w:t>
      </w:r>
    </w:p>
    <w:p w:rsidR="00B1758E" w:rsidRDefault="00AF04E2" w:rsidP="00B1758E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2298065</wp:posOffset>
            </wp:positionH>
            <wp:positionV relativeFrom="paragraph">
              <wp:posOffset>33655</wp:posOffset>
            </wp:positionV>
            <wp:extent cx="3435985" cy="2774950"/>
            <wp:effectExtent l="19050" t="0" r="0" b="0"/>
            <wp:wrapSquare wrapText="bothSides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758E">
        <w:t>Effets qualité de l’aire (GES), eau (nitrate, MO, pesticides) et sol</w:t>
      </w:r>
    </w:p>
    <w:p w:rsidR="00B1758E" w:rsidRDefault="00B1758E" w:rsidP="00B1758E">
      <w:r w:rsidRPr="00AF04E2">
        <w:rPr>
          <w:color w:val="E36C0A" w:themeColor="accent6" w:themeShade="BF"/>
          <w:u w:val="single"/>
        </w:rPr>
        <w:t>Cycle de la matière organique</w:t>
      </w:r>
      <w:r>
        <w:t xml:space="preserve"> : </w:t>
      </w:r>
    </w:p>
    <w:p w:rsidR="00B1758E" w:rsidRDefault="00B1758E" w:rsidP="00B1758E"/>
    <w:p w:rsidR="00AF04E2" w:rsidRDefault="00AF04E2" w:rsidP="00B1758E"/>
    <w:p w:rsidR="00AF04E2" w:rsidRDefault="00AF04E2" w:rsidP="00B1758E"/>
    <w:p w:rsidR="00AF04E2" w:rsidRDefault="00AF04E2" w:rsidP="00B1758E"/>
    <w:p w:rsidR="00AF04E2" w:rsidRDefault="00AF04E2" w:rsidP="00B1758E">
      <w:pPr>
        <w:rPr>
          <w:color w:val="E36C0A" w:themeColor="accent6" w:themeShade="BF"/>
          <w:u w:val="single"/>
        </w:rPr>
      </w:pPr>
      <w:r w:rsidRPr="00AF04E2">
        <w:rPr>
          <w:color w:val="E36C0A" w:themeColor="accent6" w:themeShade="BF"/>
          <w:u w:val="single"/>
        </w:rPr>
        <w:lastRenderedPageBreak/>
        <w:t>Cycle de l’azote :</w:t>
      </w:r>
    </w:p>
    <w:p w:rsidR="00AF04E2" w:rsidRDefault="00AF04E2" w:rsidP="00B1758E">
      <w:pPr>
        <w:rPr>
          <w:color w:val="E36C0A" w:themeColor="accent6" w:themeShade="BF"/>
          <w:u w:val="single"/>
        </w:rPr>
      </w:pPr>
      <w:r>
        <w:rPr>
          <w:noProof/>
          <w:color w:val="E36C0A" w:themeColor="accent6" w:themeShade="BF"/>
          <w:u w:val="single"/>
          <w:lang w:eastAsia="fr-FR"/>
        </w:rPr>
        <w:drawing>
          <wp:inline distT="0" distB="0" distL="0" distR="0">
            <wp:extent cx="4465955" cy="2424430"/>
            <wp:effectExtent l="19050" t="0" r="0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4E2" w:rsidRDefault="00AF04E2" w:rsidP="00B1758E">
      <w:pPr>
        <w:rPr>
          <w:color w:val="E36C0A" w:themeColor="accent6" w:themeShade="BF"/>
          <w:u w:val="single"/>
        </w:rPr>
      </w:pPr>
      <w:r>
        <w:rPr>
          <w:color w:val="E36C0A" w:themeColor="accent6" w:themeShade="BF"/>
          <w:u w:val="single"/>
        </w:rPr>
        <w:t>Cycle du phosphore :</w:t>
      </w:r>
    </w:p>
    <w:p w:rsidR="00AF04E2" w:rsidRDefault="00AF04E2" w:rsidP="00B1758E">
      <w:pPr>
        <w:rPr>
          <w:color w:val="E36C0A" w:themeColor="accent6" w:themeShade="BF"/>
          <w:u w:val="single"/>
        </w:rPr>
      </w:pPr>
      <w:r>
        <w:rPr>
          <w:noProof/>
          <w:color w:val="E36C0A" w:themeColor="accent6" w:themeShade="BF"/>
          <w:u w:val="single"/>
          <w:lang w:eastAsia="fr-FR"/>
        </w:rPr>
        <w:drawing>
          <wp:inline distT="0" distB="0" distL="0" distR="0">
            <wp:extent cx="4231640" cy="2785745"/>
            <wp:effectExtent l="19050" t="0" r="0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4E2" w:rsidRDefault="00AF04E2" w:rsidP="00AF04E2">
      <w:pPr>
        <w:rPr>
          <w:u w:val="single"/>
        </w:rPr>
      </w:pPr>
      <w:r>
        <w:rPr>
          <w:u w:val="single"/>
        </w:rPr>
        <w:t>Pratiques agricoles et organismes du sol :</w:t>
      </w:r>
    </w:p>
    <w:p w:rsidR="00AF04E2" w:rsidRDefault="00AF04E2" w:rsidP="00AF04E2">
      <w:pPr>
        <w:pStyle w:val="Paragraphedeliste"/>
        <w:numPr>
          <w:ilvl w:val="0"/>
          <w:numId w:val="1"/>
        </w:numPr>
      </w:pPr>
      <w:r>
        <w:t>Déboisement et culture réduit MO dans le sol (labour = diminution champignon)</w:t>
      </w:r>
    </w:p>
    <w:p w:rsidR="00AF04E2" w:rsidRDefault="00AF04E2" w:rsidP="00AF04E2">
      <w:pPr>
        <w:pStyle w:val="Paragraphedeliste"/>
        <w:numPr>
          <w:ilvl w:val="0"/>
          <w:numId w:val="1"/>
        </w:numPr>
      </w:pPr>
      <w:r>
        <w:t>Feu affecte MO et organismes du sol</w:t>
      </w:r>
    </w:p>
    <w:p w:rsidR="00AF04E2" w:rsidRPr="00AF04E2" w:rsidRDefault="00AF04E2" w:rsidP="00AF04E2">
      <w:pPr>
        <w:pStyle w:val="Paragraphedeliste"/>
        <w:numPr>
          <w:ilvl w:val="0"/>
          <w:numId w:val="1"/>
        </w:numPr>
      </w:pPr>
      <w:r>
        <w:t>Compactage, absence de couverture végétale ou de litière (diminution des arthropodes, nuit à la croissance des racines, aération mauvaise, favorise érosion)</w:t>
      </w:r>
    </w:p>
    <w:sectPr w:rsidR="00AF04E2" w:rsidRPr="00AF04E2" w:rsidSect="00D87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F5D03"/>
    <w:multiLevelType w:val="hybridMultilevel"/>
    <w:tmpl w:val="EA74E8D2"/>
    <w:lvl w:ilvl="0" w:tplc="E21ABF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B0CA5"/>
    <w:multiLevelType w:val="hybridMultilevel"/>
    <w:tmpl w:val="546ADD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C48D9"/>
    <w:rsid w:val="000D0D72"/>
    <w:rsid w:val="001322E6"/>
    <w:rsid w:val="002615AF"/>
    <w:rsid w:val="004261D7"/>
    <w:rsid w:val="00521005"/>
    <w:rsid w:val="00531F26"/>
    <w:rsid w:val="007C48D9"/>
    <w:rsid w:val="00AF04E2"/>
    <w:rsid w:val="00B13341"/>
    <w:rsid w:val="00B1758E"/>
    <w:rsid w:val="00D2738F"/>
    <w:rsid w:val="00D8720B"/>
    <w:rsid w:val="00E10B61"/>
    <w:rsid w:val="00EC5B84"/>
    <w:rsid w:val="00FA0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2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48D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C4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C4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Flavie</dc:creator>
  <cp:lastModifiedBy>Flavie</cp:lastModifiedBy>
  <cp:revision>3</cp:revision>
  <dcterms:created xsi:type="dcterms:W3CDTF">2013-03-27T11:17:00Z</dcterms:created>
  <dcterms:modified xsi:type="dcterms:W3CDTF">2013-03-27T14:39:00Z</dcterms:modified>
</cp:coreProperties>
</file>