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160" w:rsidRPr="007142F9" w:rsidRDefault="00F223FB" w:rsidP="002A0160">
      <w:pPr>
        <w:pStyle w:val="Titre"/>
      </w:pPr>
      <w:r>
        <w:t>2</w:t>
      </w:r>
      <w:r w:rsidR="002A0160">
        <w:t xml:space="preserve">. </w:t>
      </w:r>
      <w:r w:rsidR="002A0160" w:rsidRPr="007142F9">
        <w:t>Risque</w:t>
      </w:r>
      <w:r w:rsidR="002A0160">
        <w:t>s</w:t>
      </w:r>
      <w:r w:rsidR="002A0160" w:rsidRPr="007142F9">
        <w:t xml:space="preserve"> et climat en agriculture</w:t>
      </w:r>
    </w:p>
    <w:p w:rsidR="002A0160" w:rsidRDefault="002A0160" w:rsidP="002A0160">
      <w:pPr>
        <w:jc w:val="both"/>
      </w:pPr>
      <w:r>
        <w:t xml:space="preserve">L’agriculture a toujours été </w:t>
      </w:r>
      <w:r w:rsidRPr="001F3D0E">
        <w:rPr>
          <w:b/>
          <w:color w:val="FF0000"/>
        </w:rPr>
        <w:t>confrontée aux risques</w:t>
      </w:r>
      <w:r>
        <w:t>. Quand on produit une culture, on ne sait pas ce qu’on va avoir à la fin car il y a des aléas.</w:t>
      </w:r>
    </w:p>
    <w:p w:rsidR="002A0160" w:rsidRDefault="002A0160" w:rsidP="002A0160">
      <w:pPr>
        <w:jc w:val="both"/>
      </w:pPr>
      <w:r>
        <w:t xml:space="preserve">On a </w:t>
      </w:r>
      <w:r w:rsidRPr="001F3D0E">
        <w:rPr>
          <w:b/>
          <w:color w:val="00B050"/>
        </w:rPr>
        <w:t>différents types de risque</w:t>
      </w:r>
      <w:r>
        <w:t xml:space="preserve"> comme celui </w:t>
      </w:r>
      <w:r w:rsidRPr="001F3D0E">
        <w:rPr>
          <w:b/>
          <w:color w:val="FF0000"/>
        </w:rPr>
        <w:t>érosif</w:t>
      </w:r>
      <w:r>
        <w:t>.</w:t>
      </w:r>
    </w:p>
    <w:p w:rsidR="002A0160" w:rsidRPr="001F3D0E" w:rsidRDefault="002A0160" w:rsidP="002A0160">
      <w:pPr>
        <w:jc w:val="both"/>
        <w:rPr>
          <w:b/>
          <w:color w:val="00B050"/>
        </w:rPr>
      </w:pPr>
      <w:r>
        <w:t xml:space="preserve">Il </w:t>
      </w:r>
      <w:r w:rsidRPr="001F3D0E">
        <w:rPr>
          <w:b/>
        </w:rPr>
        <w:t>a travaillé dans les Tourbières</w:t>
      </w:r>
      <w:r>
        <w:t xml:space="preserve"> et </w:t>
      </w:r>
      <w:r w:rsidRPr="001F3D0E">
        <w:rPr>
          <w:b/>
          <w:color w:val="FF0000"/>
        </w:rPr>
        <w:t>a relevé des</w:t>
      </w:r>
      <w:r>
        <w:t xml:space="preserve"> </w:t>
      </w:r>
      <w:r w:rsidRPr="001F3D0E">
        <w:rPr>
          <w:b/>
          <w:color w:val="00B050"/>
        </w:rPr>
        <w:t>températures différentes</w:t>
      </w:r>
      <w:r>
        <w:t xml:space="preserve">. Il a aussi travaillé dans des sites à gel avec une </w:t>
      </w:r>
      <w:r w:rsidRPr="001F3D0E">
        <w:rPr>
          <w:b/>
          <w:color w:val="FF0000"/>
        </w:rPr>
        <w:t>température en plein mois d’aout qui</w:t>
      </w:r>
      <w:r>
        <w:t xml:space="preserve"> </w:t>
      </w:r>
      <w:r w:rsidRPr="001F3D0E">
        <w:rPr>
          <w:b/>
          <w:color w:val="00B050"/>
        </w:rPr>
        <w:t>est descendu</w:t>
      </w:r>
      <w:r w:rsidR="0015174F">
        <w:rPr>
          <w:b/>
          <w:color w:val="00B050"/>
        </w:rPr>
        <w:t>e</w:t>
      </w:r>
      <w:r w:rsidRPr="001F3D0E">
        <w:rPr>
          <w:b/>
          <w:color w:val="00B050"/>
        </w:rPr>
        <w:t xml:space="preserve"> en dessous de 0.</w:t>
      </w:r>
    </w:p>
    <w:p w:rsidR="002A0160" w:rsidRDefault="001F3D0E" w:rsidP="002A0160">
      <w:pPr>
        <w:jc w:val="both"/>
      </w:pPr>
      <w:r>
        <w:t xml:space="preserve">Les travaux que l’érosion </w:t>
      </w:r>
      <w:proofErr w:type="gramStart"/>
      <w:r>
        <w:t>ont</w:t>
      </w:r>
      <w:proofErr w:type="gramEnd"/>
      <w:r>
        <w:t xml:space="preserve"> m</w:t>
      </w:r>
      <w:r w:rsidR="002A0160">
        <w:t xml:space="preserve">is une importance considérable au cours des années 1985-1995. =&gt; </w:t>
      </w:r>
      <w:proofErr w:type="gramStart"/>
      <w:r w:rsidR="002A0160">
        <w:t>on</w:t>
      </w:r>
      <w:proofErr w:type="gramEnd"/>
      <w:r w:rsidR="002A0160">
        <w:t xml:space="preserve"> étudiait les travaux géomorphologiques actuel dans une ambiance tempéré.</w:t>
      </w:r>
    </w:p>
    <w:p w:rsidR="002A0160" w:rsidRDefault="002A0160" w:rsidP="002A0160">
      <w:pPr>
        <w:jc w:val="both"/>
      </w:pPr>
      <w:r w:rsidRPr="001F3D0E">
        <w:rPr>
          <w:b/>
        </w:rPr>
        <w:t>Au Sahel</w:t>
      </w:r>
      <w:r>
        <w:t xml:space="preserve"> : enjeu de l’eau, un sujet lointain. </w:t>
      </w:r>
      <w:r w:rsidR="001F3D0E">
        <w:t xml:space="preserve"> </w:t>
      </w:r>
      <w:r>
        <w:t xml:space="preserve">Dans cette zone </w:t>
      </w:r>
      <w:r w:rsidRPr="001F3D0E">
        <w:rPr>
          <w:b/>
          <w:color w:val="FF0000"/>
        </w:rPr>
        <w:t>on cultive beaucoup</w:t>
      </w:r>
      <w:r>
        <w:t>.</w:t>
      </w:r>
    </w:p>
    <w:p w:rsidR="002A0160" w:rsidRPr="001F3D0E" w:rsidRDefault="002A0160" w:rsidP="002A0160">
      <w:pPr>
        <w:jc w:val="both"/>
        <w:rPr>
          <w:b/>
          <w:u w:val="single"/>
        </w:rPr>
      </w:pPr>
      <w:r w:rsidRPr="001F3D0E">
        <w:rPr>
          <w:b/>
          <w:u w:val="single"/>
        </w:rPr>
        <w:t>Les risques liés à un facteur limitant :</w:t>
      </w:r>
    </w:p>
    <w:p w:rsidR="002A0160" w:rsidRDefault="002A0160" w:rsidP="001F3D0E">
      <w:r w:rsidRPr="001F3D0E">
        <w:rPr>
          <w:b/>
          <w:color w:val="00B050"/>
        </w:rPr>
        <w:t>L’insuffisance ou l’excès sont en jeu</w:t>
      </w:r>
      <w:r>
        <w:t xml:space="preserve"> (il faut les considérer au même niveau). En </w:t>
      </w:r>
      <w:r w:rsidRPr="001F3D0E">
        <w:rPr>
          <w:b/>
          <w:color w:val="00B050"/>
        </w:rPr>
        <w:t>dessous de 10°C</w:t>
      </w:r>
      <w:r>
        <w:t xml:space="preserve">, il n’y a </w:t>
      </w:r>
      <w:r w:rsidRPr="001F3D0E">
        <w:rPr>
          <w:b/>
          <w:color w:val="00B050"/>
        </w:rPr>
        <w:t>plus de croissance</w:t>
      </w:r>
      <w:r>
        <w:t xml:space="preserve"> </w:t>
      </w:r>
      <w:r w:rsidRPr="001F3D0E">
        <w:rPr>
          <w:b/>
          <w:color w:val="FF0000"/>
        </w:rPr>
        <w:t>des arbres car construire un arbre demande beaucoup d’énergie</w:t>
      </w:r>
      <w:r>
        <w:t xml:space="preserve"> contrairement à la fabrication de graminées par exemple.</w:t>
      </w:r>
    </w:p>
    <w:p w:rsidR="002A0160" w:rsidRPr="001F3D0E" w:rsidRDefault="002A0160" w:rsidP="002A0160">
      <w:pPr>
        <w:jc w:val="both"/>
        <w:rPr>
          <w:b/>
          <w:u w:val="single"/>
        </w:rPr>
      </w:pPr>
      <w:r w:rsidRPr="001F3D0E">
        <w:rPr>
          <w:b/>
          <w:u w:val="single"/>
        </w:rPr>
        <w:t>Deux exemples particulièrement marquants :</w:t>
      </w:r>
    </w:p>
    <w:p w:rsidR="002A0160" w:rsidRPr="001F3D0E" w:rsidRDefault="002A0160" w:rsidP="002A0160">
      <w:pPr>
        <w:jc w:val="both"/>
        <w:rPr>
          <w:b/>
          <w:color w:val="FF0000"/>
        </w:rPr>
      </w:pPr>
      <w:r>
        <w:t>L’un de buts de l’</w:t>
      </w:r>
      <w:proofErr w:type="spellStart"/>
      <w:r>
        <w:t>agroclimatologie</w:t>
      </w:r>
      <w:proofErr w:type="spellEnd"/>
      <w:r>
        <w:t xml:space="preserve"> et de l’</w:t>
      </w:r>
      <w:proofErr w:type="spellStart"/>
      <w:r>
        <w:t>agrométéorologie</w:t>
      </w:r>
      <w:proofErr w:type="spellEnd"/>
      <w:r>
        <w:t xml:space="preserve"> est de </w:t>
      </w:r>
      <w:r w:rsidRPr="001F3D0E">
        <w:rPr>
          <w:b/>
          <w:color w:val="FF0000"/>
        </w:rPr>
        <w:t>prévoir le retour d’évènements exceptionnels et dommageables.</w:t>
      </w:r>
    </w:p>
    <w:p w:rsidR="002A0160" w:rsidRDefault="002A0160" w:rsidP="002A0160">
      <w:pPr>
        <w:jc w:val="both"/>
      </w:pPr>
      <w:r>
        <w:t xml:space="preserve">Par la constitution de séries longues qui montrent qu’il n’y a pas de limite, par exemple à la </w:t>
      </w:r>
      <w:proofErr w:type="spellStart"/>
      <w:r w:rsidRPr="001F3D0E">
        <w:rPr>
          <w:b/>
          <w:color w:val="FF0000"/>
        </w:rPr>
        <w:t>succesion</w:t>
      </w:r>
      <w:proofErr w:type="spellEnd"/>
      <w:r w:rsidRPr="001F3D0E">
        <w:rPr>
          <w:b/>
          <w:color w:val="FF0000"/>
        </w:rPr>
        <w:t xml:space="preserve"> d’évènement pluvieux </w:t>
      </w:r>
      <w:r w:rsidRPr="001F3D0E">
        <w:rPr>
          <w:b/>
          <w:color w:val="00B050"/>
        </w:rPr>
        <w:t>extrêmes</w:t>
      </w:r>
      <w:r w:rsidRPr="001F3D0E">
        <w:rPr>
          <w:b/>
          <w:color w:val="FF0000"/>
        </w:rPr>
        <w:t xml:space="preserve"> ou de totaux </w:t>
      </w:r>
      <w:r w:rsidRPr="001F3D0E">
        <w:rPr>
          <w:b/>
          <w:color w:val="00B050"/>
        </w:rPr>
        <w:t>très élevés</w:t>
      </w:r>
    </w:p>
    <w:p w:rsidR="002A0160" w:rsidRDefault="002A0160" w:rsidP="001F3D0E">
      <w:pPr>
        <w:jc w:val="both"/>
      </w:pPr>
      <w:r>
        <w:t xml:space="preserve">Par la </w:t>
      </w:r>
      <w:r w:rsidRPr="001F3D0E">
        <w:rPr>
          <w:b/>
          <w:color w:val="FF0000"/>
        </w:rPr>
        <w:t>prévision météorologique localisée</w:t>
      </w:r>
      <w:r>
        <w:t xml:space="preserve"> </w:t>
      </w:r>
      <w:r w:rsidRPr="001F3D0E">
        <w:rPr>
          <w:b/>
          <w:color w:val="00B050"/>
        </w:rPr>
        <w:t>à court terme</w:t>
      </w:r>
    </w:p>
    <w:p w:rsidR="002A0160" w:rsidRPr="0015174F" w:rsidRDefault="002A0160" w:rsidP="000210B0">
      <w:pPr>
        <w:pStyle w:val="Titre2"/>
        <w:rPr>
          <w:b/>
          <w:color w:val="0070C0"/>
          <w:u w:val="single"/>
        </w:rPr>
      </w:pPr>
      <w:r w:rsidRPr="0015174F">
        <w:rPr>
          <w:b/>
          <w:color w:val="0070C0"/>
          <w:u w:val="single"/>
        </w:rPr>
        <w:t xml:space="preserve">Le gel : danger et exigences </w:t>
      </w:r>
    </w:p>
    <w:p w:rsidR="002A0160" w:rsidRDefault="002A0160" w:rsidP="001F3D0E">
      <w:pPr>
        <w:jc w:val="both"/>
      </w:pPr>
      <w:r>
        <w:t xml:space="preserve">Le </w:t>
      </w:r>
      <w:r w:rsidRPr="001F3D0E">
        <w:rPr>
          <w:b/>
          <w:color w:val="FF0000"/>
        </w:rPr>
        <w:t>gel</w:t>
      </w:r>
      <w:r>
        <w:t xml:space="preserve"> est un </w:t>
      </w:r>
      <w:r w:rsidRPr="001F3D0E">
        <w:rPr>
          <w:b/>
          <w:color w:val="FF0000"/>
        </w:rPr>
        <w:t>phénomène normal</w:t>
      </w:r>
      <w:r>
        <w:t xml:space="preserve"> qui fait partie de la vie des plantes</w:t>
      </w:r>
    </w:p>
    <w:p w:rsidR="002A0160" w:rsidRPr="001F3D0E" w:rsidRDefault="002A0160" w:rsidP="002A0160">
      <w:pPr>
        <w:jc w:val="both"/>
        <w:rPr>
          <w:b/>
          <w:color w:val="00B050"/>
        </w:rPr>
      </w:pPr>
      <w:r>
        <w:t xml:space="preserve">La </w:t>
      </w:r>
      <w:r w:rsidRPr="001F3D0E">
        <w:rPr>
          <w:b/>
          <w:color w:val="FF0000"/>
        </w:rPr>
        <w:t>vigne</w:t>
      </w:r>
      <w:r w:rsidR="001F3D0E">
        <w:t xml:space="preserve"> supporte, lorsqu’elle</w:t>
      </w:r>
      <w:r>
        <w:t xml:space="preserve"> est dormante</w:t>
      </w:r>
      <w:r w:rsidR="001F3D0E">
        <w:t>,</w:t>
      </w:r>
      <w:r>
        <w:t xml:space="preserve"> des </w:t>
      </w:r>
      <w:r w:rsidRPr="001F3D0E">
        <w:rPr>
          <w:b/>
          <w:color w:val="00B050"/>
        </w:rPr>
        <w:t>températures de -20°C</w:t>
      </w:r>
    </w:p>
    <w:p w:rsidR="002A0160" w:rsidRPr="001F3D0E" w:rsidRDefault="002A0160" w:rsidP="002A0160">
      <w:pPr>
        <w:jc w:val="both"/>
        <w:rPr>
          <w:b/>
          <w:color w:val="00B050"/>
        </w:rPr>
      </w:pPr>
      <w:r>
        <w:t xml:space="preserve">Elle subit des </w:t>
      </w:r>
      <w:r w:rsidRPr="001F3D0E">
        <w:rPr>
          <w:b/>
          <w:color w:val="FF0000"/>
        </w:rPr>
        <w:t>dommages importants</w:t>
      </w:r>
      <w:r>
        <w:t xml:space="preserve"> </w:t>
      </w:r>
      <w:r w:rsidRPr="001F3D0E">
        <w:rPr>
          <w:b/>
          <w:color w:val="00B050"/>
        </w:rPr>
        <w:t xml:space="preserve">quand la température </w:t>
      </w:r>
      <w:r w:rsidR="001F3D0E">
        <w:rPr>
          <w:b/>
          <w:color w:val="00B050"/>
        </w:rPr>
        <w:t>en dessous de</w:t>
      </w:r>
      <w:r w:rsidRPr="001F3D0E">
        <w:rPr>
          <w:b/>
          <w:color w:val="00B050"/>
        </w:rPr>
        <w:t xml:space="preserve"> -2°C au printemps</w:t>
      </w:r>
    </w:p>
    <w:p w:rsidR="002A0160" w:rsidRPr="001F3D0E" w:rsidRDefault="002A0160" w:rsidP="002A0160">
      <w:pPr>
        <w:jc w:val="both"/>
        <w:rPr>
          <w:b/>
        </w:rPr>
      </w:pPr>
      <w:r>
        <w:t xml:space="preserve">Il en est </w:t>
      </w:r>
      <w:r w:rsidRPr="001F3D0E">
        <w:rPr>
          <w:b/>
        </w:rPr>
        <w:t>de même pour d’autres espèces.</w:t>
      </w:r>
    </w:p>
    <w:p w:rsidR="002A0160" w:rsidRDefault="002A0160" w:rsidP="002A0160">
      <w:pPr>
        <w:jc w:val="both"/>
      </w:pPr>
      <w:r>
        <w:t xml:space="preserve">La </w:t>
      </w:r>
      <w:r w:rsidRPr="001F3D0E">
        <w:rPr>
          <w:b/>
          <w:color w:val="FF0000"/>
        </w:rPr>
        <w:t>montée de la sève</w:t>
      </w:r>
      <w:r>
        <w:t xml:space="preserve"> est </w:t>
      </w:r>
      <w:r w:rsidRPr="001F3D0E">
        <w:rPr>
          <w:b/>
          <w:color w:val="00B050"/>
        </w:rPr>
        <w:t>diminuée</w:t>
      </w:r>
      <w:r>
        <w:t xml:space="preserve"> car il y a des </w:t>
      </w:r>
      <w:r w:rsidRPr="001F3D0E">
        <w:rPr>
          <w:b/>
          <w:color w:val="FF0000"/>
        </w:rPr>
        <w:t>risques d’éclatement</w:t>
      </w:r>
      <w:r>
        <w:t xml:space="preserve"> à cause du gel. Si aux printemps il y a un gel, alors que l’afflux d’eau est important, il eut y avoir de très gros dommages.</w:t>
      </w:r>
    </w:p>
    <w:p w:rsidR="002A0160" w:rsidRDefault="002A0160" w:rsidP="002A0160">
      <w:pPr>
        <w:jc w:val="both"/>
      </w:pPr>
      <w:r>
        <w:t xml:space="preserve">Les </w:t>
      </w:r>
      <w:r w:rsidRPr="001F3D0E">
        <w:rPr>
          <w:b/>
          <w:color w:val="FF0000"/>
        </w:rPr>
        <w:t>arbres fruitiers sont</w:t>
      </w:r>
      <w:r>
        <w:t xml:space="preserve"> </w:t>
      </w:r>
      <w:r w:rsidRPr="001F3D0E">
        <w:rPr>
          <w:b/>
          <w:color w:val="00B050"/>
        </w:rPr>
        <w:t>moins résistants</w:t>
      </w:r>
      <w:r>
        <w:t xml:space="preserve"> (minimum -4/5 °C lors du gonflement des bourgeons)</w:t>
      </w:r>
    </w:p>
    <w:p w:rsidR="002A0160" w:rsidRDefault="002A0160" w:rsidP="002A0160">
      <w:pPr>
        <w:jc w:val="both"/>
      </w:pPr>
      <w:r>
        <w:t xml:space="preserve">Des recherches ont été initiées depuis le début du 20 </w:t>
      </w:r>
      <w:proofErr w:type="spellStart"/>
      <w:r>
        <w:t>ème</w:t>
      </w:r>
      <w:proofErr w:type="spellEnd"/>
      <w:r>
        <w:t xml:space="preserve"> siècle dans les pays germaniques, pour des raisons agricoles (Geiger). Elles se poursuivent toujours dans des contextes plus urbains (travaux de l’équipe de fribourg).</w:t>
      </w:r>
    </w:p>
    <w:p w:rsidR="002A0160" w:rsidRDefault="002A0160" w:rsidP="002A0160">
      <w:pPr>
        <w:jc w:val="both"/>
      </w:pPr>
      <w:r>
        <w:lastRenderedPageBreak/>
        <w:t xml:space="preserve">Aujourd’hui, </w:t>
      </w:r>
      <w:r w:rsidRPr="001F3D0E">
        <w:rPr>
          <w:b/>
          <w:color w:val="FF0000"/>
        </w:rPr>
        <w:t>l’inversion thermique</w:t>
      </w:r>
      <w:r>
        <w:t xml:space="preserve"> est applicable à l’environnement urbain.</w:t>
      </w:r>
    </w:p>
    <w:p w:rsidR="002A0160" w:rsidRDefault="002A0160" w:rsidP="002A0160">
      <w:pPr>
        <w:jc w:val="both"/>
      </w:pPr>
      <w:r>
        <w:t xml:space="preserve">Le vignoble champenois a été suivi par une équipe composée de </w:t>
      </w:r>
    </w:p>
    <w:p w:rsidR="002A0160" w:rsidRDefault="002A0160" w:rsidP="002A0160">
      <w:pPr>
        <w:jc w:val="both"/>
      </w:pPr>
      <w:r>
        <w:t>Météo France</w:t>
      </w:r>
    </w:p>
    <w:p w:rsidR="002A0160" w:rsidRDefault="002A0160" w:rsidP="002A0160">
      <w:pPr>
        <w:jc w:val="both"/>
      </w:pPr>
      <w:r>
        <w:t xml:space="preserve">Le </w:t>
      </w:r>
      <w:proofErr w:type="spellStart"/>
      <w:r w:rsidRPr="000C2DB2">
        <w:rPr>
          <w:b/>
          <w:color w:val="FF0000"/>
        </w:rPr>
        <w:t>civc</w:t>
      </w:r>
      <w:proofErr w:type="spellEnd"/>
      <w:r>
        <w:t xml:space="preserve"> (comité interprofessionnel du vin de champagne)</w:t>
      </w:r>
    </w:p>
    <w:p w:rsidR="002A0160" w:rsidRDefault="002A0160" w:rsidP="002A0160">
      <w:pPr>
        <w:jc w:val="both"/>
      </w:pPr>
      <w:r>
        <w:t xml:space="preserve">Des géographes de l’université de paris 7 </w:t>
      </w:r>
      <w:proofErr w:type="spellStart"/>
      <w:r>
        <w:t>diderot</w:t>
      </w:r>
      <w:proofErr w:type="spellEnd"/>
      <w:r>
        <w:t>.</w:t>
      </w:r>
    </w:p>
    <w:p w:rsidR="002A0160" w:rsidRPr="000C2DB2" w:rsidRDefault="002A0160" w:rsidP="002A0160">
      <w:pPr>
        <w:jc w:val="both"/>
        <w:rPr>
          <w:b/>
          <w:u w:val="single"/>
        </w:rPr>
      </w:pPr>
      <w:r w:rsidRPr="000C2DB2">
        <w:rPr>
          <w:b/>
          <w:u w:val="single"/>
        </w:rPr>
        <w:t>Problématique :</w:t>
      </w:r>
    </w:p>
    <w:p w:rsidR="002A0160" w:rsidRPr="00432C6E" w:rsidRDefault="002A0160" w:rsidP="002A0160">
      <w:pPr>
        <w:jc w:val="both"/>
      </w:pPr>
      <w:r w:rsidRPr="00432C6E">
        <w:t xml:space="preserve">Le vignoble champenois est situé en contexte climatique continental. </w:t>
      </w:r>
    </w:p>
    <w:p w:rsidR="002A0160" w:rsidRPr="00432C6E" w:rsidRDefault="002A0160" w:rsidP="002A0160">
      <w:pPr>
        <w:jc w:val="both"/>
      </w:pPr>
      <w:r w:rsidRPr="00432C6E">
        <w:t xml:space="preserve">Les </w:t>
      </w:r>
      <w:r w:rsidRPr="000C2DB2">
        <w:rPr>
          <w:b/>
          <w:color w:val="FF0000"/>
        </w:rPr>
        <w:t>gels tardifs</w:t>
      </w:r>
      <w:r w:rsidRPr="00432C6E">
        <w:t xml:space="preserve"> (jusqu’à -10°C au mois d’avril) sont récurrents et peuvent compromettre une partie de la vendange.</w:t>
      </w:r>
    </w:p>
    <w:p w:rsidR="002A0160" w:rsidRPr="00432C6E" w:rsidRDefault="002A0160" w:rsidP="002A0160">
      <w:pPr>
        <w:jc w:val="both"/>
      </w:pPr>
      <w:r w:rsidRPr="00432C6E">
        <w:t xml:space="preserve">Les vignerons champenois sont </w:t>
      </w:r>
      <w:r w:rsidRPr="000C2DB2">
        <w:rPr>
          <w:b/>
          <w:color w:val="FF0000"/>
        </w:rPr>
        <w:t>aisés financièrement et bien équipés</w:t>
      </w:r>
      <w:r w:rsidRPr="00432C6E">
        <w:t>.</w:t>
      </w:r>
    </w:p>
    <w:p w:rsidR="002A0160" w:rsidRPr="00432C6E" w:rsidRDefault="002A0160" w:rsidP="002A0160">
      <w:pPr>
        <w:jc w:val="both"/>
      </w:pPr>
      <w:r w:rsidRPr="00432C6E">
        <w:t>Les enseignements de ces expériences peuvent servir dans d’autres contextes</w:t>
      </w:r>
    </w:p>
    <w:p w:rsidR="002A0160" w:rsidRDefault="002A0160" w:rsidP="002A0160">
      <w:pPr>
        <w:jc w:val="both"/>
      </w:pPr>
      <w:r>
        <w:t xml:space="preserve">On met en place un système de veille avec </w:t>
      </w:r>
      <w:r w:rsidRPr="000C2DB2">
        <w:rPr>
          <w:b/>
          <w:color w:val="00B050"/>
        </w:rPr>
        <w:t>trente stations d’observations</w:t>
      </w:r>
      <w:r>
        <w:t>. On s’occupe aussi des échanges d’air en disposant des bâches pour éviter les transports d’air froid.</w:t>
      </w:r>
    </w:p>
    <w:p w:rsidR="002A0160" w:rsidRDefault="002A0160" w:rsidP="002A0160">
      <w:pPr>
        <w:jc w:val="both"/>
      </w:pPr>
      <w:r>
        <w:t xml:space="preserve">On peut </w:t>
      </w:r>
      <w:r w:rsidRPr="000C2DB2">
        <w:rPr>
          <w:b/>
          <w:color w:val="FF0000"/>
        </w:rPr>
        <w:t>chauffer</w:t>
      </w:r>
      <w:r>
        <w:t xml:space="preserve"> (très couteux), </w:t>
      </w:r>
      <w:r w:rsidRPr="000C2DB2">
        <w:rPr>
          <w:b/>
          <w:color w:val="FF0000"/>
        </w:rPr>
        <w:t>ventiler</w:t>
      </w:r>
      <w:r>
        <w:t xml:space="preserve"> (évite que l’air froid stagne et fait descendre les couches d’air</w:t>
      </w:r>
    </w:p>
    <w:p w:rsidR="002A0160" w:rsidRPr="000C2DB2" w:rsidRDefault="002A0160" w:rsidP="000210B0">
      <w:pPr>
        <w:pStyle w:val="Titre2"/>
        <w:rPr>
          <w:b/>
          <w:color w:val="0070C0"/>
          <w:u w:val="single"/>
        </w:rPr>
      </w:pPr>
      <w:r w:rsidRPr="000C2DB2">
        <w:rPr>
          <w:b/>
          <w:color w:val="0070C0"/>
          <w:u w:val="single"/>
        </w:rPr>
        <w:t>Érosion et orage :</w:t>
      </w:r>
    </w:p>
    <w:p w:rsidR="002A0160" w:rsidRDefault="002A0160" w:rsidP="002A0160">
      <w:pPr>
        <w:jc w:val="both"/>
      </w:pPr>
      <w:r w:rsidRPr="000C2DB2">
        <w:rPr>
          <w:b/>
          <w:color w:val="FF0000"/>
        </w:rPr>
        <w:t>Orages importants</w:t>
      </w:r>
      <w:r w:rsidR="000C2DB2">
        <w:t xml:space="preserve"> </w:t>
      </w:r>
      <w:r w:rsidR="000C2DB2" w:rsidRPr="000C2DB2">
        <w:rPr>
          <w:b/>
          <w:color w:val="00B050"/>
        </w:rPr>
        <w:t>aux mois</w:t>
      </w:r>
      <w:r w:rsidRPr="000C2DB2">
        <w:rPr>
          <w:b/>
          <w:color w:val="00B050"/>
        </w:rPr>
        <w:t xml:space="preserve"> de mai/juin</w:t>
      </w:r>
    </w:p>
    <w:p w:rsidR="002A0160" w:rsidRDefault="002A0160" w:rsidP="002A0160">
      <w:pPr>
        <w:jc w:val="both"/>
      </w:pPr>
      <w:r>
        <w:t xml:space="preserve">On fait des </w:t>
      </w:r>
      <w:r w:rsidRPr="000C2DB2">
        <w:rPr>
          <w:b/>
          <w:color w:val="FF0000"/>
        </w:rPr>
        <w:t>cartes d’aléas</w:t>
      </w:r>
      <w:r>
        <w:t xml:space="preserve"> qui tiennent comptent des caractères climatiques, de la manière dont la terre est exposée aux précipitations, et la sensibilité de la terre à l’érosion. On </w:t>
      </w:r>
      <w:r w:rsidR="000C2DB2">
        <w:t>p</w:t>
      </w:r>
      <w:r>
        <w:t xml:space="preserve">arle de </w:t>
      </w:r>
      <w:r w:rsidRPr="000C2DB2">
        <w:rPr>
          <w:b/>
          <w:color w:val="FF0000"/>
        </w:rPr>
        <w:t>battance</w:t>
      </w:r>
      <w:r>
        <w:t>.</w:t>
      </w:r>
    </w:p>
    <w:p w:rsidR="002A0160" w:rsidRPr="000C2DB2" w:rsidRDefault="002A0160" w:rsidP="000210B0">
      <w:pPr>
        <w:pStyle w:val="Titre2"/>
        <w:rPr>
          <w:b/>
          <w:color w:val="0070C0"/>
          <w:u w:val="single"/>
        </w:rPr>
      </w:pPr>
      <w:r w:rsidRPr="000C2DB2">
        <w:rPr>
          <w:b/>
          <w:color w:val="0070C0"/>
          <w:u w:val="single"/>
        </w:rPr>
        <w:t>Saison des pluies au Sahel</w:t>
      </w:r>
    </w:p>
    <w:p w:rsidR="00A14FAC" w:rsidRDefault="002A0160" w:rsidP="002A0160">
      <w:pPr>
        <w:jc w:val="both"/>
      </w:pPr>
      <w:r>
        <w:t>Comment la proportion prévisible des cumuls</w:t>
      </w:r>
      <w:r w:rsidR="000210B0">
        <w:t xml:space="preserve"> … (à suivre)</w:t>
      </w:r>
    </w:p>
    <w:sectPr w:rsidR="00A14FAC" w:rsidSect="009F58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84AEE"/>
    <w:multiLevelType w:val="hybridMultilevel"/>
    <w:tmpl w:val="9014FA20"/>
    <w:lvl w:ilvl="0" w:tplc="29E6C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DEC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8A73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2E3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767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D0B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CA4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9C0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20B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5A62E02"/>
    <w:multiLevelType w:val="hybridMultilevel"/>
    <w:tmpl w:val="97924A08"/>
    <w:lvl w:ilvl="0" w:tplc="7B4ED0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0160"/>
    <w:rsid w:val="000210B0"/>
    <w:rsid w:val="000A6CE0"/>
    <w:rsid w:val="000C2DB2"/>
    <w:rsid w:val="00133074"/>
    <w:rsid w:val="0015174F"/>
    <w:rsid w:val="00153D1E"/>
    <w:rsid w:val="001F3D0E"/>
    <w:rsid w:val="0027554F"/>
    <w:rsid w:val="002A0160"/>
    <w:rsid w:val="00625341"/>
    <w:rsid w:val="0064172C"/>
    <w:rsid w:val="008314FA"/>
    <w:rsid w:val="008D452B"/>
    <w:rsid w:val="009917B0"/>
    <w:rsid w:val="00A030A4"/>
    <w:rsid w:val="00A14FAC"/>
    <w:rsid w:val="00AA03B9"/>
    <w:rsid w:val="00B0435B"/>
    <w:rsid w:val="00C71AD1"/>
    <w:rsid w:val="00CB0A27"/>
    <w:rsid w:val="00F22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60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CB0A27"/>
    <w:pPr>
      <w:keepNext/>
      <w:keepLines/>
      <w:spacing w:line="480" w:lineRule="auto"/>
      <w:ind w:left="425"/>
      <w:contextualSpacing/>
      <w:outlineLvl w:val="0"/>
    </w:pPr>
    <w:rPr>
      <w:rFonts w:eastAsiaTheme="majorEastAsia" w:cs="Times New Roman"/>
      <w:bCs/>
      <w:color w:val="FF000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0A27"/>
    <w:pPr>
      <w:keepNext/>
      <w:keepLines/>
      <w:spacing w:before="240" w:after="120" w:line="360" w:lineRule="auto"/>
      <w:ind w:left="851"/>
      <w:contextualSpacing/>
      <w:outlineLvl w:val="1"/>
    </w:pPr>
    <w:rPr>
      <w:rFonts w:eastAsiaTheme="majorEastAsia" w:cs="Times New Roman"/>
      <w:bCs/>
      <w:color w:val="00B050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0A27"/>
    <w:pPr>
      <w:keepNext/>
      <w:keepLines/>
      <w:spacing w:before="120" w:after="120"/>
      <w:ind w:left="1276"/>
      <w:contextualSpacing/>
      <w:outlineLvl w:val="2"/>
    </w:pPr>
    <w:rPr>
      <w:rFonts w:eastAsiaTheme="majorEastAsia" w:cs="Times New Roman"/>
      <w:bCs/>
      <w:color w:val="00B0F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0A27"/>
    <w:rPr>
      <w:rFonts w:eastAsiaTheme="majorEastAsia"/>
      <w:bCs/>
      <w:color w:val="FF000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B0A27"/>
    <w:rPr>
      <w:rFonts w:eastAsiaTheme="majorEastAsia"/>
      <w:bCs/>
      <w:color w:val="00B050"/>
    </w:rPr>
  </w:style>
  <w:style w:type="character" w:customStyle="1" w:styleId="Titre3Car">
    <w:name w:val="Titre 3 Car"/>
    <w:basedOn w:val="Policepardfaut"/>
    <w:link w:val="Titre3"/>
    <w:uiPriority w:val="9"/>
    <w:rsid w:val="00CB0A27"/>
    <w:rPr>
      <w:rFonts w:eastAsiaTheme="majorEastAsia"/>
      <w:bCs/>
      <w:color w:val="00B0F0"/>
    </w:rPr>
  </w:style>
  <w:style w:type="paragraph" w:styleId="Titre">
    <w:name w:val="Title"/>
    <w:basedOn w:val="Normal"/>
    <w:next w:val="Normal"/>
    <w:link w:val="TitreCar"/>
    <w:uiPriority w:val="10"/>
    <w:qFormat/>
    <w:rsid w:val="00CB0A27"/>
    <w:pPr>
      <w:spacing w:line="480" w:lineRule="auto"/>
      <w:contextualSpacing/>
      <w:jc w:val="center"/>
    </w:pPr>
    <w:rPr>
      <w:rFonts w:eastAsiaTheme="majorEastAsia" w:cs="Times New Roman"/>
      <w:color w:val="FF0000"/>
      <w:spacing w:val="5"/>
      <w:kern w:val="28"/>
      <w:sz w:val="40"/>
      <w:szCs w:val="40"/>
    </w:rPr>
  </w:style>
  <w:style w:type="character" w:customStyle="1" w:styleId="TitreCar">
    <w:name w:val="Titre Car"/>
    <w:basedOn w:val="Policepardfaut"/>
    <w:link w:val="Titre"/>
    <w:uiPriority w:val="10"/>
    <w:rsid w:val="00CB0A27"/>
    <w:rPr>
      <w:rFonts w:eastAsiaTheme="majorEastAsia"/>
      <w:color w:val="FF0000"/>
      <w:spacing w:val="5"/>
      <w:kern w:val="28"/>
      <w:sz w:val="40"/>
      <w:szCs w:val="40"/>
    </w:rPr>
  </w:style>
  <w:style w:type="paragraph" w:styleId="Paragraphedeliste">
    <w:name w:val="List Paragraph"/>
    <w:basedOn w:val="Normal"/>
    <w:uiPriority w:val="34"/>
    <w:qFormat/>
    <w:rsid w:val="002A01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524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Ŧıмотнєє</dc:creator>
  <cp:lastModifiedBy>Matthieu</cp:lastModifiedBy>
  <cp:revision>4</cp:revision>
  <dcterms:created xsi:type="dcterms:W3CDTF">2013-12-07T12:07:00Z</dcterms:created>
  <dcterms:modified xsi:type="dcterms:W3CDTF">2013-12-09T23:12:00Z</dcterms:modified>
</cp:coreProperties>
</file>