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FC1" w:rsidRPr="00CC439D" w:rsidRDefault="00CC439D" w:rsidP="00CC439D">
      <w:pPr>
        <w:jc w:val="center"/>
        <w:rPr>
          <w:b/>
          <w:color w:val="FF0000"/>
          <w:sz w:val="32"/>
          <w:u w:val="single"/>
        </w:rPr>
      </w:pPr>
      <w:r>
        <w:rPr>
          <w:b/>
          <w:noProof/>
          <w:color w:val="FF0000"/>
          <w:sz w:val="32"/>
          <w:u w:val="single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3251255</wp:posOffset>
            </wp:positionH>
            <wp:positionV relativeFrom="paragraph">
              <wp:posOffset>282271</wp:posOffset>
            </wp:positionV>
            <wp:extent cx="3646502" cy="3061252"/>
            <wp:effectExtent l="19050" t="0" r="0" b="0"/>
            <wp:wrapThrough wrapText="bothSides">
              <wp:wrapPolygon edited="0">
                <wp:start x="-113" y="0"/>
                <wp:lineTo x="-113" y="21506"/>
                <wp:lineTo x="21553" y="21506"/>
                <wp:lineTo x="21553" y="0"/>
                <wp:lineTo x="-113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502" cy="3061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C439D">
        <w:rPr>
          <w:b/>
          <w:color w:val="FF0000"/>
          <w:sz w:val="32"/>
          <w:u w:val="single"/>
        </w:rPr>
        <w:t>Performances viande</w:t>
      </w:r>
    </w:p>
    <w:p w:rsidR="00CC439D" w:rsidRPr="00CC439D" w:rsidRDefault="00CC439D">
      <w:pPr>
        <w:rPr>
          <w:b/>
          <w:color w:val="00B050"/>
          <w:sz w:val="28"/>
          <w:u w:val="single"/>
        </w:rPr>
      </w:pPr>
      <w:r>
        <w:rPr>
          <w:b/>
          <w:noProof/>
          <w:color w:val="00B050"/>
          <w:sz w:val="28"/>
          <w:u w:val="single"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-215900</wp:posOffset>
            </wp:positionH>
            <wp:positionV relativeFrom="paragraph">
              <wp:posOffset>442595</wp:posOffset>
            </wp:positionV>
            <wp:extent cx="3538855" cy="1757045"/>
            <wp:effectExtent l="19050" t="0" r="4445" b="0"/>
            <wp:wrapThrough wrapText="bothSides">
              <wp:wrapPolygon edited="0">
                <wp:start x="-116" y="0"/>
                <wp:lineTo x="-116" y="21311"/>
                <wp:lineTo x="21627" y="21311"/>
                <wp:lineTo x="21627" y="0"/>
                <wp:lineTo x="-116" y="0"/>
              </wp:wrapPolygon>
            </wp:wrapThrough>
            <wp:docPr id="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855" cy="1757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C439D">
        <w:rPr>
          <w:b/>
          <w:color w:val="00B050"/>
          <w:sz w:val="28"/>
          <w:u w:val="single"/>
        </w:rPr>
        <w:t>A) Facteurs de variation</w:t>
      </w:r>
      <w:r>
        <w:rPr>
          <w:b/>
          <w:color w:val="00B050"/>
          <w:sz w:val="28"/>
          <w:u w:val="single"/>
        </w:rPr>
        <w:br/>
      </w:r>
      <w:r w:rsidRPr="00E6247A">
        <w:rPr>
          <w:b/>
          <w:sz w:val="24"/>
        </w:rPr>
        <w:t>Croissance</w:t>
      </w:r>
      <w:r>
        <w:rPr>
          <w:sz w:val="24"/>
        </w:rPr>
        <w:t xml:space="preserve"> = gain de poids quotidien</w:t>
      </w:r>
    </w:p>
    <w:p w:rsidR="00CC439D" w:rsidRPr="00CC439D" w:rsidRDefault="00CC439D">
      <w:pPr>
        <w:rPr>
          <w:sz w:val="24"/>
        </w:rPr>
      </w:pPr>
      <w:r>
        <w:rPr>
          <w:noProof/>
          <w:sz w:val="24"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-72390</wp:posOffset>
            </wp:positionH>
            <wp:positionV relativeFrom="paragraph">
              <wp:posOffset>-128905</wp:posOffset>
            </wp:positionV>
            <wp:extent cx="2636520" cy="1398905"/>
            <wp:effectExtent l="19050" t="0" r="0" b="0"/>
            <wp:wrapThrough wrapText="bothSides">
              <wp:wrapPolygon edited="0">
                <wp:start x="-156" y="0"/>
                <wp:lineTo x="-156" y="21178"/>
                <wp:lineTo x="21538" y="21178"/>
                <wp:lineTo x="21538" y="0"/>
                <wp:lineTo x="-156" y="0"/>
              </wp:wrapPolygon>
            </wp:wrapThrough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398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C439D" w:rsidRDefault="00CC439D"/>
    <w:p w:rsidR="009E5553" w:rsidRDefault="009E5553"/>
    <w:p w:rsidR="009E5553" w:rsidRDefault="009E5553"/>
    <w:p w:rsidR="009E5553" w:rsidRDefault="009E5553">
      <w:pPr>
        <w:rPr>
          <w:sz w:val="24"/>
        </w:rPr>
      </w:pPr>
      <w:r w:rsidRPr="009E5553">
        <w:rPr>
          <w:b/>
          <w:color w:val="0070C0"/>
          <w:sz w:val="24"/>
          <w:u w:val="single"/>
        </w:rPr>
        <w:t>I) La conformation</w:t>
      </w:r>
      <w:r w:rsidRPr="009E5553">
        <w:rPr>
          <w:b/>
          <w:color w:val="0070C0"/>
          <w:sz w:val="24"/>
          <w:u w:val="single"/>
        </w:rPr>
        <w:br/>
        <w:t>I.1) L'échelle de notation et les profils associés</w:t>
      </w:r>
      <w:r>
        <w:rPr>
          <w:b/>
          <w:color w:val="0070C0"/>
          <w:sz w:val="24"/>
          <w:u w:val="single"/>
        </w:rPr>
        <w:br/>
      </w:r>
      <w:r w:rsidRPr="00E6247A">
        <w:rPr>
          <w:b/>
          <w:sz w:val="24"/>
        </w:rPr>
        <w:t>Consommateur</w:t>
      </w:r>
      <w:r>
        <w:rPr>
          <w:sz w:val="24"/>
        </w:rPr>
        <w:t xml:space="preserve"> -&gt; taille ni trop grande ni trop petite de certains morceaux coûteux (côtes, gigots</w:t>
      </w:r>
      <w:proofErr w:type="gramStart"/>
      <w:r>
        <w:rPr>
          <w:sz w:val="24"/>
        </w:rPr>
        <w:t>)</w:t>
      </w:r>
      <w:proofErr w:type="gramEnd"/>
      <w:r>
        <w:rPr>
          <w:sz w:val="24"/>
        </w:rPr>
        <w:br/>
      </w:r>
      <w:r w:rsidRPr="00E6247A">
        <w:rPr>
          <w:b/>
          <w:sz w:val="24"/>
        </w:rPr>
        <w:t>Boucher</w:t>
      </w:r>
      <w:r>
        <w:rPr>
          <w:sz w:val="24"/>
        </w:rPr>
        <w:t xml:space="preserve"> -&gt; part des "bons morceaux" à la découpe</w:t>
      </w:r>
      <w:r>
        <w:rPr>
          <w:sz w:val="24"/>
        </w:rPr>
        <w:br/>
      </w:r>
      <w:r w:rsidRPr="00E6247A">
        <w:rPr>
          <w:b/>
          <w:sz w:val="24"/>
        </w:rPr>
        <w:t>Abatteur</w:t>
      </w:r>
      <w:r>
        <w:rPr>
          <w:sz w:val="24"/>
        </w:rPr>
        <w:t xml:space="preserve"> -&gt; rendement viande (car il achète au PV donc il faut un bon rendement)</w:t>
      </w:r>
    </w:p>
    <w:p w:rsidR="009E5553" w:rsidRDefault="00C4126B">
      <w:pPr>
        <w:rPr>
          <w:sz w:val="24"/>
        </w:rPr>
      </w:pPr>
      <w:r>
        <w:rPr>
          <w:noProof/>
          <w:sz w:val="24"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2837180</wp:posOffset>
            </wp:positionH>
            <wp:positionV relativeFrom="paragraph">
              <wp:posOffset>1934210</wp:posOffset>
            </wp:positionV>
            <wp:extent cx="3964305" cy="2103120"/>
            <wp:effectExtent l="19050" t="0" r="0" b="0"/>
            <wp:wrapThrough wrapText="bothSides">
              <wp:wrapPolygon edited="0">
                <wp:start x="-104" y="0"/>
                <wp:lineTo x="-104" y="21326"/>
                <wp:lineTo x="21590" y="21326"/>
                <wp:lineTo x="21590" y="0"/>
                <wp:lineTo x="-104" y="0"/>
              </wp:wrapPolygon>
            </wp:wrapThrough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305" cy="210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E5553" w:rsidRPr="009E5553">
        <w:rPr>
          <w:sz w:val="24"/>
        </w:rPr>
        <w:t xml:space="preserve">Conformations : </w:t>
      </w:r>
      <w:r w:rsidR="009E5553">
        <w:rPr>
          <w:sz w:val="24"/>
        </w:rPr>
        <w:br/>
      </w:r>
      <w:r w:rsidR="009E5553" w:rsidRPr="00E6247A">
        <w:rPr>
          <w:b/>
          <w:sz w:val="28"/>
        </w:rPr>
        <w:t>E</w:t>
      </w:r>
      <w:r w:rsidR="009E5553">
        <w:rPr>
          <w:sz w:val="24"/>
        </w:rPr>
        <w:t xml:space="preserve"> </w:t>
      </w:r>
      <w:r w:rsidR="009E5553" w:rsidRPr="009E5553">
        <w:rPr>
          <w:sz w:val="24"/>
        </w:rPr>
        <w:sym w:font="Wingdings" w:char="F0E8"/>
      </w:r>
      <w:r w:rsidR="009E5553">
        <w:rPr>
          <w:sz w:val="24"/>
        </w:rPr>
        <w:t xml:space="preserve"> culard (hypertrophie musculaire de l'arrière train)</w:t>
      </w:r>
      <w:r>
        <w:rPr>
          <w:sz w:val="24"/>
        </w:rPr>
        <w:t xml:space="preserve"> -&gt; peu en RA</w:t>
      </w:r>
      <w:r w:rsidR="009E5553">
        <w:rPr>
          <w:sz w:val="24"/>
        </w:rPr>
        <w:br/>
      </w:r>
      <w:r w:rsidR="009E5553" w:rsidRPr="00E6247A">
        <w:rPr>
          <w:b/>
          <w:sz w:val="28"/>
        </w:rPr>
        <w:t>U</w:t>
      </w:r>
      <w:r w:rsidR="009E5553">
        <w:rPr>
          <w:sz w:val="24"/>
        </w:rPr>
        <w:t xml:space="preserve"> </w:t>
      </w:r>
      <w:r w:rsidR="009E5553" w:rsidRPr="009E5553">
        <w:rPr>
          <w:sz w:val="24"/>
        </w:rPr>
        <w:sym w:font="Wingdings" w:char="F0E8"/>
      </w:r>
      <w:r w:rsidR="009E5553">
        <w:rPr>
          <w:sz w:val="24"/>
        </w:rPr>
        <w:t xml:space="preserve"> mâles de certaines espèces</w:t>
      </w:r>
      <w:r>
        <w:rPr>
          <w:sz w:val="24"/>
        </w:rPr>
        <w:t xml:space="preserve"> -&gt; mâle à grand développement musculaire, très répandu en RA, cuisses rebondies sans excès</w:t>
      </w:r>
      <w:r w:rsidR="009E5553">
        <w:rPr>
          <w:sz w:val="24"/>
        </w:rPr>
        <w:br/>
      </w:r>
      <w:r w:rsidR="009E5553" w:rsidRPr="00E6247A">
        <w:rPr>
          <w:b/>
          <w:sz w:val="28"/>
        </w:rPr>
        <w:t>R</w:t>
      </w:r>
      <w:r w:rsidR="009E5553">
        <w:rPr>
          <w:sz w:val="24"/>
        </w:rPr>
        <w:t xml:space="preserve"> </w:t>
      </w:r>
      <w:r w:rsidR="009E5553" w:rsidRPr="009E5553">
        <w:rPr>
          <w:sz w:val="24"/>
        </w:rPr>
        <w:sym w:font="Wingdings" w:char="F0E8"/>
      </w:r>
      <w:r w:rsidR="009E5553">
        <w:rPr>
          <w:sz w:val="24"/>
        </w:rPr>
        <w:t xml:space="preserve"> femelle standard</w:t>
      </w:r>
      <w:r>
        <w:rPr>
          <w:sz w:val="24"/>
        </w:rPr>
        <w:t xml:space="preserve"> -&gt; très recherché, platitude des épaules, certaines races mixtes (Salers, Abondance), vaches de réformes charolaises, broutard ayant souffert (souvent queues de lot)</w:t>
      </w:r>
      <w:r w:rsidR="009E5553">
        <w:rPr>
          <w:sz w:val="24"/>
        </w:rPr>
        <w:br/>
      </w:r>
      <w:r w:rsidR="009E5553" w:rsidRPr="00E6247A">
        <w:rPr>
          <w:b/>
          <w:sz w:val="28"/>
        </w:rPr>
        <w:t>O</w:t>
      </w:r>
      <w:r w:rsidR="009E5553">
        <w:rPr>
          <w:sz w:val="24"/>
        </w:rPr>
        <w:t xml:space="preserve"> </w:t>
      </w:r>
      <w:r w:rsidR="009E5553" w:rsidRPr="009E5553">
        <w:rPr>
          <w:sz w:val="24"/>
        </w:rPr>
        <w:sym w:font="Wingdings" w:char="F0E8"/>
      </w:r>
      <w:r w:rsidR="009E5553">
        <w:rPr>
          <w:sz w:val="24"/>
        </w:rPr>
        <w:t xml:space="preserve"> problèmes de croissan</w:t>
      </w:r>
      <w:r>
        <w:rPr>
          <w:sz w:val="24"/>
        </w:rPr>
        <w:t xml:space="preserve">ce ou race laitière, perte musculaire importante, formes concaves, races spécialisées laitières toujours R, conformation bouchère antagoniste de la production laitière, développement squelettique incomplet, animal ne fixe pas beaucoup de viande </w:t>
      </w:r>
      <w:r w:rsidR="009E5553">
        <w:rPr>
          <w:sz w:val="24"/>
        </w:rPr>
        <w:br/>
      </w:r>
      <w:r w:rsidR="009E5553" w:rsidRPr="00E6247A">
        <w:rPr>
          <w:b/>
          <w:sz w:val="28"/>
        </w:rPr>
        <w:t>P</w:t>
      </w:r>
      <w:r w:rsidR="009E5553">
        <w:rPr>
          <w:sz w:val="24"/>
        </w:rPr>
        <w:t xml:space="preserve"> </w:t>
      </w:r>
      <w:r w:rsidR="009E5553" w:rsidRPr="009E5553">
        <w:rPr>
          <w:sz w:val="24"/>
        </w:rPr>
        <w:sym w:font="Wingdings" w:char="F0E8"/>
      </w:r>
      <w:r w:rsidR="009E5553">
        <w:rPr>
          <w:sz w:val="24"/>
        </w:rPr>
        <w:t xml:space="preserve"> protéolyse musculaire (</w:t>
      </w:r>
      <w:proofErr w:type="spellStart"/>
      <w:r w:rsidR="009E5553">
        <w:rPr>
          <w:sz w:val="24"/>
        </w:rPr>
        <w:t>cachéxie</w:t>
      </w:r>
      <w:proofErr w:type="spellEnd"/>
      <w:r w:rsidR="009E5553">
        <w:rPr>
          <w:sz w:val="24"/>
        </w:rPr>
        <w:t>)</w:t>
      </w:r>
    </w:p>
    <w:p w:rsidR="00C4126B" w:rsidRDefault="00C4126B">
      <w:pPr>
        <w:rPr>
          <w:sz w:val="24"/>
        </w:rPr>
      </w:pPr>
    </w:p>
    <w:p w:rsidR="00C4126B" w:rsidRDefault="00C4126B">
      <w:pPr>
        <w:rPr>
          <w:sz w:val="24"/>
        </w:rPr>
      </w:pPr>
      <w:r>
        <w:rPr>
          <w:sz w:val="24"/>
        </w:rPr>
        <w:t>Conformations moyennes attendues -------&gt;</w:t>
      </w:r>
    </w:p>
    <w:p w:rsidR="00C4126B" w:rsidRPr="00C4126B" w:rsidRDefault="00C4126B" w:rsidP="00C4126B">
      <w:pPr>
        <w:rPr>
          <w:sz w:val="24"/>
        </w:rPr>
      </w:pPr>
      <w:r w:rsidRPr="00C4126B">
        <w:rPr>
          <w:sz w:val="24"/>
        </w:rPr>
        <w:t>=</w:t>
      </w:r>
      <w:r>
        <w:rPr>
          <w:sz w:val="24"/>
        </w:rPr>
        <w:t xml:space="preserve">&gt; </w:t>
      </w:r>
      <w:r w:rsidRPr="00C4126B">
        <w:rPr>
          <w:sz w:val="24"/>
        </w:rPr>
        <w:t>Varient selon les croisements et les accidents de croissance</w:t>
      </w:r>
    </w:p>
    <w:p w:rsidR="00C4126B" w:rsidRDefault="00C4126B" w:rsidP="00C4126B">
      <w:pPr>
        <w:rPr>
          <w:sz w:val="24"/>
        </w:rPr>
      </w:pPr>
    </w:p>
    <w:p w:rsidR="00C4126B" w:rsidRDefault="00C4126B" w:rsidP="00C4126B">
      <w:pPr>
        <w:rPr>
          <w:sz w:val="24"/>
        </w:rPr>
      </w:pPr>
    </w:p>
    <w:p w:rsidR="00C4126B" w:rsidRDefault="00C4126B" w:rsidP="00C4126B">
      <w:pPr>
        <w:rPr>
          <w:sz w:val="24"/>
        </w:rPr>
      </w:pPr>
      <w:r w:rsidRPr="00C4126B">
        <w:rPr>
          <w:b/>
          <w:color w:val="0070C0"/>
          <w:sz w:val="24"/>
          <w:u w:val="single"/>
        </w:rPr>
        <w:lastRenderedPageBreak/>
        <w:t>I.2) L'impact des accidents de croissance</w:t>
      </w:r>
      <w:r>
        <w:rPr>
          <w:b/>
          <w:color w:val="0070C0"/>
          <w:sz w:val="24"/>
          <w:u w:val="single"/>
        </w:rPr>
        <w:br/>
      </w:r>
      <w:r w:rsidR="00236EBD" w:rsidRPr="00E6247A">
        <w:rPr>
          <w:sz w:val="24"/>
          <w:u w:val="single"/>
        </w:rPr>
        <w:t>Courbe squelette + basse</w:t>
      </w:r>
      <w:r w:rsidR="00236EBD">
        <w:rPr>
          <w:sz w:val="24"/>
        </w:rPr>
        <w:t xml:space="preserve"> =&gt; maladie entre 0 et 3 mois ou mère peu laitière ou poids naissance trop faible</w:t>
      </w:r>
      <w:r w:rsidR="00236EBD">
        <w:rPr>
          <w:sz w:val="24"/>
        </w:rPr>
        <w:br/>
      </w:r>
      <w:r w:rsidR="00236EBD">
        <w:rPr>
          <w:sz w:val="24"/>
        </w:rPr>
        <w:tab/>
      </w:r>
      <w:r w:rsidR="00236EBD" w:rsidRPr="00236EBD">
        <w:rPr>
          <w:sz w:val="24"/>
        </w:rPr>
        <w:sym w:font="Wingdings" w:char="F0E8"/>
      </w:r>
      <w:r w:rsidR="00236EBD">
        <w:rPr>
          <w:sz w:val="24"/>
        </w:rPr>
        <w:t xml:space="preserve"> conformation O, poids très faible, fort risque de sur-engraissement si éleveur veut se rattraper</w:t>
      </w:r>
    </w:p>
    <w:p w:rsidR="00236EBD" w:rsidRDefault="00236EBD" w:rsidP="00C4126B">
      <w:pPr>
        <w:rPr>
          <w:sz w:val="24"/>
        </w:rPr>
      </w:pPr>
      <w:r w:rsidRPr="00E6247A">
        <w:rPr>
          <w:sz w:val="24"/>
          <w:u w:val="single"/>
        </w:rPr>
        <w:t>Courbe muscles + basse</w:t>
      </w:r>
      <w:r>
        <w:rPr>
          <w:sz w:val="24"/>
        </w:rPr>
        <w:t xml:space="preserve"> =&gt; maladie entre 5 et 10 mois (au pic de la croissance musculaire)</w:t>
      </w:r>
      <w:r>
        <w:rPr>
          <w:sz w:val="24"/>
        </w:rPr>
        <w:br/>
      </w:r>
      <w:r>
        <w:rPr>
          <w:sz w:val="24"/>
        </w:rPr>
        <w:tab/>
      </w:r>
      <w:r w:rsidRPr="00236EBD">
        <w:rPr>
          <w:sz w:val="24"/>
        </w:rPr>
        <w:sym w:font="Wingdings" w:char="F0E8"/>
      </w:r>
      <w:r>
        <w:rPr>
          <w:sz w:val="24"/>
        </w:rPr>
        <w:t xml:space="preserve"> conformation R, poids + faible, risque de sur-engraissement si éleveur veut se rattraper</w:t>
      </w:r>
    </w:p>
    <w:p w:rsidR="00236EBD" w:rsidRDefault="00236EBD" w:rsidP="00C4126B">
      <w:pPr>
        <w:rPr>
          <w:sz w:val="24"/>
        </w:rPr>
      </w:pPr>
      <w:r w:rsidRPr="00236EBD">
        <w:rPr>
          <w:b/>
          <w:color w:val="0070C0"/>
          <w:sz w:val="28"/>
          <w:u w:val="single"/>
        </w:rPr>
        <w:t>II) L'était d'engraissement</w:t>
      </w:r>
      <w:r>
        <w:rPr>
          <w:b/>
          <w:color w:val="0070C0"/>
          <w:sz w:val="28"/>
          <w:u w:val="single"/>
        </w:rPr>
        <w:br/>
      </w:r>
      <w:r w:rsidRPr="00236EBD">
        <w:rPr>
          <w:b/>
          <w:color w:val="0070C0"/>
          <w:sz w:val="24"/>
          <w:u w:val="single"/>
        </w:rPr>
        <w:t>II.1) L'échelle de notation</w:t>
      </w:r>
      <w:r>
        <w:rPr>
          <w:b/>
          <w:color w:val="0070C0"/>
          <w:sz w:val="24"/>
          <w:u w:val="single"/>
        </w:rPr>
        <w:br/>
      </w:r>
      <w:r w:rsidRPr="00E6247A">
        <w:rPr>
          <w:b/>
          <w:sz w:val="28"/>
        </w:rPr>
        <w:t>1, 2, 3, 4 ou 5</w:t>
      </w:r>
      <w:r w:rsidRPr="00E6247A">
        <w:rPr>
          <w:sz w:val="28"/>
        </w:rPr>
        <w:t xml:space="preserve"> </w:t>
      </w:r>
      <w:r>
        <w:rPr>
          <w:sz w:val="24"/>
        </w:rPr>
        <w:t>(on cherche à avoir 2 ou 3 selon les races</w:t>
      </w:r>
      <w:proofErr w:type="gramStart"/>
      <w:r>
        <w:rPr>
          <w:sz w:val="24"/>
        </w:rPr>
        <w:t>)</w:t>
      </w:r>
      <w:proofErr w:type="gramEnd"/>
      <w:r>
        <w:rPr>
          <w:sz w:val="24"/>
        </w:rPr>
        <w:br/>
      </w:r>
      <w:r w:rsidRPr="00E6247A">
        <w:rPr>
          <w:sz w:val="24"/>
          <w:u w:val="single"/>
        </w:rPr>
        <w:t>Manque d'EG</w:t>
      </w:r>
      <w:r>
        <w:rPr>
          <w:sz w:val="24"/>
        </w:rPr>
        <w:t xml:space="preserve"> </w:t>
      </w:r>
      <w:r w:rsidRPr="00236EBD">
        <w:rPr>
          <w:sz w:val="24"/>
        </w:rPr>
        <w:sym w:font="Wingdings" w:char="F0E8"/>
      </w:r>
      <w:r>
        <w:rPr>
          <w:sz w:val="24"/>
        </w:rPr>
        <w:t xml:space="preserve"> manque de tendreté, d'arôme, d'isolation contre le froid, ↗ de l'oxydation de la viande</w:t>
      </w:r>
      <w:r>
        <w:rPr>
          <w:sz w:val="24"/>
        </w:rPr>
        <w:br/>
      </w:r>
      <w:r w:rsidRPr="00E6247A">
        <w:rPr>
          <w:sz w:val="24"/>
          <w:u w:val="single"/>
        </w:rPr>
        <w:t>Excès d'EG</w:t>
      </w:r>
      <w:r>
        <w:rPr>
          <w:sz w:val="24"/>
        </w:rPr>
        <w:t xml:space="preserve"> </w:t>
      </w:r>
      <w:r w:rsidRPr="00236EBD">
        <w:rPr>
          <w:sz w:val="24"/>
        </w:rPr>
        <w:sym w:font="Wingdings" w:char="F0E8"/>
      </w:r>
      <w:r>
        <w:rPr>
          <w:sz w:val="24"/>
        </w:rPr>
        <w:t xml:space="preserve"> rendement viande réduit, achats réduits</w:t>
      </w:r>
    </w:p>
    <w:p w:rsidR="00236EBD" w:rsidRDefault="00580A4B" w:rsidP="00C4126B">
      <w:pPr>
        <w:rPr>
          <w:sz w:val="24"/>
        </w:rPr>
      </w:pPr>
      <w:r w:rsidRPr="00E6247A">
        <w:rPr>
          <w:b/>
          <w:noProof/>
          <w:sz w:val="24"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3012440</wp:posOffset>
            </wp:positionH>
            <wp:positionV relativeFrom="paragraph">
              <wp:posOffset>1121410</wp:posOffset>
            </wp:positionV>
            <wp:extent cx="3843655" cy="3339465"/>
            <wp:effectExtent l="19050" t="0" r="4445" b="0"/>
            <wp:wrapThrough wrapText="bothSides">
              <wp:wrapPolygon edited="0">
                <wp:start x="-107" y="0"/>
                <wp:lineTo x="-107" y="21440"/>
                <wp:lineTo x="21625" y="21440"/>
                <wp:lineTo x="21625" y="0"/>
                <wp:lineTo x="-107" y="0"/>
              </wp:wrapPolygon>
            </wp:wrapThrough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655" cy="3339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36EBD" w:rsidRPr="00E6247A">
        <w:rPr>
          <w:b/>
          <w:sz w:val="24"/>
        </w:rPr>
        <w:t>1</w:t>
      </w:r>
      <w:r w:rsidR="00236EBD">
        <w:rPr>
          <w:sz w:val="24"/>
        </w:rPr>
        <w:t xml:space="preserve"> =&gt; EG </w:t>
      </w:r>
      <w:r w:rsidR="00236EBD" w:rsidRPr="00E6247A">
        <w:rPr>
          <w:b/>
          <w:sz w:val="24"/>
        </w:rPr>
        <w:t>très faible</w:t>
      </w:r>
      <w:r w:rsidR="00236EBD">
        <w:rPr>
          <w:sz w:val="24"/>
        </w:rPr>
        <w:t>, pas de graisse dans cage thoracique, couleur du muscle très visible</w:t>
      </w:r>
      <w:r w:rsidR="00236EBD">
        <w:rPr>
          <w:sz w:val="24"/>
        </w:rPr>
        <w:br/>
      </w:r>
      <w:r w:rsidR="00236EBD" w:rsidRPr="00E6247A">
        <w:rPr>
          <w:b/>
          <w:sz w:val="24"/>
        </w:rPr>
        <w:t>2</w:t>
      </w:r>
      <w:r w:rsidR="00236EBD">
        <w:rPr>
          <w:sz w:val="24"/>
        </w:rPr>
        <w:t xml:space="preserve"> =&gt;EG </w:t>
      </w:r>
      <w:r w:rsidR="00236EBD" w:rsidRPr="00E6247A">
        <w:rPr>
          <w:b/>
          <w:sz w:val="24"/>
        </w:rPr>
        <w:t>faible</w:t>
      </w:r>
      <w:r w:rsidR="00236EBD">
        <w:rPr>
          <w:sz w:val="24"/>
        </w:rPr>
        <w:t>, côtes encore visibles dans la cage thoracique, couleur du muscle encore visible</w:t>
      </w:r>
      <w:r w:rsidR="00236EBD">
        <w:rPr>
          <w:sz w:val="24"/>
        </w:rPr>
        <w:br/>
      </w:r>
      <w:r w:rsidR="00236EBD" w:rsidRPr="00E6247A">
        <w:rPr>
          <w:b/>
          <w:sz w:val="24"/>
        </w:rPr>
        <w:t>3</w:t>
      </w:r>
      <w:r w:rsidR="00236EBD">
        <w:rPr>
          <w:sz w:val="24"/>
        </w:rPr>
        <w:t xml:space="preserve"> =&gt; EG </w:t>
      </w:r>
      <w:r w:rsidR="00236EBD" w:rsidRPr="00E6247A">
        <w:rPr>
          <w:b/>
          <w:sz w:val="24"/>
        </w:rPr>
        <w:t>moyen</w:t>
      </w:r>
      <w:r w:rsidR="00236EBD">
        <w:rPr>
          <w:sz w:val="24"/>
        </w:rPr>
        <w:t>, couverture presque complète, muscles intercostaux encore visibles</w:t>
      </w:r>
      <w:r w:rsidR="00236EBD">
        <w:rPr>
          <w:sz w:val="24"/>
        </w:rPr>
        <w:br/>
      </w:r>
      <w:r w:rsidR="00236EBD" w:rsidRPr="00E6247A">
        <w:rPr>
          <w:b/>
          <w:sz w:val="24"/>
        </w:rPr>
        <w:t>4</w:t>
      </w:r>
      <w:r w:rsidR="00236EBD">
        <w:rPr>
          <w:sz w:val="24"/>
        </w:rPr>
        <w:t xml:space="preserve"> =&gt; EG </w:t>
      </w:r>
      <w:r w:rsidR="00236EBD" w:rsidRPr="00E6247A">
        <w:rPr>
          <w:b/>
          <w:sz w:val="24"/>
        </w:rPr>
        <w:t>fort</w:t>
      </w:r>
      <w:r w:rsidR="00236EBD">
        <w:rPr>
          <w:sz w:val="24"/>
        </w:rPr>
        <w:t>, amas graisseux à l'épaule et veines de gras à la cuisse, rognons (reins) couverts de graisse</w:t>
      </w:r>
      <w:r w:rsidR="00236EBD">
        <w:rPr>
          <w:sz w:val="24"/>
        </w:rPr>
        <w:br/>
      </w:r>
      <w:r w:rsidR="00236EBD" w:rsidRPr="00E6247A">
        <w:rPr>
          <w:b/>
          <w:sz w:val="24"/>
        </w:rPr>
        <w:t>5</w:t>
      </w:r>
      <w:r w:rsidR="00236EBD">
        <w:rPr>
          <w:sz w:val="24"/>
        </w:rPr>
        <w:t xml:space="preserve"> =&gt; EG </w:t>
      </w:r>
      <w:r w:rsidR="00236EBD" w:rsidRPr="00E6247A">
        <w:rPr>
          <w:b/>
          <w:sz w:val="24"/>
        </w:rPr>
        <w:t>très fort</w:t>
      </w:r>
      <w:r w:rsidR="00236EBD">
        <w:rPr>
          <w:sz w:val="24"/>
        </w:rPr>
        <w:t>, épaisse couche de graisse jusque dans la cage thoracique, pathologique (= obèse, foie gras)</w:t>
      </w:r>
    </w:p>
    <w:p w:rsidR="00580A4B" w:rsidRDefault="00580A4B" w:rsidP="00C4126B">
      <w:pPr>
        <w:rPr>
          <w:sz w:val="24"/>
        </w:rPr>
      </w:pPr>
    </w:p>
    <w:p w:rsidR="00580A4B" w:rsidRDefault="00580A4B" w:rsidP="00C4126B">
      <w:pPr>
        <w:rPr>
          <w:b/>
          <w:color w:val="0070C0"/>
          <w:sz w:val="24"/>
          <w:u w:val="single"/>
        </w:rPr>
      </w:pPr>
      <w:r w:rsidRPr="00580A4B">
        <w:rPr>
          <w:b/>
          <w:color w:val="0070C0"/>
          <w:sz w:val="24"/>
          <w:u w:val="single"/>
        </w:rPr>
        <w:t>II.2) Facteurs de risque de sur-engraissement</w:t>
      </w:r>
    </w:p>
    <w:p w:rsidR="00580A4B" w:rsidRDefault="00580A4B" w:rsidP="00C4126B">
      <w:pPr>
        <w:rPr>
          <w:sz w:val="24"/>
        </w:rPr>
      </w:pPr>
      <w:r w:rsidRPr="00E6247A">
        <w:rPr>
          <w:b/>
          <w:sz w:val="24"/>
          <w:u w:val="single"/>
        </w:rPr>
        <w:t xml:space="preserve">Une finition excessive : </w:t>
      </w:r>
      <w:r w:rsidRPr="00E6247A">
        <w:rPr>
          <w:b/>
          <w:sz w:val="24"/>
          <w:u w:val="single"/>
        </w:rPr>
        <w:br/>
      </w:r>
      <w:r>
        <w:rPr>
          <w:sz w:val="24"/>
        </w:rPr>
        <w:t xml:space="preserve">- malgré un </w:t>
      </w:r>
      <w:r w:rsidRPr="00E6247A">
        <w:rPr>
          <w:sz w:val="24"/>
          <w:u w:val="single"/>
        </w:rPr>
        <w:t>démarrage réussi</w:t>
      </w:r>
      <w:r>
        <w:rPr>
          <w:sz w:val="24"/>
        </w:rPr>
        <w:t xml:space="preserve"> (apport énergétique trop élevé, EG des animaux pas assez souvent évalué)</w:t>
      </w:r>
      <w:r>
        <w:rPr>
          <w:sz w:val="24"/>
        </w:rPr>
        <w:br/>
        <w:t xml:space="preserve">- après un </w:t>
      </w:r>
      <w:r w:rsidRPr="00E6247A">
        <w:rPr>
          <w:sz w:val="24"/>
          <w:u w:val="single"/>
        </w:rPr>
        <w:t>démarrage accidenté</w:t>
      </w:r>
      <w:r>
        <w:rPr>
          <w:sz w:val="24"/>
        </w:rPr>
        <w:t xml:space="preserve"> (croissance musculaire pas maximale, tissus adipeux développés par l'animal)</w:t>
      </w:r>
    </w:p>
    <w:p w:rsidR="00580A4B" w:rsidRDefault="00580A4B" w:rsidP="00C4126B">
      <w:pPr>
        <w:rPr>
          <w:sz w:val="24"/>
        </w:rPr>
      </w:pPr>
      <w:r>
        <w:rPr>
          <w:sz w:val="24"/>
        </w:rPr>
        <w:t>Outils de pilotage : se référer aux poids à âge-type afin de limiter la finition en cas de retards de croissance</w:t>
      </w:r>
    </w:p>
    <w:p w:rsidR="00580A4B" w:rsidRDefault="00580A4B" w:rsidP="00C4126B">
      <w:pPr>
        <w:rPr>
          <w:sz w:val="24"/>
        </w:rPr>
      </w:pPr>
      <w:r>
        <w:rPr>
          <w:noProof/>
          <w:sz w:val="24"/>
          <w:lang w:eastAsia="fr-F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3131820</wp:posOffset>
            </wp:positionH>
            <wp:positionV relativeFrom="paragraph">
              <wp:posOffset>125730</wp:posOffset>
            </wp:positionV>
            <wp:extent cx="3853180" cy="2242185"/>
            <wp:effectExtent l="19050" t="0" r="0" b="0"/>
            <wp:wrapThrough wrapText="bothSides">
              <wp:wrapPolygon edited="0">
                <wp:start x="-107" y="0"/>
                <wp:lineTo x="-107" y="21472"/>
                <wp:lineTo x="21572" y="21472"/>
                <wp:lineTo x="21572" y="0"/>
                <wp:lineTo x="-107" y="0"/>
              </wp:wrapPolygon>
            </wp:wrapThrough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180" cy="2242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80A4B" w:rsidRDefault="00580A4B" w:rsidP="00C4126B">
      <w:pPr>
        <w:rPr>
          <w:sz w:val="24"/>
        </w:rPr>
      </w:pPr>
      <w:r w:rsidRPr="00E6247A">
        <w:rPr>
          <w:b/>
          <w:sz w:val="24"/>
          <w:u w:val="single"/>
        </w:rPr>
        <w:t>Croissances accidentelles</w:t>
      </w:r>
      <w:r>
        <w:rPr>
          <w:sz w:val="24"/>
        </w:rPr>
        <w:t xml:space="preserve"> ---------------------------&gt;</w:t>
      </w:r>
    </w:p>
    <w:p w:rsidR="00580A4B" w:rsidRDefault="00580A4B" w:rsidP="00580A4B">
      <w:pPr>
        <w:tabs>
          <w:tab w:val="left" w:pos="567"/>
        </w:tabs>
        <w:rPr>
          <w:sz w:val="24"/>
        </w:rPr>
      </w:pPr>
      <w:r w:rsidRPr="00E6247A">
        <w:rPr>
          <w:b/>
          <w:sz w:val="24"/>
        </w:rPr>
        <w:t>Précocité</w:t>
      </w:r>
      <w:r>
        <w:rPr>
          <w:sz w:val="24"/>
        </w:rPr>
        <w:t xml:space="preserve"> = aptitude d'un animal à atteindre rapidement le stade adulte.</w:t>
      </w:r>
      <w:r>
        <w:rPr>
          <w:sz w:val="24"/>
        </w:rPr>
        <w:br/>
      </w:r>
      <w:r w:rsidRPr="00580A4B">
        <w:rPr>
          <w:sz w:val="24"/>
        </w:rPr>
        <w:sym w:font="Wingdings" w:char="F0E8"/>
      </w:r>
      <w:r>
        <w:rPr>
          <w:sz w:val="24"/>
        </w:rPr>
        <w:t xml:space="preserve"> </w:t>
      </w:r>
      <w:proofErr w:type="gramStart"/>
      <w:r>
        <w:rPr>
          <w:sz w:val="24"/>
        </w:rPr>
        <w:t>croissance</w:t>
      </w:r>
      <w:proofErr w:type="gramEnd"/>
      <w:r>
        <w:rPr>
          <w:sz w:val="24"/>
        </w:rPr>
        <w:t xml:space="preserve"> pas + rapide mais poids adulte juste + faible</w:t>
      </w:r>
      <w:r>
        <w:rPr>
          <w:sz w:val="24"/>
        </w:rPr>
        <w:br/>
      </w:r>
      <w:r w:rsidRPr="00580A4B">
        <w:rPr>
          <w:sz w:val="24"/>
        </w:rPr>
        <w:sym w:font="Wingdings" w:char="F0E8"/>
      </w:r>
      <w:r>
        <w:rPr>
          <w:sz w:val="24"/>
        </w:rPr>
        <w:t xml:space="preserve"> puberté atteinte + jeune, pics de croissance de chaque tissu + resserrés </w:t>
      </w:r>
      <w:r>
        <w:rPr>
          <w:sz w:val="24"/>
        </w:rPr>
        <w:br/>
        <w:t>Les + précoces : femelles (toutes races) et mâles de certaines races</w:t>
      </w:r>
      <w:r w:rsidR="00E403D3">
        <w:rPr>
          <w:sz w:val="24"/>
        </w:rPr>
        <w:br/>
      </w:r>
      <w:r w:rsidR="00E403D3">
        <w:rPr>
          <w:sz w:val="24"/>
        </w:rPr>
        <w:tab/>
      </w:r>
      <w:r w:rsidR="00E403D3">
        <w:rPr>
          <w:sz w:val="24"/>
        </w:rPr>
        <w:tab/>
      </w:r>
      <w:r w:rsidR="00E403D3">
        <w:rPr>
          <w:sz w:val="24"/>
        </w:rPr>
        <w:tab/>
      </w:r>
      <w:r w:rsidR="00E403D3">
        <w:rPr>
          <w:sz w:val="24"/>
        </w:rPr>
        <w:tab/>
      </w:r>
      <w:r w:rsidR="00E403D3" w:rsidRPr="00E403D3">
        <w:rPr>
          <w:sz w:val="24"/>
        </w:rPr>
        <w:sym w:font="Wingdings" w:char="F0E8"/>
      </w:r>
      <w:r w:rsidR="00E403D3">
        <w:rPr>
          <w:sz w:val="24"/>
        </w:rPr>
        <w:t xml:space="preserve"> </w:t>
      </w:r>
      <w:r w:rsidR="00E403D3" w:rsidRPr="00E6247A">
        <w:rPr>
          <w:b/>
          <w:sz w:val="24"/>
        </w:rPr>
        <w:t>précocité = facteur de sur-engraissement</w:t>
      </w:r>
    </w:p>
    <w:p w:rsidR="00E403D3" w:rsidRDefault="00E403D3" w:rsidP="00580A4B">
      <w:pPr>
        <w:tabs>
          <w:tab w:val="left" w:pos="567"/>
        </w:tabs>
        <w:rPr>
          <w:sz w:val="24"/>
        </w:rPr>
      </w:pPr>
      <w:r w:rsidRPr="00E403D3">
        <w:rPr>
          <w:b/>
          <w:color w:val="0070C0"/>
          <w:sz w:val="28"/>
          <w:u w:val="single"/>
        </w:rPr>
        <w:lastRenderedPageBreak/>
        <w:t>III) Les arbres de décision</w:t>
      </w:r>
      <w:r w:rsidRPr="00E403D3">
        <w:rPr>
          <w:b/>
          <w:color w:val="0070C0"/>
          <w:sz w:val="28"/>
          <w:u w:val="single"/>
        </w:rPr>
        <w:br/>
      </w:r>
      <w:r w:rsidRPr="00E403D3">
        <w:rPr>
          <w:b/>
          <w:color w:val="0070C0"/>
          <w:sz w:val="24"/>
          <w:u w:val="single"/>
        </w:rPr>
        <w:t>III.1) Les points critiques</w:t>
      </w:r>
      <w:r>
        <w:rPr>
          <w:b/>
          <w:color w:val="0070C0"/>
          <w:sz w:val="24"/>
          <w:u w:val="single"/>
        </w:rPr>
        <w:br/>
      </w:r>
      <w:r w:rsidR="00BD149B" w:rsidRPr="00E6247A">
        <w:rPr>
          <w:sz w:val="24"/>
          <w:u w:val="single"/>
        </w:rPr>
        <w:t>En fin de gestation</w:t>
      </w:r>
      <w:r w:rsidR="00BD149B">
        <w:rPr>
          <w:sz w:val="24"/>
        </w:rPr>
        <w:t xml:space="preserve"> : objectif d'un poids de 45kg du veau à la naissance </w:t>
      </w:r>
      <w:r w:rsidR="00BD149B" w:rsidRPr="00BD149B">
        <w:rPr>
          <w:sz w:val="24"/>
        </w:rPr>
        <w:sym w:font="Wingdings" w:char="F0E8"/>
      </w:r>
      <w:r w:rsidR="00BD149B">
        <w:rPr>
          <w:sz w:val="24"/>
        </w:rPr>
        <w:t xml:space="preserve"> équilibre de la ration de fin de gestation, stimuler l'appétit en fin de gestation, absence de parasitisme</w:t>
      </w:r>
      <w:r w:rsidR="00BD149B">
        <w:rPr>
          <w:sz w:val="24"/>
        </w:rPr>
        <w:br/>
      </w:r>
      <w:r w:rsidR="00BD149B" w:rsidRPr="00E6247A">
        <w:rPr>
          <w:sz w:val="24"/>
          <w:u w:val="single"/>
        </w:rPr>
        <w:t>Pendant la phase de démarrage</w:t>
      </w:r>
      <w:r w:rsidR="00BD149B">
        <w:rPr>
          <w:sz w:val="24"/>
        </w:rPr>
        <w:t xml:space="preserve"> : lactation maximale </w:t>
      </w:r>
      <w:r w:rsidR="00BD149B" w:rsidRPr="00BD149B">
        <w:rPr>
          <w:sz w:val="24"/>
        </w:rPr>
        <w:sym w:font="Wingdings" w:char="F0E8"/>
      </w:r>
      <w:r w:rsidR="00BD149B">
        <w:rPr>
          <w:sz w:val="24"/>
        </w:rPr>
        <w:t xml:space="preserve"> état corporel correct à la mise bas (3-3,5) + complémentation adaptée, mise bas facile, mamelles en état, absence de parasitisme. Jeunes protégés des maladies des 1ers jours (coccidies, </w:t>
      </w:r>
      <w:proofErr w:type="spellStart"/>
      <w:r w:rsidR="00BD149B">
        <w:rPr>
          <w:sz w:val="24"/>
        </w:rPr>
        <w:t>rotavirus</w:t>
      </w:r>
      <w:proofErr w:type="spellEnd"/>
      <w:r w:rsidR="00BD149B">
        <w:rPr>
          <w:sz w:val="24"/>
        </w:rPr>
        <w:t>, IP3) =&gt; mère vaccinée 6 semaines avant mise bas</w:t>
      </w:r>
      <w:r w:rsidR="00BD149B">
        <w:rPr>
          <w:sz w:val="24"/>
        </w:rPr>
        <w:br/>
      </w:r>
      <w:r w:rsidR="00BD149B" w:rsidRPr="00E6247A">
        <w:rPr>
          <w:sz w:val="24"/>
          <w:u w:val="single"/>
        </w:rPr>
        <w:t>Transition</w:t>
      </w:r>
      <w:r w:rsidR="00BD149B">
        <w:rPr>
          <w:sz w:val="24"/>
        </w:rPr>
        <w:t xml:space="preserve"> : complémentation en concentrés anticipée, accès à du fourrage pour développement rumen</w:t>
      </w:r>
      <w:r w:rsidR="00BD149B">
        <w:rPr>
          <w:sz w:val="24"/>
        </w:rPr>
        <w:br/>
      </w:r>
      <w:r w:rsidR="00BD149B" w:rsidRPr="00E6247A">
        <w:rPr>
          <w:sz w:val="24"/>
          <w:u w:val="single"/>
        </w:rPr>
        <w:t>Sevrage</w:t>
      </w:r>
      <w:r w:rsidR="00BD149B">
        <w:rPr>
          <w:sz w:val="24"/>
        </w:rPr>
        <w:t xml:space="preserve"> : - tardif =&gt; risque de sur-engraissement et de troubles digestifs</w:t>
      </w:r>
      <w:r w:rsidR="00BD149B">
        <w:rPr>
          <w:sz w:val="24"/>
        </w:rPr>
        <w:br/>
        <w:t>- précoce =&gt; risque de sous-développement du rumen (sevrage entre 6 et 8 mois)</w:t>
      </w:r>
      <w:r w:rsidR="00BD149B">
        <w:rPr>
          <w:sz w:val="24"/>
        </w:rPr>
        <w:br/>
      </w:r>
      <w:r w:rsidR="00BD149B" w:rsidRPr="00E6247A">
        <w:rPr>
          <w:sz w:val="24"/>
          <w:u w:val="single"/>
        </w:rPr>
        <w:t>Engraissement/finition</w:t>
      </w:r>
      <w:r w:rsidR="00BD149B">
        <w:rPr>
          <w:sz w:val="24"/>
        </w:rPr>
        <w:t xml:space="preserve"> : absence de parasitisme, alimentation adaptée (dont absence de concurrence)</w:t>
      </w:r>
      <w:r w:rsidR="00BD149B">
        <w:rPr>
          <w:sz w:val="24"/>
        </w:rPr>
        <w:br/>
      </w:r>
      <w:r w:rsidR="00BD149B" w:rsidRPr="00E6247A">
        <w:rPr>
          <w:sz w:val="24"/>
          <w:u w:val="single"/>
        </w:rPr>
        <w:t>Finition</w:t>
      </w:r>
      <w:r w:rsidR="00BD149B">
        <w:rPr>
          <w:sz w:val="24"/>
        </w:rPr>
        <w:t xml:space="preserve"> : gestion de la précocité =&gt; </w:t>
      </w:r>
      <w:proofErr w:type="spellStart"/>
      <w:r w:rsidR="00BD149B">
        <w:rPr>
          <w:sz w:val="24"/>
        </w:rPr>
        <w:t>allotement</w:t>
      </w:r>
      <w:proofErr w:type="spellEnd"/>
      <w:r w:rsidR="00BD149B">
        <w:rPr>
          <w:sz w:val="24"/>
        </w:rPr>
        <w:t xml:space="preserve"> (séparation du bétail en lots =&gt; profit), suivi des EG</w:t>
      </w:r>
    </w:p>
    <w:p w:rsidR="00BD149B" w:rsidRDefault="00BD149B" w:rsidP="00580A4B">
      <w:pPr>
        <w:tabs>
          <w:tab w:val="left" w:pos="567"/>
        </w:tabs>
        <w:rPr>
          <w:sz w:val="24"/>
        </w:rPr>
      </w:pPr>
      <w:r w:rsidRPr="00BD149B">
        <w:rPr>
          <w:b/>
          <w:color w:val="0070C0"/>
          <w:sz w:val="24"/>
          <w:u w:val="single"/>
        </w:rPr>
        <w:t>III.2) L'arbre de décision</w:t>
      </w:r>
      <w:r>
        <w:rPr>
          <w:sz w:val="24"/>
        </w:rPr>
        <w:t xml:space="preserve"> </w:t>
      </w:r>
      <w:r w:rsidRPr="00BD149B">
        <w:rPr>
          <w:sz w:val="24"/>
        </w:rPr>
        <w:sym w:font="Wingdings" w:char="F0E8"/>
      </w:r>
      <w:r>
        <w:rPr>
          <w:sz w:val="24"/>
        </w:rPr>
        <w:t xml:space="preserve"> TD</w:t>
      </w:r>
    </w:p>
    <w:p w:rsidR="00BD149B" w:rsidRDefault="006B0D63" w:rsidP="00580A4B">
      <w:pPr>
        <w:tabs>
          <w:tab w:val="left" w:pos="567"/>
        </w:tabs>
        <w:rPr>
          <w:b/>
          <w:color w:val="0070C0"/>
          <w:sz w:val="24"/>
          <w:u w:val="single"/>
        </w:rPr>
      </w:pPr>
      <w:r>
        <w:rPr>
          <w:b/>
          <w:noProof/>
          <w:color w:val="0070C0"/>
          <w:sz w:val="24"/>
          <w:u w:val="single"/>
          <w:lang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3330575</wp:posOffset>
            </wp:positionH>
            <wp:positionV relativeFrom="paragraph">
              <wp:posOffset>216535</wp:posOffset>
            </wp:positionV>
            <wp:extent cx="3320415" cy="2385060"/>
            <wp:effectExtent l="19050" t="0" r="0" b="0"/>
            <wp:wrapThrough wrapText="bothSides">
              <wp:wrapPolygon edited="0">
                <wp:start x="-124" y="0"/>
                <wp:lineTo x="-124" y="21393"/>
                <wp:lineTo x="21563" y="21393"/>
                <wp:lineTo x="21563" y="0"/>
                <wp:lineTo x="-124" y="0"/>
              </wp:wrapPolygon>
            </wp:wrapThrough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415" cy="238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D149B" w:rsidRPr="00BD149B">
        <w:rPr>
          <w:b/>
          <w:color w:val="0070C0"/>
          <w:sz w:val="24"/>
          <w:u w:val="single"/>
        </w:rPr>
        <w:t xml:space="preserve">III.3) Les cas particuliers </w:t>
      </w:r>
    </w:p>
    <w:p w:rsidR="006B0D63" w:rsidRDefault="006B0D63" w:rsidP="00580A4B">
      <w:pPr>
        <w:tabs>
          <w:tab w:val="left" w:pos="567"/>
        </w:tabs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6B0D63">
        <w:rPr>
          <w:b/>
          <w:sz w:val="24"/>
          <w:u w:val="single"/>
        </w:rPr>
        <w:t xml:space="preserve">Le veau laitier </w:t>
      </w:r>
      <w:r w:rsidRPr="006B0D63">
        <w:rPr>
          <w:b/>
          <w:sz w:val="24"/>
        </w:rPr>
        <w:t xml:space="preserve"> -------&gt;</w:t>
      </w:r>
    </w:p>
    <w:p w:rsidR="006B0D63" w:rsidRDefault="006B0D63" w:rsidP="00580A4B">
      <w:pPr>
        <w:tabs>
          <w:tab w:val="left" w:pos="567"/>
        </w:tabs>
        <w:rPr>
          <w:sz w:val="24"/>
        </w:rPr>
      </w:pPr>
      <w:r>
        <w:rPr>
          <w:sz w:val="24"/>
        </w:rPr>
        <w:t>Conduite sanitaire complexe de l'AA (allaitement artificiel</w:t>
      </w:r>
      <w:proofErr w:type="gramStart"/>
      <w:r>
        <w:rPr>
          <w:sz w:val="24"/>
        </w:rPr>
        <w:t>)</w:t>
      </w:r>
      <w:proofErr w:type="gramEnd"/>
      <w:r>
        <w:rPr>
          <w:sz w:val="24"/>
        </w:rPr>
        <w:br/>
        <w:t>Privation stricte de fer pour une viande recherchée pour sa blancheur</w:t>
      </w:r>
      <w:r>
        <w:rPr>
          <w:sz w:val="24"/>
        </w:rPr>
        <w:br/>
        <w:t>Viande sèche et peu savoureuse car faible graisse</w:t>
      </w:r>
      <w:r>
        <w:rPr>
          <w:sz w:val="24"/>
        </w:rPr>
        <w:br/>
        <w:t>AOC = appellation d'origine contrôlée</w:t>
      </w:r>
    </w:p>
    <w:p w:rsidR="006B0D63" w:rsidRDefault="006B0D63" w:rsidP="00580A4B">
      <w:pPr>
        <w:tabs>
          <w:tab w:val="left" w:pos="567"/>
        </w:tabs>
        <w:rPr>
          <w:sz w:val="24"/>
        </w:rPr>
      </w:pPr>
      <w:r w:rsidRPr="00E6247A">
        <w:rPr>
          <w:b/>
          <w:sz w:val="24"/>
        </w:rPr>
        <w:t>VL de réforme</w:t>
      </w:r>
      <w:r>
        <w:rPr>
          <w:sz w:val="24"/>
        </w:rPr>
        <w:t xml:space="preserve"> =&gt; 45% de la viande bovine, viande très rouge mais peu tendre, gras jaune (car finition à l'ensilage d'herbe), conformation parfois problématique</w:t>
      </w:r>
    </w:p>
    <w:p w:rsidR="006B0D63" w:rsidRPr="006B0D63" w:rsidRDefault="006B0D63" w:rsidP="00580A4B">
      <w:pPr>
        <w:tabs>
          <w:tab w:val="left" w:pos="567"/>
        </w:tabs>
        <w:rPr>
          <w:sz w:val="24"/>
        </w:rPr>
      </w:pPr>
      <w:r w:rsidRPr="00E6247A">
        <w:rPr>
          <w:b/>
          <w:sz w:val="24"/>
        </w:rPr>
        <w:t>Viandes bovines persillées</w:t>
      </w:r>
      <w:r>
        <w:rPr>
          <w:sz w:val="24"/>
        </w:rPr>
        <w:t xml:space="preserve"> =&gt; dépôt de gras intramusculaire (goût et tendreté supérieurs), engraissement très long</w:t>
      </w:r>
    </w:p>
    <w:sectPr w:rsidR="006B0D63" w:rsidRPr="006B0D63" w:rsidSect="00CC43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C4A07"/>
    <w:multiLevelType w:val="hybridMultilevel"/>
    <w:tmpl w:val="D898E322"/>
    <w:lvl w:ilvl="0" w:tplc="3348BCD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1F64E2"/>
    <w:multiLevelType w:val="hybridMultilevel"/>
    <w:tmpl w:val="1452EA9E"/>
    <w:lvl w:ilvl="0" w:tplc="C05AB96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5E1DC1"/>
    <w:multiLevelType w:val="hybridMultilevel"/>
    <w:tmpl w:val="3F0C1582"/>
    <w:lvl w:ilvl="0" w:tplc="3D86936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C439D"/>
    <w:rsid w:val="00085FC1"/>
    <w:rsid w:val="00236EBD"/>
    <w:rsid w:val="003A5B1A"/>
    <w:rsid w:val="00580A4B"/>
    <w:rsid w:val="006B0D63"/>
    <w:rsid w:val="009E5553"/>
    <w:rsid w:val="00B81848"/>
    <w:rsid w:val="00BD149B"/>
    <w:rsid w:val="00C4126B"/>
    <w:rsid w:val="00CC439D"/>
    <w:rsid w:val="00E403D3"/>
    <w:rsid w:val="00E624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FC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C4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C439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412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729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Matthieu</dc:creator>
  <cp:lastModifiedBy>Matthieu</cp:lastModifiedBy>
  <cp:revision>2</cp:revision>
  <dcterms:created xsi:type="dcterms:W3CDTF">2014-05-11T12:39:00Z</dcterms:created>
  <dcterms:modified xsi:type="dcterms:W3CDTF">2014-05-11T14:15:00Z</dcterms:modified>
</cp:coreProperties>
</file>