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51" w:rsidRP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  <w:r w:rsidRPr="00B86A51">
        <w:rPr>
          <w:rFonts w:cstheme="minorBidi"/>
          <w:b/>
          <w:bCs/>
          <w:color w:val="auto"/>
          <w:sz w:val="48"/>
          <w:szCs w:val="88"/>
        </w:rPr>
        <w:t xml:space="preserve">Sol-végétation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●Jachère, friche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Amélioration de la fertilité du sol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●Plantes indicatrices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Ilots d’orties : nitrate dans le sol – couleur des cultures (N, eau aussi)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Ilots de joncs : </w:t>
      </w:r>
      <w:proofErr w:type="spellStart"/>
      <w:r w:rsidRPr="00B86A51">
        <w:rPr>
          <w:color w:val="auto"/>
          <w:szCs w:val="40"/>
        </w:rPr>
        <w:t>hydromorphie</w:t>
      </w:r>
      <w:proofErr w:type="spellEnd"/>
      <w:r w:rsidRPr="00B86A51">
        <w:rPr>
          <w:color w:val="auto"/>
          <w:szCs w:val="40"/>
        </w:rPr>
        <w:t xml:space="preserve"> (près de la surface du sol)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Aulnes : </w:t>
      </w:r>
      <w:proofErr w:type="spellStart"/>
      <w:r w:rsidRPr="00B86A51">
        <w:rPr>
          <w:color w:val="auto"/>
          <w:szCs w:val="40"/>
        </w:rPr>
        <w:t>hydromorphie</w:t>
      </w:r>
      <w:proofErr w:type="spellEnd"/>
      <w:r w:rsidRPr="00B86A51">
        <w:rPr>
          <w:color w:val="auto"/>
          <w:szCs w:val="40"/>
        </w:rPr>
        <w:t xml:space="preserve">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Érables, </w:t>
      </w:r>
      <w:proofErr w:type="spellStart"/>
      <w:r w:rsidRPr="00B86A51">
        <w:rPr>
          <w:color w:val="auto"/>
          <w:szCs w:val="40"/>
        </w:rPr>
        <w:t>châtaigners</w:t>
      </w:r>
      <w:proofErr w:type="spellEnd"/>
      <w:r w:rsidRPr="00B86A51">
        <w:rPr>
          <w:color w:val="auto"/>
          <w:szCs w:val="40"/>
        </w:rPr>
        <w:t xml:space="preserve"> : sols plus « sains »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Rumex : non-labour ? Sols acides ?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Végétation non cultivée surtout zones humides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●Haies, lignes d’arbres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Protection contre le ruissellement et érosion </w:t>
      </w:r>
    </w:p>
    <w:p w:rsid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Augmentation de l’infiltration de l’eau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Exploitation ressources en profondeur + apport M.O.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●Maintien porosité sol </w:t>
      </w:r>
    </w:p>
    <w:p w:rsidR="00030496" w:rsidRPr="00B86A51" w:rsidRDefault="00030496" w:rsidP="00B86A51">
      <w:pPr>
        <w:pStyle w:val="Default"/>
        <w:spacing w:after="97"/>
        <w:rPr>
          <w:color w:val="auto"/>
          <w:szCs w:val="40"/>
        </w:rPr>
      </w:pPr>
    </w:p>
    <w:p w:rsidR="00B86A51" w:rsidRPr="003A341A" w:rsidRDefault="00B86A51" w:rsidP="00B86A51">
      <w:pPr>
        <w:pStyle w:val="Default"/>
        <w:rPr>
          <w:rFonts w:cstheme="minorBidi"/>
          <w:color w:val="auto"/>
          <w:sz w:val="48"/>
          <w:szCs w:val="88"/>
        </w:rPr>
      </w:pPr>
      <w:r w:rsidRPr="003A341A">
        <w:rPr>
          <w:rFonts w:cstheme="minorBidi"/>
          <w:b/>
          <w:bCs/>
          <w:color w:val="auto"/>
          <w:sz w:val="48"/>
          <w:szCs w:val="88"/>
        </w:rPr>
        <w:t xml:space="preserve">Eau-végétation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●Haies, lignes d’arbres: </w:t>
      </w:r>
    </w:p>
    <w:p w:rsidR="00B86A51" w:rsidRPr="003A341A" w:rsidRDefault="00B86A51" w:rsidP="00B86A51">
      <w:pPr>
        <w:pStyle w:val="Default"/>
        <w:spacing w:after="97"/>
        <w:rPr>
          <w:color w:val="auto"/>
          <w:szCs w:val="40"/>
        </w:rPr>
      </w:pPr>
      <w:r w:rsidRPr="003A341A">
        <w:rPr>
          <w:color w:val="auto"/>
          <w:szCs w:val="40"/>
        </w:rPr>
        <w:t xml:space="preserve">Augmentation de l’infiltration </w:t>
      </w:r>
    </w:p>
    <w:p w:rsidR="00B86A51" w:rsidRPr="003A341A" w:rsidRDefault="00B86A51" w:rsidP="00B86A51">
      <w:pPr>
        <w:pStyle w:val="Default"/>
        <w:spacing w:after="97"/>
        <w:rPr>
          <w:color w:val="auto"/>
          <w:szCs w:val="40"/>
        </w:rPr>
      </w:pPr>
      <w:r w:rsidRPr="003A341A">
        <w:rPr>
          <w:color w:val="auto"/>
          <w:szCs w:val="40"/>
        </w:rPr>
        <w:t xml:space="preserve">Stabilisation des fossés </w:t>
      </w:r>
    </w:p>
    <w:p w:rsidR="00B86A51" w:rsidRPr="003A341A" w:rsidRDefault="00B86A51" w:rsidP="00B86A51">
      <w:pPr>
        <w:pStyle w:val="Default"/>
        <w:spacing w:after="97"/>
        <w:rPr>
          <w:color w:val="auto"/>
          <w:szCs w:val="40"/>
        </w:rPr>
      </w:pPr>
      <w:r w:rsidRPr="003A341A">
        <w:rPr>
          <w:color w:val="auto"/>
          <w:szCs w:val="40"/>
        </w:rPr>
        <w:t>Rétention/filtration des nutriments (N</w:t>
      </w:r>
      <w:proofErr w:type="gramStart"/>
      <w:r w:rsidRPr="003A341A">
        <w:rPr>
          <w:color w:val="auto"/>
          <w:szCs w:val="40"/>
        </w:rPr>
        <w:t>,P</w:t>
      </w:r>
      <w:proofErr w:type="gramEnd"/>
      <w:r w:rsidRPr="003A341A">
        <w:rPr>
          <w:color w:val="auto"/>
          <w:szCs w:val="40"/>
        </w:rPr>
        <w:t xml:space="preserve">) </w:t>
      </w:r>
    </w:p>
    <w:p w:rsidR="00B86A51" w:rsidRPr="003A341A" w:rsidRDefault="00B86A51" w:rsidP="00B86A51">
      <w:pPr>
        <w:pStyle w:val="Default"/>
        <w:rPr>
          <w:color w:val="auto"/>
          <w:szCs w:val="40"/>
        </w:rPr>
      </w:pPr>
      <w:r w:rsidRPr="003A341A">
        <w:rPr>
          <w:color w:val="auto"/>
          <w:szCs w:val="40"/>
        </w:rPr>
        <w:t xml:space="preserve">Protection contre la dérive des phytosanitaires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●Plantes indicatrices </w:t>
      </w:r>
    </w:p>
    <w:p w:rsidR="00B86A51" w:rsidRPr="003A341A" w:rsidRDefault="00B86A51" w:rsidP="00B86A51">
      <w:pPr>
        <w:pStyle w:val="Default"/>
        <w:spacing w:after="97"/>
        <w:rPr>
          <w:color w:val="auto"/>
          <w:szCs w:val="40"/>
        </w:rPr>
      </w:pPr>
      <w:r w:rsidRPr="003A341A">
        <w:rPr>
          <w:color w:val="auto"/>
          <w:szCs w:val="40"/>
        </w:rPr>
        <w:t xml:space="preserve">Aulnes, frêne : eau, indicateur cheminement de l’eau </w:t>
      </w:r>
    </w:p>
    <w:p w:rsidR="00B86A51" w:rsidRPr="003A341A" w:rsidRDefault="00B86A51" w:rsidP="00B86A51">
      <w:pPr>
        <w:pStyle w:val="Default"/>
        <w:rPr>
          <w:color w:val="auto"/>
          <w:szCs w:val="40"/>
        </w:rPr>
      </w:pPr>
      <w:r w:rsidRPr="003A341A">
        <w:rPr>
          <w:color w:val="auto"/>
          <w:szCs w:val="40"/>
        </w:rPr>
        <w:t xml:space="preserve">Joncs : </w:t>
      </w:r>
      <w:proofErr w:type="spellStart"/>
      <w:r w:rsidRPr="003A341A">
        <w:rPr>
          <w:color w:val="auto"/>
          <w:szCs w:val="40"/>
        </w:rPr>
        <w:t>hydromorphie</w:t>
      </w:r>
      <w:proofErr w:type="spellEnd"/>
      <w:r w:rsidRPr="003A341A">
        <w:rPr>
          <w:color w:val="auto"/>
          <w:szCs w:val="40"/>
        </w:rPr>
        <w:t xml:space="preserve">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●Ceinture végétale (roseaux, (joncs), massette) </w:t>
      </w:r>
    </w:p>
    <w:p w:rsidR="00B86A51" w:rsidRPr="003A341A" w:rsidRDefault="00B86A51" w:rsidP="00B86A51">
      <w:pPr>
        <w:pStyle w:val="Default"/>
        <w:spacing w:after="97"/>
        <w:rPr>
          <w:color w:val="auto"/>
          <w:szCs w:val="40"/>
        </w:rPr>
      </w:pPr>
      <w:r w:rsidRPr="003A341A">
        <w:rPr>
          <w:color w:val="auto"/>
          <w:szCs w:val="40"/>
        </w:rPr>
        <w:t xml:space="preserve">Bord d’étangs, zone tampon </w:t>
      </w:r>
    </w:p>
    <w:p w:rsidR="00B86A51" w:rsidRPr="003A341A" w:rsidRDefault="00B86A51" w:rsidP="00B86A51">
      <w:pPr>
        <w:pStyle w:val="Default"/>
        <w:rPr>
          <w:color w:val="auto"/>
          <w:szCs w:val="40"/>
        </w:rPr>
      </w:pPr>
      <w:r w:rsidRPr="003A341A">
        <w:rPr>
          <w:color w:val="auto"/>
          <w:szCs w:val="40"/>
        </w:rPr>
        <w:t xml:space="preserve">Limite les crues/stabilise les berges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●Dans l’étang : </w:t>
      </w:r>
    </w:p>
    <w:p w:rsidR="00B86A51" w:rsidRPr="003A341A" w:rsidRDefault="00B86A51" w:rsidP="00B86A51">
      <w:pPr>
        <w:pStyle w:val="Default"/>
        <w:rPr>
          <w:color w:val="auto"/>
          <w:szCs w:val="40"/>
        </w:rPr>
      </w:pPr>
      <w:proofErr w:type="gramStart"/>
      <w:r w:rsidRPr="003A341A">
        <w:rPr>
          <w:color w:val="auto"/>
          <w:szCs w:val="40"/>
        </w:rPr>
        <w:t>photosynthèse</w:t>
      </w:r>
      <w:proofErr w:type="gramEnd"/>
      <w:r w:rsidRPr="003A341A">
        <w:rPr>
          <w:color w:val="auto"/>
          <w:szCs w:val="40"/>
        </w:rPr>
        <w:t xml:space="preserve"> </w:t>
      </w:r>
    </w:p>
    <w:p w:rsidR="00B86A51" w:rsidRP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</w:p>
    <w:p w:rsid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</w:p>
    <w:p w:rsid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</w:p>
    <w:p w:rsidR="00B86A51" w:rsidRP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  <w:r w:rsidRPr="00B86A51">
        <w:rPr>
          <w:rFonts w:cstheme="minorBidi"/>
          <w:b/>
          <w:bCs/>
          <w:color w:val="auto"/>
          <w:sz w:val="48"/>
          <w:szCs w:val="88"/>
        </w:rPr>
        <w:lastRenderedPageBreak/>
        <w:t xml:space="preserve">Productions-végétation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b/>
          <w:color w:val="FF0000"/>
          <w:szCs w:val="40"/>
        </w:rPr>
        <w:t>●Haies et ceinture végétale :</w:t>
      </w:r>
      <w:r w:rsidRPr="00B86A51">
        <w:rPr>
          <w:color w:val="auto"/>
          <w:szCs w:val="40"/>
        </w:rPr>
        <w:t xml:space="preserve">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Habitat pour la faune sauvage/biodiversité mais destruction des cultures par le gibier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Avec bandes enherbées : auxiliaires des cultures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Zone d’ombrage / </w:t>
      </w:r>
      <w:proofErr w:type="spellStart"/>
      <w:r w:rsidRPr="00B86A51">
        <w:rPr>
          <w:color w:val="auto"/>
          <w:szCs w:val="40"/>
        </w:rPr>
        <w:t>coupe vent</w:t>
      </w:r>
      <w:proofErr w:type="spellEnd"/>
      <w:r w:rsidRPr="00B86A51">
        <w:rPr>
          <w:color w:val="auto"/>
          <w:szCs w:val="40"/>
        </w:rPr>
        <w:t xml:space="preserve">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b/>
          <w:color w:val="FF0000"/>
          <w:szCs w:val="40"/>
        </w:rPr>
        <w:t xml:space="preserve">●Bois et lignes d’arbres : 30aine d’espèces ligneuses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Corridors/habitat pour biodiversité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Chasse (refuge et nidification, végétation stratifiée)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Bois de chauffage (revenu)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</w:p>
    <w:p w:rsidR="00B86A51" w:rsidRDefault="00B86A51" w:rsidP="00B86A51">
      <w:pPr>
        <w:pStyle w:val="Default"/>
      </w:pPr>
    </w:p>
    <w:p w:rsidR="00B86A51" w:rsidRP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  <w:r w:rsidRPr="00B86A51">
        <w:rPr>
          <w:rFonts w:cstheme="minorBidi"/>
          <w:b/>
          <w:bCs/>
          <w:color w:val="auto"/>
          <w:sz w:val="48"/>
          <w:szCs w:val="88"/>
        </w:rPr>
        <w:t xml:space="preserve">Productions-végétation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●Jachère et </w:t>
      </w:r>
      <w:proofErr w:type="spellStart"/>
      <w:r w:rsidRPr="00B86A51">
        <w:rPr>
          <w:b/>
          <w:color w:val="FF0000"/>
          <w:szCs w:val="40"/>
        </w:rPr>
        <w:t>interculture</w:t>
      </w:r>
      <w:proofErr w:type="spellEnd"/>
      <w:r w:rsidRPr="00B86A51">
        <w:rPr>
          <w:b/>
          <w:color w:val="FF0000"/>
          <w:szCs w:val="40"/>
        </w:rPr>
        <w:t xml:space="preserve">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Zone de nourrissage pour la faune (intérêt cynégétique)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●Adventices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proofErr w:type="gramStart"/>
      <w:r w:rsidRPr="00B86A51">
        <w:rPr>
          <w:color w:val="auto"/>
          <w:szCs w:val="40"/>
        </w:rPr>
        <w:t>concurrence</w:t>
      </w:r>
      <w:proofErr w:type="gramEnd"/>
      <w:r w:rsidRPr="00B86A51">
        <w:rPr>
          <w:color w:val="auto"/>
          <w:szCs w:val="40"/>
        </w:rPr>
        <w:t xml:space="preserve"> cultures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proofErr w:type="gramStart"/>
      <w:r w:rsidRPr="00B86A51">
        <w:rPr>
          <w:color w:val="auto"/>
          <w:szCs w:val="40"/>
        </w:rPr>
        <w:t>contamination</w:t>
      </w:r>
      <w:proofErr w:type="gramEnd"/>
      <w:r w:rsidRPr="00B86A51">
        <w:rPr>
          <w:color w:val="auto"/>
          <w:szCs w:val="40"/>
        </w:rPr>
        <w:t xml:space="preserve"> récolte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Réduction/modification diversité car intrants sur culture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b/>
          <w:color w:val="FF0000"/>
          <w:szCs w:val="40"/>
        </w:rPr>
        <w:t>●Prairies naturelles ou semi-naturelles</w:t>
      </w:r>
      <w:r w:rsidRPr="00B86A51">
        <w:rPr>
          <w:color w:val="auto"/>
          <w:szCs w:val="40"/>
        </w:rPr>
        <w:t xml:space="preserve">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>●Végétation/</w:t>
      </w:r>
      <w:proofErr w:type="spellStart"/>
      <w:r w:rsidRPr="00B86A51">
        <w:rPr>
          <w:b/>
          <w:color w:val="FF0000"/>
          <w:szCs w:val="40"/>
        </w:rPr>
        <w:t>pisculture</w:t>
      </w:r>
      <w:proofErr w:type="spellEnd"/>
      <w:r w:rsidRPr="00B86A51">
        <w:rPr>
          <w:b/>
          <w:color w:val="FF0000"/>
          <w:szCs w:val="40"/>
        </w:rPr>
        <w:t xml:space="preserve">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MO pour poissons, attention si trop de MO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●Végétation dans étang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O2 pour poissons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</w:p>
    <w:p w:rsidR="00B86A51" w:rsidRDefault="00B86A51" w:rsidP="00B86A51">
      <w:pPr>
        <w:pStyle w:val="Default"/>
      </w:pPr>
    </w:p>
    <w:p w:rsidR="00B86A51" w:rsidRP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  <w:r w:rsidRPr="00B86A51">
        <w:rPr>
          <w:rFonts w:cstheme="minorBidi"/>
          <w:b/>
          <w:bCs/>
          <w:color w:val="auto"/>
          <w:sz w:val="48"/>
          <w:szCs w:val="88"/>
        </w:rPr>
        <w:t xml:space="preserve">Eau-sol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●Eau = Contrainte à gérer car sol </w:t>
      </w:r>
      <w:proofErr w:type="spellStart"/>
      <w:r w:rsidRPr="00B86A51">
        <w:rPr>
          <w:color w:val="auto"/>
          <w:szCs w:val="40"/>
        </w:rPr>
        <w:t>hydromorphe</w:t>
      </w:r>
      <w:proofErr w:type="spellEnd"/>
      <w:r w:rsidRPr="00B86A51">
        <w:rPr>
          <w:color w:val="auto"/>
          <w:szCs w:val="40"/>
        </w:rPr>
        <w:t xml:space="preserve">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>(</w:t>
      </w:r>
      <w:proofErr w:type="gramStart"/>
      <w:r w:rsidRPr="00B86A51">
        <w:rPr>
          <w:color w:val="auto"/>
          <w:szCs w:val="40"/>
        </w:rPr>
        <w:t>argile</w:t>
      </w:r>
      <w:proofErr w:type="gramEnd"/>
      <w:r w:rsidRPr="00B86A51">
        <w:rPr>
          <w:color w:val="auto"/>
          <w:szCs w:val="40"/>
        </w:rPr>
        <w:t xml:space="preserve"> accumulée)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Construction d’étangs, fossés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Pratiques de travail du sol : labour sens pente, drainage, rigoles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Risque de compaction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Battance, ruissellement de surface, érosion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●Sol décalcifié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Chaulage étangs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●Zone de cailloux : RU limitée </w:t>
      </w:r>
    </w:p>
    <w:p w:rsidR="00B86A51" w:rsidRDefault="00B86A51" w:rsidP="00B86A51">
      <w:pPr>
        <w:pStyle w:val="Default"/>
        <w:spacing w:after="97"/>
        <w:rPr>
          <w:color w:val="auto"/>
          <w:szCs w:val="40"/>
        </w:rPr>
      </w:pPr>
    </w:p>
    <w:p w:rsidR="00B86A51" w:rsidRDefault="00B86A51" w:rsidP="00B86A51">
      <w:pPr>
        <w:pStyle w:val="Default"/>
      </w:pPr>
    </w:p>
    <w:p w:rsidR="00B86A51" w:rsidRP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  <w:r w:rsidRPr="00B86A51">
        <w:rPr>
          <w:rFonts w:cstheme="minorBidi"/>
          <w:b/>
          <w:bCs/>
          <w:color w:val="auto"/>
          <w:sz w:val="48"/>
          <w:szCs w:val="88"/>
        </w:rPr>
        <w:t xml:space="preserve">Eau-productions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●Economie, gestion d’eau : étangs en chaîne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Eau pour étangs et pisciculture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Etangs : habitat gibier + point d’eau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Peu d’eau et évaporation donc pas d’irrigation à partir de l’eau des étangs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●Qualité de l’eau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Nutriments et phytosanitaires dans les étangs par ruissellement/drainage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CIPAN : limite lessivage N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Attention si trop de MO dans l’étang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●Gestion des cultures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Etangs dans SAU (zone de matière organique et minérale) : </w:t>
      </w:r>
      <w:proofErr w:type="spellStart"/>
      <w:r w:rsidRPr="00B86A51">
        <w:rPr>
          <w:color w:val="auto"/>
          <w:szCs w:val="40"/>
        </w:rPr>
        <w:t>assec</w:t>
      </w:r>
      <w:proofErr w:type="spellEnd"/>
      <w:r w:rsidRPr="00B86A51">
        <w:rPr>
          <w:color w:val="auto"/>
          <w:szCs w:val="40"/>
        </w:rPr>
        <w:t xml:space="preserve"> (1 an/4)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Implantation peut favoriser drainage vers les étangs mais risque ruissellement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proofErr w:type="gramStart"/>
      <w:r w:rsidRPr="00B86A51">
        <w:rPr>
          <w:b/>
          <w:color w:val="FF0000"/>
          <w:szCs w:val="40"/>
        </w:rPr>
        <w:t>●(</w:t>
      </w:r>
      <w:proofErr w:type="gramEnd"/>
      <w:r w:rsidRPr="00B86A51">
        <w:rPr>
          <w:b/>
          <w:color w:val="FF0000"/>
          <w:szCs w:val="40"/>
        </w:rPr>
        <w:t xml:space="preserve">Eau et élevage : lisier pour étangs) </w:t>
      </w:r>
    </w:p>
    <w:p w:rsidR="00B86A51" w:rsidRDefault="00B86A51" w:rsidP="00B86A51">
      <w:pPr>
        <w:pStyle w:val="Default"/>
        <w:spacing w:after="97"/>
        <w:rPr>
          <w:color w:val="auto"/>
          <w:szCs w:val="40"/>
        </w:rPr>
      </w:pPr>
    </w:p>
    <w:p w:rsidR="00B86A51" w:rsidRDefault="00B86A51" w:rsidP="00B86A51">
      <w:pPr>
        <w:pStyle w:val="Default"/>
      </w:pPr>
    </w:p>
    <w:p w:rsidR="00B86A51" w:rsidRPr="00B86A51" w:rsidRDefault="00B86A51" w:rsidP="00B86A51">
      <w:pPr>
        <w:pStyle w:val="Default"/>
        <w:rPr>
          <w:rFonts w:cstheme="minorBidi"/>
          <w:b/>
          <w:bCs/>
          <w:color w:val="auto"/>
          <w:sz w:val="48"/>
          <w:szCs w:val="88"/>
        </w:rPr>
      </w:pPr>
      <w:r w:rsidRPr="00B86A51">
        <w:rPr>
          <w:rFonts w:cstheme="minorBidi"/>
          <w:b/>
          <w:bCs/>
          <w:color w:val="auto"/>
          <w:sz w:val="48"/>
          <w:szCs w:val="88"/>
        </w:rPr>
        <w:t xml:space="preserve">Sol-productions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●Sol limoneux décalcifiés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Chaulage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Battance, ruissellement </w:t>
      </w:r>
      <w:r w:rsidRPr="00B86A51">
        <w:rPr>
          <w:color w:val="auto"/>
          <w:szCs w:val="40"/>
        </w:rPr>
        <w:t xml:space="preserve">semis direct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Tassement (engins agricoles)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>Zone de cailloux : retard de culture en année sèche/</w:t>
      </w:r>
      <w:proofErr w:type="spellStart"/>
      <w:r w:rsidRPr="00B86A51">
        <w:rPr>
          <w:color w:val="auto"/>
          <w:szCs w:val="40"/>
        </w:rPr>
        <w:t>pb</w:t>
      </w:r>
      <w:proofErr w:type="spellEnd"/>
      <w:r w:rsidRPr="00B86A51">
        <w:rPr>
          <w:color w:val="auto"/>
          <w:szCs w:val="40"/>
        </w:rPr>
        <w:t xml:space="preserve"> travail du sol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>●Présence d’</w:t>
      </w:r>
      <w:proofErr w:type="spellStart"/>
      <w:r w:rsidRPr="00B86A51">
        <w:rPr>
          <w:b/>
          <w:color w:val="FF0000"/>
          <w:szCs w:val="40"/>
        </w:rPr>
        <w:t>hydromorphie</w:t>
      </w:r>
      <w:proofErr w:type="spellEnd"/>
      <w:r w:rsidRPr="00B86A51">
        <w:rPr>
          <w:b/>
          <w:color w:val="FF0000"/>
          <w:szCs w:val="40"/>
        </w:rPr>
        <w:t xml:space="preserve">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proofErr w:type="spellStart"/>
      <w:r w:rsidRPr="00B86A51">
        <w:rPr>
          <w:color w:val="auto"/>
          <w:szCs w:val="40"/>
        </w:rPr>
        <w:t>Bas fonds</w:t>
      </w:r>
      <w:proofErr w:type="spellEnd"/>
      <w:r w:rsidRPr="00B86A51">
        <w:rPr>
          <w:color w:val="auto"/>
          <w:szCs w:val="40"/>
        </w:rPr>
        <w:t xml:space="preserve">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proofErr w:type="gramStart"/>
      <w:r w:rsidRPr="00B86A51">
        <w:rPr>
          <w:color w:val="auto"/>
          <w:szCs w:val="40"/>
        </w:rPr>
        <w:t>prairies</w:t>
      </w:r>
      <w:proofErr w:type="gramEnd"/>
      <w:r w:rsidRPr="00B86A51">
        <w:rPr>
          <w:color w:val="auto"/>
          <w:szCs w:val="40"/>
        </w:rPr>
        <w:t xml:space="preserve"> et jachères, bois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proofErr w:type="gramStart"/>
      <w:r w:rsidRPr="00B86A51">
        <w:rPr>
          <w:color w:val="auto"/>
          <w:szCs w:val="40"/>
        </w:rPr>
        <w:t>si</w:t>
      </w:r>
      <w:proofErr w:type="gramEnd"/>
      <w:r w:rsidRPr="00B86A51">
        <w:rPr>
          <w:color w:val="auto"/>
          <w:szCs w:val="40"/>
        </w:rPr>
        <w:t xml:space="preserve"> cultivable : cultures de printemps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Blé sur limons plus « sains »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Aménagement pour évacuer l’eau et implantation de céréales sur une grande partie des terres (pas d’effet limitant) </w:t>
      </w:r>
    </w:p>
    <w:p w:rsidR="00B86A51" w:rsidRPr="00B86A51" w:rsidRDefault="00B86A51" w:rsidP="00B86A51">
      <w:pPr>
        <w:pStyle w:val="Default"/>
        <w:spacing w:after="97"/>
        <w:rPr>
          <w:b/>
          <w:color w:val="FF0000"/>
          <w:szCs w:val="40"/>
        </w:rPr>
      </w:pPr>
      <w:r w:rsidRPr="00B86A51">
        <w:rPr>
          <w:b/>
          <w:color w:val="FF0000"/>
          <w:szCs w:val="40"/>
        </w:rPr>
        <w:t xml:space="preserve">●Fertilité du sol :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proofErr w:type="gramStart"/>
      <w:r w:rsidRPr="00B86A51">
        <w:rPr>
          <w:color w:val="auto"/>
          <w:szCs w:val="40"/>
        </w:rPr>
        <w:t>enfouissement</w:t>
      </w:r>
      <w:proofErr w:type="gramEnd"/>
      <w:r w:rsidRPr="00B86A51">
        <w:rPr>
          <w:color w:val="auto"/>
          <w:szCs w:val="40"/>
        </w:rPr>
        <w:t xml:space="preserve"> des résidus de cultures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CIPAN : retour N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Déjections animales =&gt; fertilisation </w:t>
      </w:r>
    </w:p>
    <w:p w:rsidR="00B86A51" w:rsidRPr="00B86A51" w:rsidRDefault="00B86A51" w:rsidP="00B86A51">
      <w:pPr>
        <w:pStyle w:val="Default"/>
        <w:spacing w:after="97"/>
        <w:rPr>
          <w:color w:val="auto"/>
          <w:szCs w:val="40"/>
        </w:rPr>
      </w:pPr>
      <w:r w:rsidRPr="00B86A51">
        <w:rPr>
          <w:color w:val="auto"/>
          <w:szCs w:val="40"/>
        </w:rPr>
        <w:t xml:space="preserve">Maintien porosité sol </w:t>
      </w:r>
    </w:p>
    <w:p w:rsidR="00B86A51" w:rsidRDefault="00B86A51" w:rsidP="00B86A51">
      <w:pPr>
        <w:pStyle w:val="Default"/>
        <w:spacing w:after="97"/>
        <w:rPr>
          <w:color w:val="auto"/>
          <w:sz w:val="18"/>
          <w:szCs w:val="40"/>
        </w:rPr>
      </w:pPr>
    </w:p>
    <w:p w:rsidR="006264A6" w:rsidRDefault="006264A6" w:rsidP="00B86A51">
      <w:pPr>
        <w:pStyle w:val="Default"/>
        <w:spacing w:after="97"/>
        <w:rPr>
          <w:rFonts w:cstheme="minorBidi"/>
          <w:b/>
          <w:bCs/>
          <w:color w:val="auto"/>
          <w:sz w:val="48"/>
          <w:szCs w:val="88"/>
        </w:rPr>
      </w:pPr>
      <w:r w:rsidRPr="006264A6">
        <w:rPr>
          <w:rFonts w:cstheme="minorBidi"/>
          <w:b/>
          <w:bCs/>
          <w:color w:val="auto"/>
          <w:sz w:val="48"/>
          <w:szCs w:val="88"/>
        </w:rPr>
        <w:lastRenderedPageBreak/>
        <w:t>Amélioration parcelle</w:t>
      </w:r>
    </w:p>
    <w:p w:rsidR="006264A6" w:rsidRDefault="006264A6" w:rsidP="006264A6">
      <w:pPr>
        <w:rPr>
          <w:rFonts w:ascii="Calibri" w:hAnsi="Calibri"/>
          <w:b/>
          <w:bCs/>
          <w:sz w:val="48"/>
          <w:szCs w:val="88"/>
        </w:rPr>
      </w:pPr>
    </w:p>
    <w:p w:rsidR="006264A6" w:rsidRDefault="006264A6" w:rsidP="006264A6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77"/>
      </w:tblGrid>
      <w:tr w:rsidR="006264A6" w:rsidTr="007614AD">
        <w:trPr>
          <w:trHeight w:val="226"/>
        </w:trPr>
        <w:tc>
          <w:tcPr>
            <w:tcW w:w="5677" w:type="dxa"/>
          </w:tcPr>
          <w:p w:rsidR="0077764A" w:rsidRPr="003A52B2" w:rsidRDefault="0077764A">
            <w:pPr>
              <w:pStyle w:val="Default"/>
              <w:rPr>
                <w:b/>
                <w:color w:val="FF0000"/>
                <w:sz w:val="32"/>
                <w:szCs w:val="40"/>
              </w:rPr>
            </w:pPr>
            <w:r w:rsidRPr="003A52B2">
              <w:rPr>
                <w:b/>
                <w:color w:val="FF0000"/>
                <w:sz w:val="32"/>
                <w:szCs w:val="40"/>
              </w:rPr>
              <w:t>Pratique culturale</w:t>
            </w:r>
          </w:p>
          <w:p w:rsidR="007614AD" w:rsidRPr="0077764A" w:rsidRDefault="007614AD" w:rsidP="007614AD">
            <w:pPr>
              <w:pStyle w:val="Default"/>
              <w:rPr>
                <w:color w:val="auto"/>
                <w:szCs w:val="40"/>
              </w:rPr>
            </w:pPr>
            <w:r w:rsidRPr="0077764A">
              <w:rPr>
                <w:color w:val="auto"/>
                <w:szCs w:val="40"/>
              </w:rPr>
              <w:t>-décompactage</w:t>
            </w:r>
          </w:p>
          <w:p w:rsidR="007614AD" w:rsidRDefault="007614AD" w:rsidP="007614AD">
            <w:pPr>
              <w:pStyle w:val="Default"/>
              <w:rPr>
                <w:color w:val="auto"/>
                <w:szCs w:val="40"/>
              </w:rPr>
            </w:pPr>
            <w:r>
              <w:rPr>
                <w:color w:val="auto"/>
                <w:szCs w:val="40"/>
              </w:rPr>
              <w:t>-</w:t>
            </w:r>
            <w:r w:rsidRPr="0077764A">
              <w:rPr>
                <w:color w:val="auto"/>
                <w:szCs w:val="40"/>
              </w:rPr>
              <w:t>jachères</w:t>
            </w:r>
          </w:p>
          <w:p w:rsidR="007614AD" w:rsidRPr="0077764A" w:rsidRDefault="007614AD" w:rsidP="007614AD">
            <w:pPr>
              <w:pStyle w:val="Default"/>
              <w:rPr>
                <w:color w:val="auto"/>
                <w:szCs w:val="40"/>
              </w:rPr>
            </w:pPr>
            <w:r w:rsidRPr="0077764A">
              <w:rPr>
                <w:color w:val="auto"/>
                <w:szCs w:val="40"/>
              </w:rPr>
              <w:t>- ne pas travailler quand le sol est mouillé</w:t>
            </w:r>
          </w:p>
          <w:p w:rsidR="007614AD" w:rsidRPr="0077764A" w:rsidRDefault="007614AD" w:rsidP="007614AD">
            <w:pPr>
              <w:pStyle w:val="Default"/>
              <w:rPr>
                <w:color w:val="auto"/>
                <w:szCs w:val="40"/>
              </w:rPr>
            </w:pPr>
            <w:r w:rsidRPr="0077764A">
              <w:rPr>
                <w:color w:val="auto"/>
                <w:szCs w:val="40"/>
              </w:rPr>
              <w:t xml:space="preserve">- adapter les rotations, les allonger </w:t>
            </w:r>
          </w:p>
          <w:p w:rsidR="007614AD" w:rsidRDefault="007614AD" w:rsidP="007614AD">
            <w:pPr>
              <w:pStyle w:val="Default"/>
              <w:spacing w:after="128"/>
              <w:rPr>
                <w:color w:val="auto"/>
                <w:szCs w:val="40"/>
              </w:rPr>
            </w:pPr>
          </w:p>
          <w:p w:rsidR="007614AD" w:rsidRPr="003A52B2" w:rsidRDefault="007614AD" w:rsidP="003A52B2">
            <w:pPr>
              <w:pStyle w:val="Default"/>
              <w:rPr>
                <w:b/>
                <w:color w:val="auto"/>
                <w:szCs w:val="40"/>
              </w:rPr>
            </w:pPr>
            <w:r w:rsidRPr="003A52B2">
              <w:rPr>
                <w:b/>
                <w:color w:val="auto"/>
                <w:szCs w:val="40"/>
              </w:rPr>
              <w:t xml:space="preserve">- non labour :  </w:t>
            </w:r>
          </w:p>
          <w:p w:rsidR="007614AD" w:rsidRDefault="007614AD" w:rsidP="007614AD">
            <w:pPr>
              <w:pStyle w:val="Default"/>
              <w:spacing w:after="128"/>
              <w:rPr>
                <w:color w:val="auto"/>
                <w:szCs w:val="40"/>
              </w:rPr>
            </w:pPr>
            <w:r>
              <w:rPr>
                <w:color w:val="auto"/>
                <w:szCs w:val="40"/>
              </w:rPr>
              <w:t xml:space="preserve">érosion/battance + gain temps </w:t>
            </w:r>
          </w:p>
          <w:p w:rsidR="007614AD" w:rsidRPr="0077764A" w:rsidRDefault="007614AD" w:rsidP="007614AD">
            <w:pPr>
              <w:pStyle w:val="Default"/>
              <w:spacing w:after="128"/>
              <w:rPr>
                <w:color w:val="auto"/>
                <w:szCs w:val="40"/>
              </w:rPr>
            </w:pPr>
            <w:r>
              <w:rPr>
                <w:color w:val="auto"/>
                <w:szCs w:val="40"/>
              </w:rPr>
              <w:t>a</w:t>
            </w:r>
            <w:r w:rsidRPr="0077764A">
              <w:rPr>
                <w:color w:val="auto"/>
                <w:szCs w:val="40"/>
              </w:rPr>
              <w:t xml:space="preserve">ssolement et Rotation (Colza, blé, maïs + orge, tournesol) </w:t>
            </w:r>
          </w:p>
          <w:p w:rsidR="007614AD" w:rsidRPr="0077764A" w:rsidRDefault="007614AD" w:rsidP="007614AD">
            <w:pPr>
              <w:pStyle w:val="Default"/>
              <w:rPr>
                <w:color w:val="auto"/>
                <w:szCs w:val="40"/>
              </w:rPr>
            </w:pPr>
          </w:p>
          <w:p w:rsidR="0077764A" w:rsidRDefault="0077764A">
            <w:pPr>
              <w:pStyle w:val="Default"/>
              <w:rPr>
                <w:color w:val="auto"/>
                <w:szCs w:val="40"/>
              </w:rPr>
            </w:pPr>
          </w:p>
          <w:p w:rsidR="0077764A" w:rsidRPr="003A52B2" w:rsidRDefault="0077764A">
            <w:pPr>
              <w:pStyle w:val="Default"/>
              <w:rPr>
                <w:b/>
                <w:color w:val="FF0000"/>
                <w:sz w:val="32"/>
                <w:szCs w:val="40"/>
              </w:rPr>
            </w:pPr>
            <w:r w:rsidRPr="003A52B2">
              <w:rPr>
                <w:b/>
                <w:color w:val="FF0000"/>
                <w:sz w:val="32"/>
                <w:szCs w:val="40"/>
              </w:rPr>
              <w:t>Aménagement, amélioration du foncier</w:t>
            </w:r>
          </w:p>
          <w:p w:rsidR="006264A6" w:rsidRPr="0077764A" w:rsidRDefault="006264A6">
            <w:pPr>
              <w:pStyle w:val="Default"/>
              <w:rPr>
                <w:color w:val="auto"/>
                <w:szCs w:val="40"/>
              </w:rPr>
            </w:pPr>
            <w:r w:rsidRPr="0077764A">
              <w:rPr>
                <w:color w:val="auto"/>
                <w:szCs w:val="40"/>
              </w:rPr>
              <w:t>-</w:t>
            </w:r>
            <w:r w:rsidR="007614AD">
              <w:rPr>
                <w:color w:val="auto"/>
                <w:szCs w:val="40"/>
              </w:rPr>
              <w:t xml:space="preserve"> drain</w:t>
            </w:r>
          </w:p>
          <w:p w:rsidR="006264A6" w:rsidRDefault="006264A6" w:rsidP="006264A6">
            <w:pPr>
              <w:pStyle w:val="Default"/>
              <w:rPr>
                <w:color w:val="auto"/>
                <w:szCs w:val="40"/>
              </w:rPr>
            </w:pPr>
            <w:r w:rsidRPr="0077764A">
              <w:rPr>
                <w:color w:val="auto"/>
                <w:szCs w:val="40"/>
              </w:rPr>
              <w:t xml:space="preserve">- </w:t>
            </w:r>
            <w:r w:rsidR="007614AD">
              <w:rPr>
                <w:color w:val="auto"/>
                <w:szCs w:val="40"/>
              </w:rPr>
              <w:t>haies, bois</w:t>
            </w:r>
          </w:p>
          <w:p w:rsidR="003A52B2" w:rsidRDefault="003A52B2" w:rsidP="006264A6">
            <w:pPr>
              <w:pStyle w:val="Default"/>
              <w:rPr>
                <w:color w:val="auto"/>
                <w:szCs w:val="40"/>
              </w:rPr>
            </w:pPr>
          </w:p>
          <w:p w:rsidR="003A52B2" w:rsidRPr="003A52B2" w:rsidRDefault="003A52B2" w:rsidP="006264A6">
            <w:pPr>
              <w:pStyle w:val="Default"/>
              <w:rPr>
                <w:b/>
                <w:color w:val="FF0000"/>
                <w:szCs w:val="40"/>
              </w:rPr>
            </w:pPr>
            <w:r w:rsidRPr="003A52B2">
              <w:rPr>
                <w:b/>
                <w:color w:val="FF0000"/>
                <w:szCs w:val="40"/>
              </w:rPr>
              <w:t>Pratiques agronomique</w:t>
            </w:r>
          </w:p>
          <w:p w:rsidR="0077764A" w:rsidRDefault="0077764A" w:rsidP="0077764A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 w:rsidP="003A52B2">
            <w:pPr>
              <w:pStyle w:val="Default"/>
              <w:rPr>
                <w:color w:val="auto"/>
                <w:szCs w:val="40"/>
              </w:rPr>
            </w:pPr>
            <w:r w:rsidRPr="003A52B2">
              <w:rPr>
                <w:b/>
                <w:color w:val="auto"/>
                <w:szCs w:val="40"/>
              </w:rPr>
              <w:t>Protéger la surface du sol :</w:t>
            </w:r>
            <w:r w:rsidRPr="003A52B2">
              <w:rPr>
                <w:color w:val="auto"/>
                <w:szCs w:val="40"/>
              </w:rPr>
              <w:t xml:space="preserve"> </w:t>
            </w:r>
          </w:p>
          <w:p w:rsidR="003A52B2" w:rsidRPr="003A52B2" w:rsidRDefault="003A52B2" w:rsidP="003A52B2">
            <w:pPr>
              <w:pStyle w:val="Default"/>
              <w:rPr>
                <w:color w:val="auto"/>
                <w:szCs w:val="40"/>
              </w:rPr>
            </w:pPr>
            <w:r w:rsidRPr="003A52B2">
              <w:rPr>
                <w:color w:val="auto"/>
                <w:szCs w:val="40"/>
              </w:rPr>
              <w:t>Abri, couvert naturel, couvert artificiel...</w:t>
            </w:r>
          </w:p>
          <w:p w:rsidR="003A52B2" w:rsidRDefault="003A52B2" w:rsidP="003A52B2">
            <w:pPr>
              <w:pStyle w:val="Default"/>
              <w:rPr>
                <w:color w:val="auto"/>
                <w:szCs w:val="40"/>
              </w:rPr>
            </w:pPr>
          </w:p>
          <w:p w:rsidR="003A52B2" w:rsidRPr="003A52B2" w:rsidRDefault="003A52B2" w:rsidP="003A52B2">
            <w:pPr>
              <w:pStyle w:val="Default"/>
              <w:rPr>
                <w:b/>
                <w:color w:val="auto"/>
                <w:szCs w:val="40"/>
              </w:rPr>
            </w:pPr>
            <w:r w:rsidRPr="003A52B2">
              <w:rPr>
                <w:b/>
                <w:color w:val="auto"/>
                <w:szCs w:val="40"/>
              </w:rPr>
              <w:t xml:space="preserve">Augmenter la résistance de la surface du sol : </w:t>
            </w:r>
          </w:p>
          <w:p w:rsidR="003A52B2" w:rsidRPr="003A52B2" w:rsidRDefault="003A52B2" w:rsidP="003A52B2">
            <w:pPr>
              <w:pStyle w:val="Default"/>
              <w:rPr>
                <w:color w:val="auto"/>
                <w:szCs w:val="40"/>
              </w:rPr>
            </w:pPr>
            <w:r w:rsidRPr="003A52B2">
              <w:rPr>
                <w:color w:val="auto"/>
                <w:szCs w:val="40"/>
              </w:rPr>
              <w:t xml:space="preserve">Amendements, conditionneurs de sol, matière </w:t>
            </w:r>
          </w:p>
          <w:p w:rsidR="003A52B2" w:rsidRPr="003A52B2" w:rsidRDefault="003A52B2" w:rsidP="003A52B2">
            <w:pPr>
              <w:pStyle w:val="Default"/>
              <w:rPr>
                <w:color w:val="auto"/>
                <w:szCs w:val="40"/>
              </w:rPr>
            </w:pPr>
            <w:r w:rsidRPr="003A52B2">
              <w:rPr>
                <w:color w:val="auto"/>
                <w:szCs w:val="40"/>
              </w:rPr>
              <w:t>organique, techniques agricoles...</w:t>
            </w:r>
          </w:p>
          <w:p w:rsidR="003A52B2" w:rsidRDefault="003A52B2" w:rsidP="003A52B2">
            <w:pPr>
              <w:pStyle w:val="Default"/>
              <w:rPr>
                <w:color w:val="auto"/>
                <w:szCs w:val="40"/>
              </w:rPr>
            </w:pPr>
          </w:p>
          <w:p w:rsidR="003A52B2" w:rsidRPr="003A52B2" w:rsidRDefault="003A52B2" w:rsidP="003A52B2">
            <w:pPr>
              <w:pStyle w:val="Default"/>
              <w:rPr>
                <w:b/>
                <w:color w:val="auto"/>
                <w:szCs w:val="40"/>
              </w:rPr>
            </w:pPr>
            <w:r w:rsidRPr="003A52B2">
              <w:rPr>
                <w:b/>
                <w:color w:val="auto"/>
                <w:szCs w:val="40"/>
              </w:rPr>
              <w:t xml:space="preserve">Accroître l’infiltration et diminuer les </w:t>
            </w:r>
          </w:p>
          <w:p w:rsidR="003A52B2" w:rsidRPr="003A52B2" w:rsidRDefault="003A52B2" w:rsidP="003A52B2">
            <w:pPr>
              <w:pStyle w:val="Default"/>
              <w:rPr>
                <w:b/>
                <w:color w:val="auto"/>
                <w:szCs w:val="40"/>
              </w:rPr>
            </w:pPr>
            <w:r w:rsidRPr="003A52B2">
              <w:rPr>
                <w:b/>
                <w:color w:val="auto"/>
                <w:szCs w:val="40"/>
              </w:rPr>
              <w:t>écoulements</w:t>
            </w:r>
          </w:p>
          <w:p w:rsidR="0077764A" w:rsidRPr="0077764A" w:rsidRDefault="0077764A" w:rsidP="0077764A">
            <w:pPr>
              <w:pStyle w:val="Default"/>
              <w:rPr>
                <w:color w:val="auto"/>
                <w:szCs w:val="40"/>
              </w:rPr>
            </w:pPr>
          </w:p>
          <w:p w:rsidR="003A52B2" w:rsidRDefault="007614AD">
            <w:pPr>
              <w:pStyle w:val="Default"/>
              <w:rPr>
                <w:color w:val="auto"/>
                <w:szCs w:val="40"/>
              </w:rPr>
            </w:pPr>
            <w:r>
              <w:rPr>
                <w:color w:val="auto"/>
                <w:szCs w:val="40"/>
              </w:rPr>
              <w:t xml:space="preserve"> </w:t>
            </w: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3A52B2" w:rsidRDefault="003A52B2">
            <w:pPr>
              <w:pStyle w:val="Default"/>
              <w:rPr>
                <w:color w:val="auto"/>
                <w:szCs w:val="40"/>
              </w:rPr>
            </w:pPr>
          </w:p>
          <w:p w:rsidR="006264A6" w:rsidRPr="007614AD" w:rsidRDefault="0077764A">
            <w:pPr>
              <w:pStyle w:val="Default"/>
              <w:rPr>
                <w:color w:val="auto"/>
                <w:szCs w:val="40"/>
              </w:rPr>
            </w:pPr>
            <w:r w:rsidRPr="0077764A">
              <w:rPr>
                <w:b/>
                <w:color w:val="auto"/>
                <w:sz w:val="52"/>
                <w:szCs w:val="40"/>
              </w:rPr>
              <w:lastRenderedPageBreak/>
              <w:t>Définition</w:t>
            </w:r>
          </w:p>
          <w:p w:rsidR="0077764A" w:rsidRPr="0077764A" w:rsidRDefault="0077764A" w:rsidP="0077764A">
            <w:pPr>
              <w:ind w:right="-1895"/>
              <w:rPr>
                <w:sz w:val="24"/>
                <w:szCs w:val="40"/>
              </w:rPr>
            </w:pPr>
          </w:p>
        </w:tc>
      </w:tr>
    </w:tbl>
    <w:p w:rsidR="0077764A" w:rsidRPr="0077764A" w:rsidRDefault="0077764A" w:rsidP="003A52B2">
      <w:pPr>
        <w:pStyle w:val="Titre1"/>
        <w:jc w:val="both"/>
        <w:rPr>
          <w:rFonts w:ascii="Calibri" w:eastAsiaTheme="minorHAnsi" w:hAnsi="Calibri" w:cstheme="minorBidi"/>
          <w:kern w:val="0"/>
          <w:sz w:val="28"/>
          <w:szCs w:val="88"/>
          <w:lang w:eastAsia="en-US"/>
        </w:rPr>
      </w:pPr>
      <w:r w:rsidRPr="0077764A"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lastRenderedPageBreak/>
        <w:t>Éclaircissage</w:t>
      </w:r>
    </w:p>
    <w:p w:rsidR="0077764A" w:rsidRPr="0077764A" w:rsidRDefault="0077764A" w:rsidP="003A52B2">
      <w:pPr>
        <w:pStyle w:val="Default"/>
        <w:spacing w:after="97"/>
        <w:jc w:val="both"/>
        <w:rPr>
          <w:color w:val="auto"/>
          <w:szCs w:val="40"/>
        </w:rPr>
      </w:pPr>
      <w:r w:rsidRPr="0077764A">
        <w:rPr>
          <w:color w:val="auto"/>
          <w:szCs w:val="40"/>
        </w:rPr>
        <w:t xml:space="preserve">Opération culturale consistant à éliminer des plantes ou des parties de plante en surnombre, afin de favoriser le développement des plantes ou des organes restants. </w:t>
      </w:r>
    </w:p>
    <w:p w:rsidR="0077764A" w:rsidRPr="0077764A" w:rsidRDefault="0077764A" w:rsidP="003A52B2">
      <w:pPr>
        <w:pStyle w:val="Default"/>
        <w:spacing w:after="97"/>
        <w:jc w:val="both"/>
        <w:rPr>
          <w:color w:val="auto"/>
          <w:szCs w:val="40"/>
        </w:rPr>
      </w:pPr>
      <w:r w:rsidRPr="0077764A">
        <w:rPr>
          <w:color w:val="auto"/>
          <w:szCs w:val="40"/>
        </w:rPr>
        <w:t>L'éclaircissage des semis a pour objectif d'éviter un retard de végétation provoqué par une compétition entre plantes trop serrées.</w:t>
      </w:r>
    </w:p>
    <w:p w:rsidR="0077764A" w:rsidRPr="0077764A" w:rsidRDefault="0077764A" w:rsidP="003A52B2">
      <w:pPr>
        <w:pStyle w:val="Titre1"/>
        <w:jc w:val="both"/>
        <w:rPr>
          <w:rFonts w:ascii="Calibri" w:eastAsiaTheme="minorHAnsi" w:hAnsi="Calibri" w:cstheme="minorBidi"/>
          <w:kern w:val="0"/>
          <w:sz w:val="28"/>
          <w:szCs w:val="88"/>
          <w:lang w:eastAsia="en-US"/>
        </w:rPr>
      </w:pPr>
      <w:r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t>E</w:t>
      </w:r>
      <w:r w:rsidRPr="0077764A"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t>chaudage</w:t>
      </w:r>
    </w:p>
    <w:p w:rsidR="0077764A" w:rsidRPr="0077764A" w:rsidRDefault="0077764A" w:rsidP="003A52B2">
      <w:pPr>
        <w:pStyle w:val="Default"/>
        <w:spacing w:after="97"/>
        <w:jc w:val="both"/>
        <w:rPr>
          <w:color w:val="auto"/>
          <w:szCs w:val="40"/>
        </w:rPr>
      </w:pPr>
      <w:r w:rsidRPr="0077764A">
        <w:rPr>
          <w:color w:val="auto"/>
          <w:szCs w:val="40"/>
        </w:rPr>
        <w:t xml:space="preserve">Accident de végétation auquel sont exposées les céréales et la vigne, abîmant la fructification. </w:t>
      </w:r>
    </w:p>
    <w:p w:rsidR="0077764A" w:rsidRDefault="0077764A" w:rsidP="003A52B2">
      <w:pPr>
        <w:pStyle w:val="Default"/>
        <w:spacing w:after="97"/>
        <w:jc w:val="both"/>
        <w:rPr>
          <w:color w:val="auto"/>
          <w:szCs w:val="40"/>
        </w:rPr>
      </w:pPr>
      <w:r w:rsidRPr="0077764A">
        <w:rPr>
          <w:color w:val="auto"/>
          <w:szCs w:val="40"/>
        </w:rPr>
        <w:t>L'évaporation, système de refroidissement naturel des plantes, peut être réduite en cas de manque d'eau. L'augmentation de température qui en résulte peut dépasser l'optimum de température d'une plante ; il apparaît alors des effets réducteurs de la croissance, voire des accidents physiologiques</w:t>
      </w:r>
    </w:p>
    <w:p w:rsidR="001C676A" w:rsidRDefault="001C676A" w:rsidP="0077764A">
      <w:pPr>
        <w:pStyle w:val="Default"/>
        <w:spacing w:after="97"/>
        <w:rPr>
          <w:color w:val="auto"/>
          <w:szCs w:val="40"/>
        </w:rPr>
      </w:pPr>
    </w:p>
    <w:p w:rsidR="001C676A" w:rsidRPr="003A52B2" w:rsidRDefault="003A52B2" w:rsidP="003A52B2">
      <w:pPr>
        <w:pStyle w:val="Titre1"/>
        <w:rPr>
          <w:rFonts w:ascii="Calibri" w:eastAsiaTheme="minorHAnsi" w:hAnsi="Calibri" w:cstheme="minorBidi"/>
          <w:kern w:val="0"/>
          <w:sz w:val="28"/>
          <w:szCs w:val="88"/>
          <w:lang w:eastAsia="en-US"/>
        </w:rPr>
      </w:pPr>
      <w:r w:rsidRPr="003A52B2"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t>Stabilité</w:t>
      </w:r>
      <w:r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t xml:space="preserve"> structurale </w:t>
      </w:r>
    </w:p>
    <w:p w:rsidR="001C676A" w:rsidRPr="001C676A" w:rsidRDefault="001C676A" w:rsidP="003A52B2">
      <w:pPr>
        <w:pStyle w:val="Default"/>
        <w:spacing w:after="97"/>
        <w:rPr>
          <w:color w:val="auto"/>
          <w:szCs w:val="40"/>
        </w:rPr>
      </w:pPr>
      <w:r w:rsidRPr="003A52B2">
        <w:rPr>
          <w:color w:val="auto"/>
          <w:szCs w:val="40"/>
        </w:rPr>
        <w:t xml:space="preserve">C’est l’aptitude à résister </w:t>
      </w:r>
      <w:r w:rsidR="003A52B2">
        <w:rPr>
          <w:color w:val="auto"/>
          <w:szCs w:val="40"/>
        </w:rPr>
        <w:t xml:space="preserve">à </w:t>
      </w:r>
      <w:proofErr w:type="gramStart"/>
      <w:r w:rsidR="003A52B2">
        <w:rPr>
          <w:color w:val="auto"/>
          <w:szCs w:val="40"/>
        </w:rPr>
        <w:t>l’action dégradantes</w:t>
      </w:r>
      <w:proofErr w:type="gramEnd"/>
      <w:r w:rsidR="003A52B2">
        <w:rPr>
          <w:color w:val="auto"/>
          <w:szCs w:val="40"/>
        </w:rPr>
        <w:t xml:space="preserve"> des pluies.</w:t>
      </w:r>
    </w:p>
    <w:p w:rsidR="001C676A" w:rsidRDefault="001C676A" w:rsidP="0077764A">
      <w:pPr>
        <w:pStyle w:val="Default"/>
        <w:spacing w:after="97"/>
        <w:rPr>
          <w:color w:val="auto"/>
          <w:szCs w:val="40"/>
        </w:rPr>
      </w:pPr>
    </w:p>
    <w:p w:rsidR="003A52B2" w:rsidRPr="003A52B2" w:rsidRDefault="003A52B2" w:rsidP="003A52B2">
      <w:pPr>
        <w:pStyle w:val="Titre1"/>
        <w:rPr>
          <w:rFonts w:ascii="Calibri" w:eastAsiaTheme="minorHAnsi" w:hAnsi="Calibri" w:cstheme="minorBidi"/>
          <w:kern w:val="0"/>
          <w:sz w:val="28"/>
          <w:szCs w:val="88"/>
          <w:lang w:eastAsia="en-US"/>
        </w:rPr>
      </w:pPr>
      <w:r w:rsidRPr="003A52B2"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t>Structure</w:t>
      </w:r>
    </w:p>
    <w:p w:rsidR="003A52B2" w:rsidRPr="003A52B2" w:rsidRDefault="003A52B2" w:rsidP="0077764A">
      <w:pPr>
        <w:pStyle w:val="Default"/>
        <w:spacing w:after="97"/>
        <w:rPr>
          <w:color w:val="auto"/>
          <w:szCs w:val="40"/>
        </w:rPr>
      </w:pPr>
      <w:r w:rsidRPr="003A52B2">
        <w:rPr>
          <w:color w:val="auto"/>
          <w:szCs w:val="40"/>
        </w:rPr>
        <w:t>La structure d'un sol désigne le mode d'assemblage, à un moment donné, des constituants d'un sol.</w:t>
      </w:r>
    </w:p>
    <w:p w:rsidR="003A52B2" w:rsidRDefault="003A52B2" w:rsidP="003A52B2">
      <w:pPr>
        <w:pStyle w:val="Default"/>
        <w:spacing w:after="97"/>
        <w:rPr>
          <w:color w:val="auto"/>
          <w:szCs w:val="40"/>
        </w:rPr>
      </w:pPr>
      <w:r w:rsidRPr="003A52B2">
        <w:rPr>
          <w:color w:val="auto"/>
          <w:szCs w:val="40"/>
        </w:rPr>
        <w:t xml:space="preserve">Structure </w:t>
      </w:r>
      <w:hyperlink r:id="rId6" w:anchor="10" w:history="1">
        <w:r w:rsidRPr="003A52B2">
          <w:rPr>
            <w:color w:val="auto"/>
            <w:szCs w:val="40"/>
          </w:rPr>
          <w:t>granulaire</w:t>
        </w:r>
      </w:hyperlink>
      <w:r w:rsidRPr="003A52B2">
        <w:rPr>
          <w:color w:val="auto"/>
          <w:szCs w:val="40"/>
        </w:rPr>
        <w:t xml:space="preserve"> et </w:t>
      </w:r>
      <w:hyperlink r:id="rId7" w:anchor="11" w:history="1">
        <w:r w:rsidRPr="003A52B2">
          <w:rPr>
            <w:color w:val="auto"/>
            <w:szCs w:val="40"/>
          </w:rPr>
          <w:t>grumeleuse</w:t>
        </w:r>
      </w:hyperlink>
      <w:r w:rsidRPr="003A52B2">
        <w:rPr>
          <w:color w:val="auto"/>
          <w:szCs w:val="40"/>
        </w:rPr>
        <w:t>. Les particules individuelles de sable, limon et argile s'agrègent en petits grains presque sphériques. L'eau circule très facilement dans ces sols.</w:t>
      </w:r>
    </w:p>
    <w:p w:rsidR="003A52B2" w:rsidRPr="003A52B2" w:rsidRDefault="003A52B2" w:rsidP="003A52B2">
      <w:pPr>
        <w:pStyle w:val="Titre1"/>
        <w:rPr>
          <w:rFonts w:ascii="Calibri" w:eastAsiaTheme="minorHAnsi" w:hAnsi="Calibri" w:cstheme="minorBidi"/>
          <w:kern w:val="0"/>
          <w:sz w:val="28"/>
          <w:szCs w:val="88"/>
          <w:lang w:eastAsia="en-US"/>
        </w:rPr>
      </w:pPr>
      <w:r w:rsidRPr="003A52B2"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t>Texture</w:t>
      </w:r>
    </w:p>
    <w:p w:rsidR="003A52B2" w:rsidRPr="003A52B2" w:rsidRDefault="003A52B2" w:rsidP="003A52B2">
      <w:pPr>
        <w:pStyle w:val="Default"/>
        <w:spacing w:after="97"/>
        <w:rPr>
          <w:color w:val="auto"/>
          <w:szCs w:val="40"/>
        </w:rPr>
      </w:pPr>
      <w:r>
        <w:rPr>
          <w:color w:val="auto"/>
          <w:szCs w:val="40"/>
        </w:rPr>
        <w:t>L</w:t>
      </w:r>
      <w:r w:rsidRPr="003A52B2">
        <w:rPr>
          <w:color w:val="auto"/>
          <w:szCs w:val="40"/>
        </w:rPr>
        <w:t xml:space="preserve">a texture d'un sol correspond à la répartition dans ce </w:t>
      </w:r>
      <w:hyperlink r:id="rId8" w:tooltip="Sol (pédologie)" w:history="1">
        <w:r w:rsidRPr="003A52B2">
          <w:rPr>
            <w:color w:val="auto"/>
            <w:szCs w:val="40"/>
          </w:rPr>
          <w:t>sol</w:t>
        </w:r>
      </w:hyperlink>
      <w:r w:rsidRPr="003A52B2">
        <w:rPr>
          <w:color w:val="auto"/>
          <w:szCs w:val="40"/>
        </w:rPr>
        <w:t xml:space="preserve"> des </w:t>
      </w:r>
      <w:hyperlink r:id="rId9" w:tooltip="Minéraux" w:history="1">
        <w:r w:rsidRPr="003A52B2">
          <w:rPr>
            <w:color w:val="auto"/>
            <w:szCs w:val="40"/>
          </w:rPr>
          <w:t>minéraux</w:t>
        </w:r>
      </w:hyperlink>
      <w:r w:rsidRPr="003A52B2">
        <w:rPr>
          <w:color w:val="auto"/>
          <w:szCs w:val="40"/>
        </w:rPr>
        <w:t xml:space="preserve"> par catégorie de grosseur</w:t>
      </w:r>
    </w:p>
    <w:p w:rsidR="003A52B2" w:rsidRPr="003A52B2" w:rsidRDefault="003A52B2" w:rsidP="003A52B2">
      <w:pPr>
        <w:pStyle w:val="Default"/>
        <w:numPr>
          <w:ilvl w:val="0"/>
          <w:numId w:val="1"/>
        </w:numPr>
        <w:spacing w:after="97"/>
        <w:rPr>
          <w:color w:val="auto"/>
          <w:szCs w:val="40"/>
        </w:rPr>
      </w:pPr>
      <w:r w:rsidRPr="003A52B2">
        <w:rPr>
          <w:b/>
          <w:color w:val="auto"/>
          <w:szCs w:val="40"/>
        </w:rPr>
        <w:t>texture sableuse :</w:t>
      </w:r>
      <w:r w:rsidRPr="003A52B2">
        <w:rPr>
          <w:color w:val="auto"/>
          <w:szCs w:val="40"/>
        </w:rPr>
        <w:t xml:space="preserve"> sol bien aéré, facile à travailler, pauvre en réserve d'eau, pauvre en éléments nutritifs, faible capacité d'échange anionique et cationique. </w:t>
      </w:r>
    </w:p>
    <w:p w:rsidR="003A52B2" w:rsidRPr="003A52B2" w:rsidRDefault="003A52B2" w:rsidP="003A52B2">
      <w:pPr>
        <w:pStyle w:val="Default"/>
        <w:numPr>
          <w:ilvl w:val="0"/>
          <w:numId w:val="1"/>
        </w:numPr>
        <w:spacing w:after="97"/>
        <w:rPr>
          <w:color w:val="auto"/>
          <w:szCs w:val="40"/>
        </w:rPr>
      </w:pPr>
      <w:r w:rsidRPr="003A52B2">
        <w:rPr>
          <w:b/>
          <w:color w:val="auto"/>
          <w:szCs w:val="40"/>
        </w:rPr>
        <w:t>texture limoneuse</w:t>
      </w:r>
      <w:r w:rsidRPr="003A52B2">
        <w:rPr>
          <w:color w:val="auto"/>
          <w:szCs w:val="40"/>
        </w:rPr>
        <w:t xml:space="preserve"> : l'excès de limon et l'insuffisance d'argile peuvent provoquer la formation d'une structure massive, accompagnée de mauvaises propriétés physiques. Cette tendance est corrigée par une teneur suffisante en </w:t>
      </w:r>
      <w:hyperlink r:id="rId10" w:tooltip="Humus" w:history="1">
        <w:r w:rsidRPr="003A52B2">
          <w:rPr>
            <w:color w:val="auto"/>
            <w:szCs w:val="40"/>
          </w:rPr>
          <w:t>humus</w:t>
        </w:r>
      </w:hyperlink>
      <w:r w:rsidRPr="003A52B2">
        <w:rPr>
          <w:color w:val="auto"/>
          <w:szCs w:val="40"/>
        </w:rPr>
        <w:t xml:space="preserve"> et </w:t>
      </w:r>
      <w:hyperlink r:id="rId11" w:tooltip="Calcium" w:history="1">
        <w:r w:rsidRPr="003A52B2">
          <w:rPr>
            <w:color w:val="auto"/>
            <w:szCs w:val="40"/>
          </w:rPr>
          <w:t>calcium</w:t>
        </w:r>
      </w:hyperlink>
      <w:r w:rsidRPr="003A52B2">
        <w:rPr>
          <w:color w:val="auto"/>
          <w:szCs w:val="40"/>
        </w:rPr>
        <w:t xml:space="preserve">. </w:t>
      </w:r>
    </w:p>
    <w:p w:rsidR="003A52B2" w:rsidRPr="003A52B2" w:rsidRDefault="003A52B2" w:rsidP="003A52B2">
      <w:pPr>
        <w:pStyle w:val="Default"/>
        <w:numPr>
          <w:ilvl w:val="0"/>
          <w:numId w:val="1"/>
        </w:numPr>
        <w:spacing w:after="97"/>
        <w:rPr>
          <w:color w:val="auto"/>
          <w:szCs w:val="40"/>
        </w:rPr>
      </w:pPr>
      <w:r w:rsidRPr="003A52B2">
        <w:rPr>
          <w:b/>
          <w:color w:val="auto"/>
          <w:szCs w:val="40"/>
        </w:rPr>
        <w:lastRenderedPageBreak/>
        <w:t>texture argileuse :</w:t>
      </w:r>
      <w:r w:rsidRPr="003A52B2">
        <w:rPr>
          <w:color w:val="auto"/>
          <w:szCs w:val="40"/>
        </w:rPr>
        <w:t xml:space="preserve"> sol chimiquement riche, mais à piètres propriétés physiques; milieu imperméable et mal aéré, formant obstacle à la pénétration des racines ; travail du sol difficile, en raison de la forte plasticité (état humide), ou de la compacité (sol sec). Une bonne structure favorisée par l'humification corrige en partie ces propriétés défavorables. </w:t>
      </w:r>
    </w:p>
    <w:p w:rsidR="003A52B2" w:rsidRDefault="003A52B2" w:rsidP="003A52B2">
      <w:pPr>
        <w:pStyle w:val="Default"/>
        <w:numPr>
          <w:ilvl w:val="0"/>
          <w:numId w:val="1"/>
        </w:numPr>
        <w:spacing w:after="97"/>
        <w:rPr>
          <w:color w:val="auto"/>
          <w:szCs w:val="40"/>
        </w:rPr>
      </w:pPr>
      <w:r w:rsidRPr="003A52B2">
        <w:rPr>
          <w:b/>
          <w:color w:val="auto"/>
          <w:szCs w:val="40"/>
        </w:rPr>
        <w:t>texture équilibrée :</w:t>
      </w:r>
      <w:r w:rsidRPr="003A52B2">
        <w:rPr>
          <w:color w:val="auto"/>
          <w:szCs w:val="40"/>
        </w:rPr>
        <w:t xml:space="preserve"> elle correspond à l'optimum, dans la mesure où elle présente la plupart des qualités des trois types précédents, sans en avoir les défauts</w:t>
      </w:r>
    </w:p>
    <w:p w:rsidR="003A52B2" w:rsidRDefault="003A52B2" w:rsidP="003A52B2">
      <w:pPr>
        <w:pStyle w:val="Default"/>
        <w:spacing w:after="97"/>
        <w:rPr>
          <w:szCs w:val="40"/>
        </w:rPr>
      </w:pPr>
    </w:p>
    <w:p w:rsidR="003A52B2" w:rsidRDefault="003A52B2" w:rsidP="003A52B2">
      <w:pPr>
        <w:pStyle w:val="Titre1"/>
        <w:rPr>
          <w:rFonts w:ascii="Calibri" w:eastAsiaTheme="minorHAnsi" w:hAnsi="Calibri" w:cstheme="minorBidi"/>
          <w:kern w:val="0"/>
          <w:sz w:val="28"/>
          <w:szCs w:val="88"/>
          <w:lang w:eastAsia="en-US"/>
        </w:rPr>
      </w:pPr>
      <w:r w:rsidRPr="003A52B2">
        <w:rPr>
          <w:rFonts w:ascii="Calibri" w:eastAsiaTheme="minorHAnsi" w:hAnsi="Calibri" w:cstheme="minorBidi"/>
          <w:noProof/>
          <w:kern w:val="0"/>
          <w:sz w:val="28"/>
          <w:szCs w:val="88"/>
        </w:rPr>
        <w:drawing>
          <wp:anchor distT="0" distB="0" distL="114300" distR="114300" simplePos="0" relativeHeight="251658240" behindDoc="0" locked="0" layoutInCell="1" allowOverlap="1" wp14:anchorId="7E76F959" wp14:editId="3548D820">
            <wp:simplePos x="0" y="0"/>
            <wp:positionH relativeFrom="margin">
              <wp:posOffset>-400050</wp:posOffset>
            </wp:positionH>
            <wp:positionV relativeFrom="margin">
              <wp:posOffset>2257425</wp:posOffset>
            </wp:positionV>
            <wp:extent cx="6649085" cy="22098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70" t="45588" r="9109" b="21729"/>
                    <a:stretch/>
                  </pic:blipFill>
                  <pic:spPr bwMode="auto">
                    <a:xfrm>
                      <a:off x="0" y="0"/>
                      <a:ext cx="664908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A52B2"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t>Agrégats</w:t>
      </w:r>
    </w:p>
    <w:p w:rsidR="003A52B2" w:rsidRPr="003A52B2" w:rsidRDefault="003A52B2" w:rsidP="003A52B2"/>
    <w:p w:rsidR="003A52B2" w:rsidRPr="009919B2" w:rsidRDefault="009919B2" w:rsidP="009919B2">
      <w:pPr>
        <w:pStyle w:val="Titre1"/>
        <w:jc w:val="both"/>
        <w:rPr>
          <w:rFonts w:ascii="Calibri" w:eastAsiaTheme="minorHAnsi" w:hAnsi="Calibri" w:cstheme="minorBidi"/>
          <w:kern w:val="0"/>
          <w:sz w:val="28"/>
          <w:szCs w:val="88"/>
          <w:lang w:eastAsia="en-US"/>
        </w:rPr>
      </w:pPr>
      <w:r w:rsidRPr="009919B2">
        <w:rPr>
          <w:rFonts w:ascii="Calibri" w:eastAsiaTheme="minorHAnsi" w:hAnsi="Calibri" w:cstheme="minorBidi"/>
          <w:kern w:val="0"/>
          <w:sz w:val="28"/>
          <w:szCs w:val="88"/>
          <w:lang w:eastAsia="en-US"/>
        </w:rPr>
        <w:t>Facteurs influencent la RU</w:t>
      </w:r>
    </w:p>
    <w:p w:rsidR="003A52B2" w:rsidRPr="009919B2" w:rsidRDefault="009919B2" w:rsidP="003A52B2">
      <w:pPr>
        <w:rPr>
          <w:rFonts w:ascii="Calibri" w:hAnsi="Calibri" w:cs="Calibri"/>
          <w:sz w:val="24"/>
          <w:szCs w:val="40"/>
        </w:rPr>
      </w:pPr>
      <w:r w:rsidRPr="009919B2">
        <w:rPr>
          <w:rFonts w:ascii="Calibri" w:hAnsi="Calibri" w:cs="Calibri"/>
          <w:b/>
          <w:sz w:val="24"/>
          <w:szCs w:val="40"/>
        </w:rPr>
        <w:t>Tassement :</w:t>
      </w:r>
      <w:r w:rsidRPr="009919B2">
        <w:rPr>
          <w:rFonts w:ascii="Calibri" w:hAnsi="Calibri" w:cs="Calibri"/>
          <w:sz w:val="24"/>
          <w:szCs w:val="40"/>
        </w:rPr>
        <w:t xml:space="preserve"> joue via densité apparente</w:t>
      </w:r>
    </w:p>
    <w:p w:rsidR="009919B2" w:rsidRPr="009919B2" w:rsidRDefault="009919B2" w:rsidP="003A52B2">
      <w:pPr>
        <w:rPr>
          <w:rFonts w:ascii="Calibri" w:hAnsi="Calibri" w:cs="Calibri"/>
          <w:sz w:val="24"/>
          <w:szCs w:val="40"/>
        </w:rPr>
      </w:pPr>
      <w:r>
        <w:rPr>
          <w:rFonts w:ascii="Calibri" w:hAnsi="Calibri" w:cs="Calibri"/>
          <w:b/>
          <w:sz w:val="24"/>
          <w:szCs w:val="40"/>
        </w:rPr>
        <w:t>P</w:t>
      </w:r>
      <w:r w:rsidRPr="009919B2">
        <w:rPr>
          <w:rFonts w:ascii="Calibri" w:hAnsi="Calibri" w:cs="Calibri"/>
          <w:b/>
          <w:sz w:val="24"/>
          <w:szCs w:val="40"/>
        </w:rPr>
        <w:t>oint de flétrissement</w:t>
      </w:r>
      <w:r w:rsidRPr="009919B2">
        <w:rPr>
          <w:rFonts w:ascii="Calibri" w:hAnsi="Calibri" w:cs="Calibri"/>
          <w:sz w:val="24"/>
          <w:szCs w:val="40"/>
        </w:rPr>
        <w:t xml:space="preserve"> permanent correspond à l’</w:t>
      </w:r>
      <w:hyperlink r:id="rId13" w:tooltip="Humidité" w:history="1">
        <w:r w:rsidRPr="009919B2">
          <w:rPr>
            <w:rFonts w:ascii="Calibri" w:hAnsi="Calibri" w:cs="Calibri"/>
            <w:sz w:val="24"/>
            <w:szCs w:val="40"/>
          </w:rPr>
          <w:t>humidité</w:t>
        </w:r>
      </w:hyperlink>
      <w:r w:rsidRPr="009919B2">
        <w:rPr>
          <w:rFonts w:ascii="Calibri" w:hAnsi="Calibri" w:cs="Calibri"/>
          <w:sz w:val="24"/>
          <w:szCs w:val="40"/>
        </w:rPr>
        <w:t xml:space="preserve"> du </w:t>
      </w:r>
      <w:hyperlink r:id="rId14" w:tooltip="Sol (pédologie)" w:history="1">
        <w:r w:rsidRPr="009919B2">
          <w:rPr>
            <w:rFonts w:ascii="Calibri" w:hAnsi="Calibri" w:cs="Calibri"/>
            <w:sz w:val="24"/>
            <w:szCs w:val="40"/>
          </w:rPr>
          <w:t>sol</w:t>
        </w:r>
      </w:hyperlink>
      <w:r w:rsidRPr="009919B2">
        <w:rPr>
          <w:rFonts w:ascii="Calibri" w:hAnsi="Calibri" w:cs="Calibri"/>
          <w:sz w:val="24"/>
          <w:szCs w:val="40"/>
        </w:rPr>
        <w:t xml:space="preserve"> à partir de laquelle la </w:t>
      </w:r>
      <w:hyperlink r:id="rId15" w:tooltip="Plante" w:history="1">
        <w:r w:rsidRPr="009919B2">
          <w:rPr>
            <w:rFonts w:ascii="Calibri" w:hAnsi="Calibri" w:cs="Calibri"/>
            <w:sz w:val="24"/>
            <w:szCs w:val="40"/>
          </w:rPr>
          <w:t>plante</w:t>
        </w:r>
      </w:hyperlink>
      <w:r w:rsidRPr="009919B2">
        <w:rPr>
          <w:rFonts w:ascii="Calibri" w:hAnsi="Calibri" w:cs="Calibri"/>
          <w:sz w:val="24"/>
          <w:szCs w:val="40"/>
        </w:rPr>
        <w:t xml:space="preserve"> ne peut plus prélever d’</w:t>
      </w:r>
      <w:hyperlink r:id="rId16" w:tooltip="Eau" w:history="1">
        <w:r w:rsidRPr="009919B2">
          <w:rPr>
            <w:rFonts w:ascii="Calibri" w:hAnsi="Calibri" w:cs="Calibri"/>
            <w:sz w:val="24"/>
            <w:szCs w:val="40"/>
          </w:rPr>
          <w:t>eau</w:t>
        </w:r>
      </w:hyperlink>
    </w:p>
    <w:p w:rsidR="009919B2" w:rsidRPr="009919B2" w:rsidRDefault="009919B2" w:rsidP="003A52B2">
      <w:pPr>
        <w:rPr>
          <w:rFonts w:ascii="Calibri" w:hAnsi="Calibri" w:cs="Calibri"/>
          <w:sz w:val="24"/>
          <w:szCs w:val="40"/>
        </w:rPr>
      </w:pPr>
      <w:r w:rsidRPr="005E332F">
        <w:rPr>
          <w:rFonts w:ascii="Calibri" w:hAnsi="Calibri" w:cs="Calibri"/>
          <w:b/>
          <w:sz w:val="24"/>
          <w:szCs w:val="40"/>
        </w:rPr>
        <w:t>La capacité au champ</w:t>
      </w:r>
      <w:r w:rsidRPr="009919B2">
        <w:rPr>
          <w:rFonts w:ascii="Calibri" w:hAnsi="Calibri" w:cs="Calibri"/>
          <w:sz w:val="24"/>
          <w:szCs w:val="40"/>
        </w:rPr>
        <w:t xml:space="preserve"> est la capacité de rétention maximale en eau du sol. </w:t>
      </w:r>
    </w:p>
    <w:p w:rsidR="009919B2" w:rsidRPr="009919B2" w:rsidRDefault="009919B2" w:rsidP="003A52B2">
      <w:pPr>
        <w:rPr>
          <w:rFonts w:ascii="Calibri" w:hAnsi="Calibri" w:cs="Calibri"/>
          <w:sz w:val="24"/>
          <w:szCs w:val="40"/>
        </w:rPr>
      </w:pPr>
      <w:r w:rsidRPr="009919B2">
        <w:rPr>
          <w:rFonts w:ascii="Calibri" w:hAnsi="Calibri" w:cs="Calibri"/>
          <w:sz w:val="24"/>
          <w:szCs w:val="40"/>
        </w:rPr>
        <w:t xml:space="preserve">La quantité totale d'eau retenue dépend essentiellement de la </w:t>
      </w:r>
      <w:hyperlink r:id="rId17" w:tooltip="Texture du sol" w:history="1">
        <w:r w:rsidRPr="009919B2">
          <w:rPr>
            <w:rFonts w:ascii="Calibri" w:hAnsi="Calibri" w:cs="Calibri"/>
            <w:sz w:val="24"/>
            <w:szCs w:val="40"/>
          </w:rPr>
          <w:t>texture du sol</w:t>
        </w:r>
      </w:hyperlink>
      <w:r w:rsidRPr="009919B2">
        <w:rPr>
          <w:rFonts w:ascii="Calibri" w:hAnsi="Calibri" w:cs="Calibri"/>
          <w:sz w:val="24"/>
          <w:szCs w:val="40"/>
        </w:rPr>
        <w:t xml:space="preserve"> et de sa profondeur.</w:t>
      </w:r>
    </w:p>
    <w:p w:rsidR="009919B2" w:rsidRPr="003A52B2" w:rsidRDefault="009919B2" w:rsidP="003A52B2"/>
    <w:p w:rsidR="003A52B2" w:rsidRPr="003A52B2" w:rsidRDefault="003A52B2" w:rsidP="003A52B2"/>
    <w:p w:rsidR="003A52B2" w:rsidRPr="003A52B2" w:rsidRDefault="003A52B2" w:rsidP="003A52B2">
      <w:bookmarkStart w:id="0" w:name="_GoBack"/>
      <w:bookmarkEnd w:id="0"/>
    </w:p>
    <w:p w:rsidR="003A52B2" w:rsidRPr="003A52B2" w:rsidRDefault="003A52B2" w:rsidP="003A52B2"/>
    <w:sectPr w:rsidR="003A52B2" w:rsidRPr="003A5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CCF"/>
    <w:multiLevelType w:val="hybridMultilevel"/>
    <w:tmpl w:val="5FE421F8"/>
    <w:lvl w:ilvl="0" w:tplc="6D9085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ED"/>
    <w:rsid w:val="00030496"/>
    <w:rsid w:val="001C676A"/>
    <w:rsid w:val="003A52B2"/>
    <w:rsid w:val="005E332F"/>
    <w:rsid w:val="006264A6"/>
    <w:rsid w:val="007614AD"/>
    <w:rsid w:val="0077764A"/>
    <w:rsid w:val="009919B2"/>
    <w:rsid w:val="00B86A51"/>
    <w:rsid w:val="00E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51"/>
  </w:style>
  <w:style w:type="paragraph" w:styleId="Titre1">
    <w:name w:val="heading 1"/>
    <w:basedOn w:val="Normal"/>
    <w:link w:val="Titre1Car"/>
    <w:uiPriority w:val="9"/>
    <w:qFormat/>
    <w:rsid w:val="00777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86A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7764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dressetexte">
    <w:name w:val="adresse_texte"/>
    <w:basedOn w:val="Policepardfaut"/>
    <w:rsid w:val="0077764A"/>
  </w:style>
  <w:style w:type="paragraph" w:styleId="NormalWeb">
    <w:name w:val="Normal (Web)"/>
    <w:basedOn w:val="Normal"/>
    <w:uiPriority w:val="99"/>
    <w:semiHidden/>
    <w:unhideWhenUsed/>
    <w:rsid w:val="0077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A52B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51"/>
  </w:style>
  <w:style w:type="paragraph" w:styleId="Titre1">
    <w:name w:val="heading 1"/>
    <w:basedOn w:val="Normal"/>
    <w:link w:val="Titre1Car"/>
    <w:uiPriority w:val="9"/>
    <w:qFormat/>
    <w:rsid w:val="00777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86A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7764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dressetexte">
    <w:name w:val="adresse_texte"/>
    <w:basedOn w:val="Policepardfaut"/>
    <w:rsid w:val="0077764A"/>
  </w:style>
  <w:style w:type="paragraph" w:styleId="NormalWeb">
    <w:name w:val="Normal (Web)"/>
    <w:basedOn w:val="Normal"/>
    <w:uiPriority w:val="99"/>
    <w:semiHidden/>
    <w:unhideWhenUsed/>
    <w:rsid w:val="0077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A52B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ol_%28p%C3%A9dologie%29" TargetMode="External"/><Relationship Id="rId13" Type="http://schemas.openxmlformats.org/officeDocument/2006/relationships/hyperlink" Target="http://fr.wikipedia.org/wiki/Humidit%C3%A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tp://ftp.fao.org/fi/CDrom/FAO_training/FAO_training/general/x6706f/x6706f13.ht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fr.wikipedia.org/wiki/Texture_du_sol" TargetMode="External"/><Relationship Id="rId2" Type="http://schemas.openxmlformats.org/officeDocument/2006/relationships/styles" Target="styles.xml"/><Relationship Id="rId16" Type="http://schemas.openxmlformats.org/officeDocument/2006/relationships/hyperlink" Target="http://fr.wikipedia.org/wiki/Eau" TargetMode="External"/><Relationship Id="rId1" Type="http://schemas.openxmlformats.org/officeDocument/2006/relationships/numbering" Target="numbering.xml"/><Relationship Id="rId6" Type="http://schemas.openxmlformats.org/officeDocument/2006/relationships/hyperlink" Target="ftp://ftp.fao.org/fi/CDrom/FAO_training/FAO_training/general/x6706f/x6706f13.htm" TargetMode="External"/><Relationship Id="rId11" Type="http://schemas.openxmlformats.org/officeDocument/2006/relationships/hyperlink" Target="http://fr.wikipedia.org/wiki/Calci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r.wikipedia.org/wiki/Plante" TargetMode="External"/><Relationship Id="rId10" Type="http://schemas.openxmlformats.org/officeDocument/2006/relationships/hyperlink" Target="http://fr.wikipedia.org/wiki/Humu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Min%C3%A9raux" TargetMode="External"/><Relationship Id="rId14" Type="http://schemas.openxmlformats.org/officeDocument/2006/relationships/hyperlink" Target="http://fr.wikipedia.org/wiki/Sol_%28p%C3%A9dologie%2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ANGELLOZ-NICOUD</dc:creator>
  <cp:keywords/>
  <dc:description/>
  <cp:lastModifiedBy>Jean-Baptiste ANGELLOZ-NICOUD</cp:lastModifiedBy>
  <cp:revision>8</cp:revision>
  <dcterms:created xsi:type="dcterms:W3CDTF">2014-06-18T08:47:00Z</dcterms:created>
  <dcterms:modified xsi:type="dcterms:W3CDTF">2014-06-18T09:56:00Z</dcterms:modified>
</cp:coreProperties>
</file>