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Default="00D0490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  <w:r>
        <w:rPr>
          <w:rFonts w:ascii="Comic Sans MS" w:hAnsi="Comic Sans MS"/>
        </w:rPr>
        <w:t xml:space="preserve">  </w:t>
      </w: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</w:p>
    <w:p w:rsidR="00793122" w:rsidRDefault="00793122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</w:p>
    <w:p w:rsidR="00793122" w:rsidRDefault="00793122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</w:p>
    <w:p w:rsidR="00793122" w:rsidRDefault="00793122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</w:p>
    <w:p w:rsidR="00793122" w:rsidRDefault="00793122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</w:p>
    <w:p w:rsidR="00793122" w:rsidRPr="00E77684" w:rsidRDefault="00793122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B72F27" w:rsidRPr="00E77684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 w:rsidRPr="00E77684">
        <w:rPr>
          <w:rFonts w:ascii="Comic Sans MS" w:hAnsi="Comic Sans MS"/>
          <w:sz w:val="24"/>
          <w:szCs w:val="24"/>
        </w:rPr>
        <w:t xml:space="preserve">UP SFO- S4 – UE : Statistique </w:t>
      </w:r>
    </w:p>
    <w:p w:rsidR="00B72F27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B73D45">
        <w:rPr>
          <w:rFonts w:ascii="Comic Sans MS" w:hAnsi="Comic Sans MS"/>
          <w:sz w:val="24"/>
          <w:szCs w:val="24"/>
        </w:rPr>
        <w:t>preuve</w:t>
      </w:r>
      <w:r>
        <w:rPr>
          <w:rFonts w:ascii="Comic Sans MS" w:hAnsi="Comic Sans MS"/>
          <w:sz w:val="24"/>
          <w:szCs w:val="24"/>
        </w:rPr>
        <w:t xml:space="preserve"> N°2</w:t>
      </w:r>
      <w:r w:rsidR="00B73D45">
        <w:rPr>
          <w:rFonts w:ascii="Comic Sans MS" w:hAnsi="Comic Sans MS"/>
          <w:sz w:val="24"/>
          <w:szCs w:val="24"/>
        </w:rPr>
        <w:t xml:space="preserve"> </w:t>
      </w:r>
      <w:r w:rsidR="00DA0F39">
        <w:rPr>
          <w:rFonts w:ascii="Comic Sans MS" w:hAnsi="Comic Sans MS"/>
          <w:sz w:val="24"/>
          <w:szCs w:val="24"/>
        </w:rPr>
        <w:t>-</w:t>
      </w:r>
      <w:r>
        <w:rPr>
          <w:rFonts w:ascii="Comic Sans MS" w:hAnsi="Comic Sans MS"/>
          <w:sz w:val="24"/>
          <w:szCs w:val="24"/>
        </w:rPr>
        <w:t xml:space="preserve"> partie 6</w:t>
      </w:r>
      <w:r w:rsidR="002D21A9">
        <w:rPr>
          <w:rFonts w:ascii="Comic Sans MS" w:hAnsi="Comic Sans MS"/>
          <w:sz w:val="24"/>
          <w:szCs w:val="24"/>
        </w:rPr>
        <w:t xml:space="preserve"> </w:t>
      </w:r>
      <w:r w:rsidR="009A6ADA">
        <w:rPr>
          <w:rFonts w:ascii="Comic Sans MS" w:hAnsi="Comic Sans MS"/>
          <w:sz w:val="24"/>
          <w:szCs w:val="24"/>
        </w:rPr>
        <w:t>(</w:t>
      </w:r>
      <w:r w:rsidR="002F0414">
        <w:rPr>
          <w:rFonts w:ascii="Comic Sans MS" w:hAnsi="Comic Sans MS"/>
          <w:sz w:val="24"/>
          <w:szCs w:val="24"/>
        </w:rPr>
        <w:t>25</w:t>
      </w:r>
      <w:r w:rsidR="009A6ADA">
        <w:rPr>
          <w:rFonts w:ascii="Comic Sans MS" w:hAnsi="Comic Sans MS"/>
          <w:sz w:val="24"/>
          <w:szCs w:val="24"/>
        </w:rPr>
        <w:t xml:space="preserve">%) </w:t>
      </w:r>
      <w:r>
        <w:rPr>
          <w:rFonts w:ascii="Comic Sans MS" w:hAnsi="Comic Sans MS"/>
          <w:sz w:val="24"/>
          <w:szCs w:val="24"/>
        </w:rPr>
        <w:t>– Mai 201</w:t>
      </w:r>
      <w:r w:rsidR="00116070">
        <w:rPr>
          <w:rFonts w:ascii="Comic Sans MS" w:hAnsi="Comic Sans MS"/>
          <w:sz w:val="24"/>
          <w:szCs w:val="24"/>
        </w:rPr>
        <w:t>4</w:t>
      </w:r>
    </w:p>
    <w:p w:rsidR="00B72F27" w:rsidRPr="00BE7074" w:rsidRDefault="00B72F27" w:rsidP="00D2302D">
      <w:pPr>
        <w:pStyle w:val="Sansinterligne"/>
        <w:pBdr>
          <w:bottom w:val="single" w:sz="4" w:space="1" w:color="auto"/>
        </w:pBdr>
        <w:jc w:val="right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Mme </w:t>
      </w:r>
      <w:proofErr w:type="spellStart"/>
      <w:r>
        <w:rPr>
          <w:rFonts w:ascii="Comic Sans MS" w:hAnsi="Comic Sans MS"/>
          <w:sz w:val="24"/>
          <w:szCs w:val="24"/>
        </w:rPr>
        <w:t>Bottollier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Lemallaz</w:t>
      </w:r>
      <w:proofErr w:type="spellEnd"/>
      <w:r w:rsidR="00D2302D">
        <w:rPr>
          <w:rFonts w:ascii="Comic Sans MS" w:hAnsi="Comic Sans MS"/>
          <w:sz w:val="24"/>
          <w:szCs w:val="24"/>
        </w:rPr>
        <w:t xml:space="preserve">                </w:t>
      </w:r>
      <w:r w:rsidR="00D2302D" w:rsidRPr="00D2302D">
        <w:rPr>
          <w:rFonts w:ascii="Comic Sans MS" w:hAnsi="Comic Sans MS"/>
          <w:color w:val="00B0F0"/>
          <w:sz w:val="24"/>
          <w:szCs w:val="24"/>
        </w:rPr>
        <w:t>CORRIGE EN BLEU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793122" w:rsidRDefault="00793122" w:rsidP="00B72F27">
      <w:pPr>
        <w:pStyle w:val="Sansinterligne"/>
        <w:outlineLvl w:val="0"/>
        <w:rPr>
          <w:rFonts w:ascii="Comic Sans MS" w:hAnsi="Comic Sans MS"/>
          <w:sz w:val="24"/>
          <w:szCs w:val="24"/>
          <w:u w:val="single"/>
        </w:rPr>
      </w:pP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 xml:space="preserve">Tables statistiques </w:t>
      </w:r>
      <w:r w:rsidR="00E77684" w:rsidRPr="00E77684">
        <w:rPr>
          <w:rFonts w:ascii="Comic Sans MS" w:hAnsi="Comic Sans MS"/>
          <w:u w:val="single"/>
        </w:rPr>
        <w:t>non annotées</w:t>
      </w:r>
      <w:r w:rsidR="00E7768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autorisées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  <w:t>non programmable</w:t>
      </w: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793122" w:rsidRDefault="00793122" w:rsidP="00B72F27">
      <w:pPr>
        <w:pStyle w:val="Sansinterligne"/>
        <w:outlineLvl w:val="0"/>
        <w:rPr>
          <w:rFonts w:ascii="Comic Sans MS" w:hAnsi="Comic Sans MS"/>
        </w:rPr>
      </w:pP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</w:t>
      </w:r>
      <w:r w:rsidR="00AF1BB6">
        <w:rPr>
          <w:rFonts w:ascii="Comic Sans MS" w:hAnsi="Comic Sans MS"/>
        </w:rPr>
        <w:t xml:space="preserve">s </w:t>
      </w:r>
      <w:r w:rsidR="00D16DC1">
        <w:rPr>
          <w:rFonts w:ascii="Comic Sans MS" w:hAnsi="Comic Sans MS"/>
        </w:rPr>
        <w:t xml:space="preserve">4 </w:t>
      </w:r>
      <w:r w:rsidR="00AF1BB6">
        <w:rPr>
          <w:rFonts w:ascii="Comic Sans MS" w:hAnsi="Comic Sans MS"/>
        </w:rPr>
        <w:t>pages du</w:t>
      </w:r>
      <w:r>
        <w:rPr>
          <w:rFonts w:ascii="Comic Sans MS" w:hAnsi="Comic Sans MS"/>
        </w:rPr>
        <w:t xml:space="preserve"> sujet complété</w:t>
      </w:r>
      <w:r w:rsidR="00AF1BB6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façon lisible et propre.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Sauf indication contraire, vous présenterez vos résultats avec 2 chiffres significatifs.</w:t>
      </w:r>
    </w:p>
    <w:p w:rsidR="00793122" w:rsidRDefault="00793122" w:rsidP="00E77684">
      <w:pPr>
        <w:pStyle w:val="Sansinterligne"/>
        <w:ind w:left="720"/>
        <w:rPr>
          <w:rFonts w:ascii="Comic Sans MS" w:hAnsi="Comic Sans MS"/>
        </w:rPr>
      </w:pP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Pr="00914B76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12"/>
          <w:szCs w:val="12"/>
        </w:rPr>
      </w:pPr>
    </w:p>
    <w:p w:rsidR="00B72F27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793122" w:rsidRDefault="00793122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 w:type="page"/>
      </w:r>
    </w:p>
    <w:p w:rsidR="0042692A" w:rsidRDefault="0042692A" w:rsidP="00DB5F99">
      <w:pPr>
        <w:spacing w:before="15" w:after="15" w:line="240" w:lineRule="auto"/>
        <w:ind w:right="-142"/>
        <w:rPr>
          <w:rFonts w:ascii="Verdana" w:hAnsi="Verdana"/>
        </w:rPr>
      </w:pPr>
      <w:r w:rsidRPr="00793122">
        <w:rPr>
          <w:rFonts w:ascii="Verdana" w:hAnsi="Verdana"/>
          <w:b/>
          <w:u w:val="single"/>
        </w:rPr>
        <w:lastRenderedPageBreak/>
        <w:t xml:space="preserve">Evaluation </w:t>
      </w:r>
      <w:r w:rsidR="00793D12" w:rsidRPr="00793122">
        <w:rPr>
          <w:rFonts w:ascii="Verdana" w:hAnsi="Verdana"/>
          <w:b/>
          <w:u w:val="single"/>
        </w:rPr>
        <w:t>de connaissances de base</w:t>
      </w:r>
      <w:r w:rsidRPr="00793122">
        <w:rPr>
          <w:rFonts w:ascii="Verdana" w:hAnsi="Verdana"/>
          <w:b/>
          <w:u w:val="single"/>
        </w:rPr>
        <w:t> </w:t>
      </w:r>
      <w:r w:rsidR="005B38BF" w:rsidRPr="00793122">
        <w:rPr>
          <w:rFonts w:ascii="Verdana" w:hAnsi="Verdana"/>
          <w:b/>
          <w:u w:val="single"/>
        </w:rPr>
        <w:t>(</w:t>
      </w:r>
      <w:r w:rsidR="003766D3" w:rsidRPr="00793122">
        <w:rPr>
          <w:rFonts w:ascii="Verdana" w:hAnsi="Verdana"/>
          <w:b/>
          <w:u w:val="single"/>
        </w:rPr>
        <w:t>8</w:t>
      </w:r>
      <w:r w:rsidR="005B38BF" w:rsidRPr="00793122">
        <w:rPr>
          <w:rFonts w:ascii="Verdana" w:hAnsi="Verdana"/>
          <w:b/>
          <w:u w:val="single"/>
        </w:rPr>
        <w:t xml:space="preserve"> points</w:t>
      </w:r>
      <w:r w:rsidR="00505ECD" w:rsidRPr="00793122">
        <w:rPr>
          <w:rFonts w:ascii="Verdana" w:hAnsi="Verdana"/>
          <w:b/>
          <w:u w:val="single"/>
        </w:rPr>
        <w:t>) (</w:t>
      </w:r>
      <w:r w:rsidR="00793122" w:rsidRPr="00793122">
        <w:rPr>
          <w:rFonts w:ascii="Verdana" w:hAnsi="Verdana"/>
          <w:b/>
          <w:u w:val="single"/>
        </w:rPr>
        <w:t>15</w:t>
      </w:r>
      <w:r w:rsidR="00505ECD" w:rsidRPr="00793122">
        <w:rPr>
          <w:rFonts w:ascii="Verdana" w:hAnsi="Verdana"/>
          <w:b/>
          <w:u w:val="single"/>
        </w:rPr>
        <w:t xml:space="preserve"> min)</w:t>
      </w:r>
      <w:r w:rsidRPr="00793122">
        <w:rPr>
          <w:rFonts w:ascii="Verdana" w:hAnsi="Verdana"/>
          <w:b/>
          <w:u w:val="single"/>
        </w:rPr>
        <w:t>:</w:t>
      </w:r>
      <w:r w:rsidRPr="00793122">
        <w:rPr>
          <w:rFonts w:ascii="Verdana" w:hAnsi="Verdana"/>
        </w:rPr>
        <w:t xml:space="preserve"> </w:t>
      </w:r>
    </w:p>
    <w:p w:rsidR="00B35E9C" w:rsidRPr="00B35E9C" w:rsidRDefault="00B35E9C" w:rsidP="00DB5F99">
      <w:pPr>
        <w:spacing w:before="15" w:after="15" w:line="240" w:lineRule="auto"/>
        <w:ind w:right="-142"/>
        <w:rPr>
          <w:rFonts w:ascii="Verdana" w:hAnsi="Verdana"/>
          <w:color w:val="FF0000"/>
        </w:rPr>
      </w:pPr>
      <w:r w:rsidRPr="00B35E9C">
        <w:rPr>
          <w:rFonts w:ascii="Verdana" w:hAnsi="Verdana"/>
          <w:color w:val="FF0000"/>
        </w:rPr>
        <w:t xml:space="preserve">Il y a 24 </w:t>
      </w:r>
      <w:r w:rsidR="00903A1F">
        <w:rPr>
          <w:rFonts w:ascii="Verdana" w:hAnsi="Verdana"/>
          <w:color w:val="FF0000"/>
        </w:rPr>
        <w:t>informations</w:t>
      </w:r>
      <w:r w:rsidRPr="00B35E9C">
        <w:rPr>
          <w:rFonts w:ascii="Verdana" w:hAnsi="Verdana"/>
          <w:color w:val="FF0000"/>
        </w:rPr>
        <w:t xml:space="preserve"> à donner</w:t>
      </w:r>
      <w:r>
        <w:rPr>
          <w:rFonts w:ascii="Verdana" w:hAnsi="Verdana"/>
          <w:color w:val="FF0000"/>
        </w:rPr>
        <w:t xml:space="preserve"> sur la page 2</w:t>
      </w:r>
      <w:r w:rsidRPr="00B35E9C">
        <w:rPr>
          <w:rFonts w:ascii="Verdana" w:hAnsi="Verdana"/>
          <w:color w:val="FF0000"/>
        </w:rPr>
        <w:t xml:space="preserve">, 1/3 de point par </w:t>
      </w:r>
      <w:r w:rsidR="00903A1F">
        <w:rPr>
          <w:rFonts w:ascii="Verdana" w:hAnsi="Verdana"/>
          <w:color w:val="FF0000"/>
        </w:rPr>
        <w:t>information</w:t>
      </w:r>
    </w:p>
    <w:p w:rsidR="00977E43" w:rsidRDefault="005513A9" w:rsidP="007E7277">
      <w:pPr>
        <w:spacing w:before="15" w:line="240" w:lineRule="auto"/>
      </w:pPr>
      <w:r w:rsidRPr="00793122">
        <w:t xml:space="preserve">1°) </w:t>
      </w:r>
      <w:r w:rsidR="00FB264A" w:rsidRPr="00793122">
        <w:t xml:space="preserve">Dans une étude à </w:t>
      </w:r>
      <w:r w:rsidR="00B61DB4" w:rsidRPr="00793122">
        <w:t>3 facteurs avec répétitions,</w:t>
      </w:r>
      <w:r w:rsidR="00FB264A" w:rsidRPr="00793122">
        <w:rPr>
          <w:bCs/>
          <w:vertAlign w:val="subscript"/>
        </w:rPr>
        <w:t xml:space="preserve">  </w:t>
      </w:r>
      <w:r w:rsidR="007E7277">
        <w:t xml:space="preserve">combien y </w:t>
      </w:r>
      <w:proofErr w:type="spellStart"/>
      <w:r w:rsidR="007E7277">
        <w:t>aura-t-il</w:t>
      </w:r>
      <w:proofErr w:type="spellEnd"/>
      <w:r w:rsidR="007E7277">
        <w:t xml:space="preserve"> de :</w:t>
      </w:r>
    </w:p>
    <w:p w:rsidR="00977E43" w:rsidRDefault="00FB264A" w:rsidP="007E7277">
      <w:pPr>
        <w:spacing w:before="15" w:after="0" w:line="240" w:lineRule="auto"/>
        <w:ind w:left="3540"/>
      </w:pPr>
      <w:r w:rsidRPr="00793122">
        <w:t xml:space="preserve"> </w:t>
      </w:r>
      <w:proofErr w:type="gramStart"/>
      <w:r w:rsidRPr="00793122">
        <w:t>tests</w:t>
      </w:r>
      <w:proofErr w:type="gramEnd"/>
      <w:r w:rsidRPr="00793122">
        <w:t xml:space="preserve"> d’</w:t>
      </w:r>
      <w:proofErr w:type="spellStart"/>
      <w:r w:rsidRPr="00793122">
        <w:t>homoscédasticité</w:t>
      </w:r>
      <w:proofErr w:type="spellEnd"/>
      <w:r w:rsidR="007E7277">
        <w:t> ?</w:t>
      </w:r>
      <w:r w:rsidR="007E7277" w:rsidRPr="00793122">
        <w:t>…</w:t>
      </w:r>
      <w:r w:rsidR="007E7277" w:rsidRPr="00793122">
        <w:rPr>
          <w:b/>
        </w:rPr>
        <w:t>…</w:t>
      </w:r>
      <w:r w:rsidR="007E7277">
        <w:rPr>
          <w:b/>
        </w:rPr>
        <w:t xml:space="preserve">              ….</w:t>
      </w:r>
      <w:r w:rsidR="007E7277" w:rsidRPr="00793122">
        <w:rPr>
          <w:b/>
          <w:color w:val="0070C0"/>
        </w:rPr>
        <w:t>7</w:t>
      </w:r>
      <w:r w:rsidR="007E7277" w:rsidRPr="00793122">
        <w:t>.</w:t>
      </w:r>
    </w:p>
    <w:p w:rsidR="00FB264A" w:rsidRPr="00793122" w:rsidRDefault="00B61DB4" w:rsidP="007E7277">
      <w:pPr>
        <w:spacing w:before="15" w:after="0" w:line="240" w:lineRule="auto"/>
        <w:ind w:left="3540"/>
      </w:pPr>
      <w:r w:rsidRPr="00793122">
        <w:t xml:space="preserve"> </w:t>
      </w:r>
      <w:proofErr w:type="gramStart"/>
      <w:r w:rsidR="007E7277">
        <w:t>t</w:t>
      </w:r>
      <w:r w:rsidRPr="00793122">
        <w:t>ests</w:t>
      </w:r>
      <w:proofErr w:type="gramEnd"/>
      <w:r w:rsidRPr="00793122">
        <w:t xml:space="preserve"> F dans le tableau de l’ANOV</w:t>
      </w:r>
      <w:r w:rsidR="007E7277">
        <w:t>A ?</w:t>
      </w:r>
      <w:r w:rsidR="007E7277" w:rsidRPr="00793122">
        <w:t>…</w:t>
      </w:r>
      <w:r w:rsidR="007E7277">
        <w:t>.</w:t>
      </w:r>
      <w:r w:rsidR="007E7277" w:rsidRPr="00793122">
        <w:t>…</w:t>
      </w:r>
      <w:r w:rsidR="007E7277" w:rsidRPr="00793122">
        <w:rPr>
          <w:b/>
          <w:color w:val="0070C0"/>
        </w:rPr>
        <w:t>7</w:t>
      </w:r>
    </w:p>
    <w:p w:rsidR="008E2B82" w:rsidRPr="00793122" w:rsidRDefault="008E2B82" w:rsidP="008E2B82">
      <w:pPr>
        <w:spacing w:before="15" w:after="0" w:line="240" w:lineRule="auto"/>
        <w:ind w:left="3540"/>
      </w:pPr>
      <w:r w:rsidRPr="00F0230A">
        <w:t xml:space="preserve">tests de la </w:t>
      </w:r>
      <w:proofErr w:type="spellStart"/>
      <w:r w:rsidRPr="00F0230A">
        <w:t>ppds</w:t>
      </w:r>
      <w:proofErr w:type="spellEnd"/>
      <w:r>
        <w:t xml:space="preserve"> au minimum et au maximum </w:t>
      </w:r>
      <w:proofErr w:type="gramStart"/>
      <w:r>
        <w:t>?..</w:t>
      </w:r>
      <w:proofErr w:type="gramEnd"/>
      <w:r w:rsidRPr="008E2B82">
        <w:rPr>
          <w:color w:val="00B0F0"/>
        </w:rPr>
        <w:t>entre 0 et 3</w:t>
      </w:r>
      <w:proofErr w:type="gramStart"/>
      <w:r w:rsidRPr="008E2B82">
        <w:rPr>
          <w:color w:val="00B0F0"/>
        </w:rPr>
        <w:t>..</w:t>
      </w:r>
      <w:proofErr w:type="gramEnd"/>
    </w:p>
    <w:p w:rsidR="008E2B82" w:rsidRDefault="008E2B82" w:rsidP="008E2B82">
      <w:pPr>
        <w:spacing w:after="0" w:line="240" w:lineRule="auto"/>
        <w:rPr>
          <w:bCs/>
          <w:vertAlign w:val="subscript"/>
        </w:rPr>
      </w:pPr>
      <w:r w:rsidRPr="00331543">
        <w:rPr>
          <w:bCs/>
        </w:rPr>
        <w:t xml:space="preserve">2°) Dans le modèle : </w:t>
      </w:r>
      <w:proofErr w:type="spellStart"/>
      <w:r w:rsidRPr="00331543">
        <w:rPr>
          <w:bCs/>
        </w:rPr>
        <w:t>x</w:t>
      </w:r>
      <w:r w:rsidRPr="00331543">
        <w:rPr>
          <w:bCs/>
          <w:vertAlign w:val="subscript"/>
        </w:rPr>
        <w:t>ij</w:t>
      </w:r>
      <w:proofErr w:type="spellEnd"/>
      <w:r w:rsidRPr="00331543">
        <w:rPr>
          <w:bCs/>
        </w:rPr>
        <w:t xml:space="preserve">  =  µ + </w:t>
      </w:r>
      <w:r w:rsidRPr="00331543">
        <w:rPr>
          <w:rFonts w:ascii="Symbol" w:hAnsi="Symbol"/>
          <w:bCs/>
        </w:rPr>
        <w:t></w:t>
      </w:r>
      <w:r w:rsidRPr="00331543">
        <w:rPr>
          <w:bCs/>
          <w:vertAlign w:val="subscript"/>
        </w:rPr>
        <w:t>i</w:t>
      </w:r>
      <w:r w:rsidRPr="00331543">
        <w:rPr>
          <w:bCs/>
        </w:rPr>
        <w:t xml:space="preserve"> + </w:t>
      </w:r>
      <w:r w:rsidRPr="00331543">
        <w:rPr>
          <w:rFonts w:ascii="Symbol" w:hAnsi="Symbol"/>
          <w:bCs/>
        </w:rPr>
        <w:t></w:t>
      </w:r>
      <w:r w:rsidRPr="00331543">
        <w:rPr>
          <w:bCs/>
          <w:vertAlign w:val="subscript"/>
        </w:rPr>
        <w:t>j</w:t>
      </w:r>
      <w:r w:rsidRPr="00331543">
        <w:rPr>
          <w:bCs/>
        </w:rPr>
        <w:t xml:space="preserve"> + </w:t>
      </w:r>
      <w:r w:rsidRPr="00977E43">
        <w:rPr>
          <w:rFonts w:ascii="Symbol" w:hAnsi="Symbol"/>
          <w:bCs/>
          <w:sz w:val="28"/>
          <w:szCs w:val="28"/>
        </w:rPr>
        <w:t></w:t>
      </w:r>
      <w:proofErr w:type="spellStart"/>
      <w:r w:rsidRPr="00977E43">
        <w:rPr>
          <w:bCs/>
          <w:sz w:val="28"/>
          <w:szCs w:val="28"/>
          <w:vertAlign w:val="subscript"/>
        </w:rPr>
        <w:t>ij</w:t>
      </w:r>
      <w:proofErr w:type="spellEnd"/>
      <w:r w:rsidRPr="00331543">
        <w:rPr>
          <w:bCs/>
          <w:vertAlign w:val="subscript"/>
        </w:rPr>
        <w:t xml:space="preserve">   </w:t>
      </w:r>
    </w:p>
    <w:p w:rsidR="008E2B82" w:rsidRPr="00331543" w:rsidRDefault="008E2B82" w:rsidP="008E2B82">
      <w:pPr>
        <w:spacing w:after="0" w:line="240" w:lineRule="auto"/>
        <w:ind w:left="2832"/>
        <w:rPr>
          <w:rFonts w:ascii="Verdana" w:hAnsi="Verdana"/>
        </w:rPr>
      </w:pPr>
      <w:r w:rsidRPr="00331543">
        <w:rPr>
          <w:bCs/>
          <w:vertAlign w:val="subscript"/>
        </w:rPr>
        <w:t xml:space="preserve">  </w:t>
      </w:r>
      <w:proofErr w:type="gramStart"/>
      <w:r w:rsidRPr="00793122">
        <w:t>la</w:t>
      </w:r>
      <w:proofErr w:type="gramEnd"/>
      <w:r w:rsidRPr="00793122">
        <w:t xml:space="preserve"> formule du calcul du résidu</w:t>
      </w:r>
      <w:r w:rsidRPr="00793122">
        <w:rPr>
          <w:bCs/>
          <w:vertAlign w:val="subscript"/>
        </w:rPr>
        <w:t xml:space="preserve"> </w:t>
      </w:r>
      <w:r>
        <w:rPr>
          <w:bCs/>
          <w:vertAlign w:val="subscript"/>
        </w:rPr>
        <w:t xml:space="preserve"> </w:t>
      </w:r>
      <w:r w:rsidRPr="00977E43">
        <w:rPr>
          <w:rFonts w:ascii="Symbol" w:hAnsi="Symbol"/>
          <w:bCs/>
          <w:sz w:val="28"/>
          <w:szCs w:val="28"/>
        </w:rPr>
        <w:t></w:t>
      </w:r>
      <w:proofErr w:type="spellStart"/>
      <w:r w:rsidRPr="00977E43">
        <w:rPr>
          <w:bCs/>
          <w:sz w:val="28"/>
          <w:szCs w:val="28"/>
          <w:vertAlign w:val="subscript"/>
        </w:rPr>
        <w:t>ij</w:t>
      </w:r>
      <w:proofErr w:type="spellEnd"/>
      <w:r w:rsidRPr="00331543">
        <w:rPr>
          <w:bCs/>
          <w:vertAlign w:val="subscript"/>
        </w:rPr>
        <w:t xml:space="preserve">   </w:t>
      </w:r>
      <w:r w:rsidRPr="00793122">
        <w:t>=</w:t>
      </w:r>
      <w:r w:rsidRPr="00331543">
        <w:rPr>
          <w:rFonts w:ascii="Verdana" w:hAnsi="Verdana"/>
        </w:rPr>
        <w:t xml:space="preserve"> </w:t>
      </w:r>
      <w:r w:rsidRPr="00331543">
        <w:rPr>
          <w:bCs/>
          <w:vertAlign w:val="subscript"/>
        </w:rPr>
        <w:t xml:space="preserve"> </w:t>
      </w:r>
      <w:r w:rsidRPr="00331543">
        <w:rPr>
          <w:bCs/>
        </w:rPr>
        <w:t xml:space="preserve">  </w:t>
      </w:r>
      <w:proofErr w:type="spellStart"/>
      <w:r w:rsidRPr="008E2B82">
        <w:rPr>
          <w:bCs/>
          <w:color w:val="00B0F0"/>
        </w:rPr>
        <w:t>xij</w:t>
      </w:r>
      <w:proofErr w:type="spellEnd"/>
      <w:r w:rsidRPr="008E2B82">
        <w:rPr>
          <w:bCs/>
          <w:color w:val="00B0F0"/>
        </w:rPr>
        <w:t xml:space="preserve">+ µ </w:t>
      </w:r>
      <w:r w:rsidRPr="008E2B82">
        <w:rPr>
          <w:color w:val="00B0F0"/>
        </w:rPr>
        <w:t>-</w:t>
      </w:r>
      <w:r w:rsidRPr="008E2B82">
        <w:rPr>
          <w:bCs/>
          <w:color w:val="00B0F0"/>
          <w:position w:val="-10"/>
          <w:vertAlign w:val="subscript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55pt" o:ole="" fillcolor="window">
            <v:imagedata r:id="rId8" o:title=""/>
          </v:shape>
          <o:OLEObject Type="Embed" ProgID="Equation.3" ShapeID="_x0000_i1025" DrawAspect="Content" ObjectID="_1459000619" r:id="rId9"/>
        </w:object>
      </w:r>
      <w:r w:rsidRPr="008E2B82">
        <w:rPr>
          <w:bCs/>
          <w:color w:val="00B0F0"/>
          <w:vertAlign w:val="subscript"/>
        </w:rPr>
        <w:t>-</w:t>
      </w:r>
      <w:r w:rsidRPr="008E2B82">
        <w:rPr>
          <w:bCs/>
          <w:color w:val="00B0F0"/>
          <w:position w:val="-10"/>
          <w:vertAlign w:val="subscript"/>
        </w:rPr>
        <w:object w:dxaOrig="360" w:dyaOrig="380">
          <v:shape id="_x0000_i1026" type="#_x0000_t75" style="width:24pt;height:21.55pt" o:ole="" fillcolor="window">
            <v:imagedata r:id="rId10" o:title=""/>
          </v:shape>
          <o:OLEObject Type="Embed" ProgID="Equation.3" ShapeID="_x0000_i1026" DrawAspect="Content" ObjectID="_1459000620" r:id="rId11"/>
        </w:object>
      </w:r>
      <w:r w:rsidRPr="008E2B82">
        <w:rPr>
          <w:bCs/>
          <w:color w:val="00B0F0"/>
        </w:rPr>
        <w:t>………</w:t>
      </w:r>
      <w:r w:rsidRPr="008E2B82">
        <w:rPr>
          <w:b/>
          <w:bCs/>
          <w:color w:val="00B0F0"/>
        </w:rPr>
        <w:t>……………………</w:t>
      </w:r>
    </w:p>
    <w:p w:rsidR="00E82AEA" w:rsidRPr="00331543" w:rsidRDefault="00C03D37" w:rsidP="00876E92">
      <w:pPr>
        <w:spacing w:before="15" w:after="0" w:line="240" w:lineRule="auto"/>
        <w:rPr>
          <w:rFonts w:ascii="Verdana" w:hAnsi="Verdana"/>
        </w:rPr>
      </w:pPr>
      <w:r w:rsidRPr="00331543">
        <w:rPr>
          <w:rFonts w:ascii="Verdana" w:hAnsi="Verdana"/>
        </w:rPr>
        <w:t>3</w:t>
      </w:r>
      <w:r w:rsidR="005513A9" w:rsidRPr="00331543">
        <w:rPr>
          <w:rFonts w:ascii="Verdana" w:hAnsi="Verdana"/>
        </w:rPr>
        <w:t xml:space="preserve">°) </w:t>
      </w:r>
      <w:r w:rsidR="00FB264A" w:rsidRPr="00331543">
        <w:rPr>
          <w:rFonts w:ascii="Calibri" w:eastAsia="Times New Roman" w:hAnsi="Calibri" w:cs="Times New Roman"/>
          <w:color w:val="000000"/>
        </w:rPr>
        <w:t>Compléter</w:t>
      </w:r>
      <w:r w:rsidR="00F6614E" w:rsidRPr="00331543">
        <w:rPr>
          <w:rFonts w:ascii="Calibri" w:eastAsia="Times New Roman" w:hAnsi="Calibri" w:cs="Times New Roman"/>
          <w:color w:val="000000"/>
        </w:rPr>
        <w:t xml:space="preserve"> le résultat donné par STATBOX</w:t>
      </w:r>
      <w:r w:rsidR="00FB264A" w:rsidRPr="00331543">
        <w:rPr>
          <w:rFonts w:ascii="Verdana" w:hAnsi="Verdana"/>
        </w:rPr>
        <w:t> :</w:t>
      </w:r>
    </w:p>
    <w:tbl>
      <w:tblPr>
        <w:tblStyle w:val="Style1"/>
        <w:tblpPr w:leftFromText="141" w:rightFromText="141" w:vertAnchor="text" w:horzAnchor="margin" w:tblpY="220"/>
        <w:tblW w:w="10511" w:type="dxa"/>
        <w:tblLook w:val="04A0" w:firstRow="1" w:lastRow="0" w:firstColumn="1" w:lastColumn="0" w:noHBand="0" w:noVBand="1"/>
      </w:tblPr>
      <w:tblGrid>
        <w:gridCol w:w="1366"/>
        <w:gridCol w:w="1115"/>
        <w:gridCol w:w="8030"/>
      </w:tblGrid>
      <w:tr w:rsidR="00602FE4" w:rsidRPr="00331543" w:rsidTr="00F66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6" w:type="dxa"/>
            <w:vAlign w:val="center"/>
          </w:tcPr>
          <w:p w:rsidR="00602FE4" w:rsidRPr="00793122" w:rsidRDefault="00FB264A" w:rsidP="00F6614E">
            <w:pPr>
              <w:jc w:val="center"/>
              <w:outlineLvl w:val="4"/>
              <w:rPr>
                <w:rFonts w:eastAsia="Times New Roman" w:cs="Times New Roman"/>
              </w:rPr>
            </w:pPr>
            <w:r w:rsidRPr="00793122">
              <w:rPr>
                <w:rFonts w:eastAsia="Times New Roman" w:cs="Times New Roman"/>
              </w:rPr>
              <w:t>Coefficient</w:t>
            </w:r>
            <w:r w:rsidRPr="00793122">
              <w:rPr>
                <w:rFonts w:eastAsia="Times New Roman" w:cs="Times New Roman"/>
                <w:color w:val="000000"/>
              </w:rPr>
              <w:t xml:space="preserve"> </w:t>
            </w:r>
            <w:r w:rsidR="00602FE4" w:rsidRPr="00793122">
              <w:rPr>
                <w:rFonts w:eastAsia="Times New Roman" w:cs="Times New Roman"/>
                <w:color w:val="000000"/>
              </w:rPr>
              <w:t>Beta</w:t>
            </w:r>
            <w:r w:rsidR="00497370" w:rsidRPr="00793122">
              <w:rPr>
                <w:rFonts w:eastAsia="Times New Roman" w:cs="Times New Roman"/>
                <w:color w:val="000000"/>
              </w:rPr>
              <w:t xml:space="preserve"> 1</w:t>
            </w:r>
          </w:p>
        </w:tc>
        <w:tc>
          <w:tcPr>
            <w:tcW w:w="1075" w:type="dxa"/>
            <w:vAlign w:val="center"/>
          </w:tcPr>
          <w:p w:rsidR="00602FE4" w:rsidRPr="00793122" w:rsidRDefault="00FB264A" w:rsidP="00F6614E">
            <w:pPr>
              <w:jc w:val="center"/>
              <w:outlineLvl w:val="4"/>
              <w:rPr>
                <w:rFonts w:eastAsia="Times New Roman" w:cs="Times New Roman"/>
                <w:color w:val="000000"/>
              </w:rPr>
            </w:pPr>
            <w:r w:rsidRPr="00793122">
              <w:rPr>
                <w:rFonts w:eastAsia="Times New Roman" w:cs="Times New Roman"/>
                <w:color w:val="000000"/>
              </w:rPr>
              <w:t xml:space="preserve">PROB = </w:t>
            </w:r>
            <w:r w:rsidR="00602FE4" w:rsidRPr="00793122">
              <w:rPr>
                <w:rFonts w:eastAsia="Times New Roman" w:cs="Times New Roman"/>
                <w:color w:val="000000"/>
              </w:rPr>
              <w:t>0,</w:t>
            </w:r>
            <w:r w:rsidR="00116070" w:rsidRPr="00793122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7970" w:type="dxa"/>
          </w:tcPr>
          <w:p w:rsidR="00497370" w:rsidRPr="00331543" w:rsidRDefault="00497370" w:rsidP="00876E92">
            <w:pPr>
              <w:outlineLvl w:val="4"/>
              <w:rPr>
                <w:rFonts w:ascii="Calibri" w:eastAsia="Times New Roman" w:hAnsi="Calibri" w:cs="Times New Roman"/>
                <w:color w:val="0070C0"/>
              </w:rPr>
            </w:pPr>
            <w:r w:rsidRPr="00331543">
              <w:rPr>
                <w:rFonts w:ascii="Calibri" w:eastAsia="Times New Roman" w:hAnsi="Calibri" w:cs="Times New Roman"/>
              </w:rPr>
              <w:t>H0 :</w:t>
            </w:r>
            <w:r w:rsidRPr="00331543">
              <w:rPr>
                <w:rFonts w:ascii="Calibri" w:eastAsia="Times New Roman" w:hAnsi="Calibri" w:cs="Times New Roman"/>
                <w:color w:val="0070C0"/>
              </w:rPr>
              <w:t xml:space="preserve"> </w:t>
            </w:r>
            <w:r w:rsidR="00116070" w:rsidRPr="00331543">
              <w:rPr>
                <w:rFonts w:ascii="Symbol" w:eastAsia="Times New Roman" w:hAnsi="Symbol" w:cs="Times New Roman"/>
                <w:b/>
                <w:color w:val="0070C0"/>
              </w:rPr>
              <w:t></w:t>
            </w:r>
            <w:r w:rsidR="00116070" w:rsidRPr="00331543">
              <w:rPr>
                <w:rFonts w:ascii="Calibri" w:eastAsia="Times New Roman" w:hAnsi="Calibri" w:cs="Times New Roman"/>
                <w:b/>
                <w:color w:val="0070C0"/>
              </w:rPr>
              <w:t>1 =0</w:t>
            </w:r>
            <w:r w:rsidR="00116070" w:rsidRPr="00331543">
              <w:rPr>
                <w:rFonts w:ascii="Calibri" w:eastAsia="Times New Roman" w:hAnsi="Calibri" w:cs="Times New Roman"/>
                <w:color w:val="0070C0"/>
              </w:rPr>
              <w:t xml:space="preserve">                                                        </w:t>
            </w:r>
            <w:r w:rsidRPr="00331543">
              <w:rPr>
                <w:rFonts w:ascii="Calibri" w:eastAsia="Times New Roman" w:hAnsi="Calibri" w:cs="Times New Roman"/>
              </w:rPr>
              <w:t>H1 :</w:t>
            </w:r>
            <w:r w:rsidRPr="00331543">
              <w:rPr>
                <w:rFonts w:ascii="Calibri" w:eastAsia="Times New Roman" w:hAnsi="Calibri" w:cs="Times New Roman"/>
                <w:color w:val="0070C0"/>
              </w:rPr>
              <w:t xml:space="preserve"> </w:t>
            </w:r>
            <w:r w:rsidRPr="00331543">
              <w:rPr>
                <w:rFonts w:ascii="Symbol" w:eastAsia="Times New Roman" w:hAnsi="Symbol" w:cs="Times New Roman"/>
                <w:b/>
                <w:color w:val="0070C0"/>
              </w:rPr>
              <w:t></w:t>
            </w:r>
            <w:r w:rsidRPr="00331543">
              <w:rPr>
                <w:rFonts w:ascii="Calibri" w:eastAsia="Times New Roman" w:hAnsi="Calibri" w:cs="Times New Roman"/>
                <w:b/>
                <w:color w:val="0070C0"/>
              </w:rPr>
              <w:t xml:space="preserve"> 1 </w:t>
            </w:r>
            <w:r w:rsidRPr="00331543">
              <w:rPr>
                <w:rFonts w:ascii="Calibri" w:eastAsia="Times New Roman" w:hAnsi="Calibri" w:cs="Times New Roman"/>
                <w:color w:val="0070C0"/>
              </w:rPr>
              <w:object w:dxaOrig="220" w:dyaOrig="220">
                <v:shape id="_x0000_i1027" type="#_x0000_t75" style="width:11.7pt;height:11.7pt" o:ole="">
                  <v:imagedata r:id="rId12" o:title=""/>
                </v:shape>
                <o:OLEObject Type="Embed" ProgID="Equation.3" ShapeID="_x0000_i1027" DrawAspect="Content" ObjectID="_1459000621" r:id="rId13"/>
              </w:object>
            </w:r>
            <w:r w:rsidRPr="00331543">
              <w:rPr>
                <w:rFonts w:ascii="Calibri" w:eastAsia="Times New Roman" w:hAnsi="Calibri" w:cs="Times New Roman"/>
                <w:color w:val="0070C0"/>
              </w:rPr>
              <w:t xml:space="preserve"> </w:t>
            </w:r>
            <w:r w:rsidRPr="00331543">
              <w:rPr>
                <w:rFonts w:ascii="Calibri" w:eastAsia="Times New Roman" w:hAnsi="Calibri" w:cs="Times New Roman"/>
                <w:b/>
                <w:color w:val="0070C0"/>
              </w:rPr>
              <w:t>0</w:t>
            </w:r>
            <w:r w:rsidRPr="00331543">
              <w:rPr>
                <w:rFonts w:ascii="Calibri" w:eastAsia="Times New Roman" w:hAnsi="Calibri" w:cs="Times New Roman"/>
                <w:color w:val="0070C0"/>
              </w:rPr>
              <w:t xml:space="preserve"> </w:t>
            </w:r>
            <w:r w:rsidR="00602FE4" w:rsidRPr="00331543">
              <w:rPr>
                <w:rFonts w:ascii="Calibri" w:eastAsia="Times New Roman" w:hAnsi="Calibri" w:cs="Times New Roman"/>
                <w:color w:val="0070C0"/>
              </w:rPr>
              <w:t xml:space="preserve"> </w:t>
            </w:r>
          </w:p>
          <w:p w:rsidR="00977E43" w:rsidRPr="00331543" w:rsidRDefault="00602FE4" w:rsidP="00B35E9C">
            <w:pPr>
              <w:spacing w:before="240"/>
              <w:outlineLvl w:val="4"/>
              <w:rPr>
                <w:rFonts w:ascii="Calibri" w:eastAsia="Times New Roman" w:hAnsi="Calibri" w:cs="Times New Roman"/>
                <w:color w:val="0070C0"/>
              </w:rPr>
            </w:pPr>
            <w:r w:rsidRPr="008E2B82">
              <w:rPr>
                <w:rFonts w:ascii="Calibri" w:eastAsia="Times New Roman" w:hAnsi="Calibri" w:cs="Times New Roman"/>
                <w:color w:val="00B0F0"/>
              </w:rPr>
              <w:t xml:space="preserve">On a </w:t>
            </w:r>
            <w:r w:rsidR="00A30B2B" w:rsidRPr="008E2B82">
              <w:rPr>
                <w:rFonts w:ascii="Calibri" w:eastAsia="Times New Roman" w:hAnsi="Calibri" w:cs="Times New Roman"/>
                <w:b/>
                <w:color w:val="00B0F0"/>
              </w:rPr>
              <w:t>25%</w:t>
            </w:r>
            <w:r w:rsidRPr="008E2B82">
              <w:rPr>
                <w:rFonts w:ascii="Calibri" w:eastAsia="Times New Roman" w:hAnsi="Calibri" w:cs="Times New Roman"/>
                <w:color w:val="00B0F0"/>
              </w:rPr>
              <w:t xml:space="preserve"> de risque de se tromper en rejetant l’hypothèse </w:t>
            </w:r>
            <w:r w:rsidR="00B35E9C">
              <w:rPr>
                <w:rFonts w:ascii="Calibri" w:eastAsia="Times New Roman" w:hAnsi="Calibri" w:cs="Times New Roman"/>
                <w:color w:val="00B0F0"/>
              </w:rPr>
              <w:t xml:space="preserve">nulle </w:t>
            </w:r>
            <w:r w:rsidRPr="008E2B82">
              <w:rPr>
                <w:rFonts w:ascii="Calibri" w:eastAsia="Times New Roman" w:hAnsi="Calibri" w:cs="Times New Roman"/>
                <w:color w:val="00B0F0"/>
              </w:rPr>
              <w:t xml:space="preserve">de </w:t>
            </w:r>
            <w:r w:rsidR="00B35E9C" w:rsidRPr="008E2B82">
              <w:rPr>
                <w:rFonts w:ascii="Calibri" w:eastAsia="Times New Roman" w:hAnsi="Calibri" w:cs="Times New Roman"/>
                <w:b/>
                <w:color w:val="00B0F0"/>
              </w:rPr>
              <w:t>symétrie</w:t>
            </w:r>
            <w:r w:rsidR="00B35E9C" w:rsidRPr="008E2B82">
              <w:rPr>
                <w:rFonts w:ascii="Calibri" w:eastAsia="Times New Roman" w:hAnsi="Calibri" w:cs="Times New Roman"/>
                <w:color w:val="00B0F0"/>
              </w:rPr>
              <w:t xml:space="preserve">. </w:t>
            </w:r>
            <w:r w:rsidR="00B35E9C">
              <w:rPr>
                <w:rFonts w:ascii="Calibri" w:eastAsia="Times New Roman" w:hAnsi="Calibri" w:cs="Times New Roman"/>
                <w:color w:val="00B0F0"/>
              </w:rPr>
              <w:t xml:space="preserve">Ce risque est trop important (&gt; 5%)  </w:t>
            </w:r>
            <w:r w:rsidR="00497370" w:rsidRPr="008E2B82">
              <w:rPr>
                <w:rFonts w:ascii="Calibri" w:eastAsia="Times New Roman" w:hAnsi="Calibri" w:cs="Times New Roman"/>
                <w:color w:val="00B0F0"/>
              </w:rPr>
              <w:t xml:space="preserve">On </w:t>
            </w:r>
            <w:r w:rsidR="00116070" w:rsidRPr="008E2B82">
              <w:rPr>
                <w:rFonts w:ascii="Calibri" w:eastAsia="Times New Roman" w:hAnsi="Calibri" w:cs="Times New Roman"/>
                <w:color w:val="00B0F0"/>
              </w:rPr>
              <w:t>conclue</w:t>
            </w:r>
            <w:r w:rsidR="00497370" w:rsidRPr="008E2B82">
              <w:rPr>
                <w:rFonts w:ascii="Calibri" w:eastAsia="Times New Roman" w:hAnsi="Calibri" w:cs="Times New Roman"/>
                <w:color w:val="00B0F0"/>
              </w:rPr>
              <w:t xml:space="preserve">  que la distribution des </w:t>
            </w:r>
            <w:r w:rsidR="00A30B2B" w:rsidRPr="008E2B82">
              <w:rPr>
                <w:rFonts w:ascii="Calibri" w:eastAsia="Times New Roman" w:hAnsi="Calibri" w:cs="Times New Roman"/>
                <w:b/>
                <w:color w:val="00B0F0"/>
              </w:rPr>
              <w:t>résidus</w:t>
            </w:r>
            <w:r w:rsidR="00497370" w:rsidRPr="008E2B82">
              <w:rPr>
                <w:rFonts w:ascii="Calibri" w:eastAsia="Times New Roman" w:hAnsi="Calibri" w:cs="Times New Roman"/>
                <w:color w:val="00B0F0"/>
              </w:rPr>
              <w:t xml:space="preserve"> est </w:t>
            </w:r>
            <w:r w:rsidR="00A30B2B" w:rsidRPr="008E2B82">
              <w:rPr>
                <w:rFonts w:ascii="Calibri" w:eastAsia="Times New Roman" w:hAnsi="Calibri" w:cs="Times New Roman"/>
                <w:b/>
                <w:color w:val="00B0F0"/>
              </w:rPr>
              <w:t>symétrique</w:t>
            </w:r>
            <w:r w:rsidR="00497370" w:rsidRPr="008E2B82">
              <w:rPr>
                <w:rFonts w:ascii="Calibri" w:eastAsia="Times New Roman" w:hAnsi="Calibri" w:cs="Times New Roman"/>
                <w:color w:val="00B0F0"/>
              </w:rPr>
              <w:t>.</w:t>
            </w:r>
          </w:p>
        </w:tc>
      </w:tr>
    </w:tbl>
    <w:p w:rsidR="005513A9" w:rsidRPr="00331543" w:rsidRDefault="005513A9" w:rsidP="0006742D">
      <w:pPr>
        <w:spacing w:before="15" w:after="15" w:line="240" w:lineRule="auto"/>
        <w:rPr>
          <w:rFonts w:ascii="Verdana" w:hAnsi="Verdana"/>
        </w:rPr>
      </w:pPr>
    </w:p>
    <w:p w:rsidR="002B7F44" w:rsidRPr="00793122" w:rsidRDefault="00C03D37" w:rsidP="00876E92">
      <w:pPr>
        <w:spacing w:after="0"/>
      </w:pPr>
      <w:r w:rsidRPr="00331543">
        <w:rPr>
          <w:rFonts w:ascii="Verdana" w:hAnsi="Verdana"/>
        </w:rPr>
        <w:t>4</w:t>
      </w:r>
      <w:r w:rsidR="002B7F44" w:rsidRPr="00331543">
        <w:rPr>
          <w:rFonts w:ascii="Verdana" w:hAnsi="Verdana"/>
        </w:rPr>
        <w:t xml:space="preserve">°) </w:t>
      </w:r>
      <w:r w:rsidR="00A30B2B" w:rsidRPr="00793122">
        <w:t>On veut vérifier les hypothèses</w:t>
      </w:r>
      <w:r w:rsidR="002B7F44" w:rsidRPr="00793122">
        <w:t xml:space="preserve"> </w:t>
      </w:r>
      <w:r w:rsidR="00A30B2B" w:rsidRPr="00793122">
        <w:t>d</w:t>
      </w:r>
      <w:r w:rsidR="002B7F44" w:rsidRPr="00793122">
        <w:t>’</w:t>
      </w:r>
      <w:proofErr w:type="spellStart"/>
      <w:r w:rsidR="002B7F44" w:rsidRPr="00793122">
        <w:t>homoscédasticité</w:t>
      </w:r>
      <w:proofErr w:type="spellEnd"/>
      <w:r w:rsidR="002B7F44" w:rsidRPr="00793122">
        <w:t xml:space="preserve"> des résidus </w:t>
      </w:r>
      <w:r w:rsidR="00116070" w:rsidRPr="00793122">
        <w:t xml:space="preserve">selon les facteurs A,  B et AB </w:t>
      </w:r>
      <w:r w:rsidR="002B7F44" w:rsidRPr="00793122">
        <w:t>dans une étude à 2 facteurs étudiés A et B</w:t>
      </w:r>
      <w:r w:rsidR="00BD23B7" w:rsidRPr="00793122">
        <w:t xml:space="preserve"> respectivement </w:t>
      </w:r>
      <w:r w:rsidR="002B7F44" w:rsidRPr="00793122">
        <w:t xml:space="preserve"> à </w:t>
      </w:r>
      <w:r w:rsidR="00116070" w:rsidRPr="00793122">
        <w:t xml:space="preserve"> </w:t>
      </w:r>
      <w:r w:rsidR="00CC41C0" w:rsidRPr="00793122">
        <w:t xml:space="preserve">7 </w:t>
      </w:r>
      <w:r w:rsidR="002B7F44" w:rsidRPr="00793122">
        <w:t xml:space="preserve">et </w:t>
      </w:r>
      <w:r w:rsidR="00116070" w:rsidRPr="00793122">
        <w:t xml:space="preserve">2 </w:t>
      </w:r>
      <w:r w:rsidR="00BD23B7" w:rsidRPr="00793122">
        <w:t xml:space="preserve">modalités </w:t>
      </w:r>
      <w:r w:rsidR="00116070" w:rsidRPr="00793122">
        <w:t>avec 3</w:t>
      </w:r>
      <w:r w:rsidR="002B7F44" w:rsidRPr="00793122">
        <w:t xml:space="preserve"> </w:t>
      </w:r>
      <w:r w:rsidR="00A30B2B" w:rsidRPr="00793122">
        <w:t>répétitions. C</w:t>
      </w:r>
      <w:r w:rsidR="00C743FC" w:rsidRPr="00793122">
        <w:t>ompléter le tableau</w:t>
      </w:r>
      <w:r w:rsidR="003053A5" w:rsidRPr="00793122">
        <w:t> 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565"/>
        <w:gridCol w:w="3686"/>
        <w:gridCol w:w="3260"/>
      </w:tblGrid>
      <w:tr w:rsidR="00B61DB4" w:rsidRPr="00331543" w:rsidTr="00CC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5" w:type="dxa"/>
          </w:tcPr>
          <w:p w:rsidR="00B61DB4" w:rsidRPr="00331543" w:rsidRDefault="00B61DB4" w:rsidP="00C04513">
            <w:pPr>
              <w:spacing w:before="15" w:after="15"/>
              <w:jc w:val="center"/>
            </w:pPr>
            <w:r w:rsidRPr="00331543">
              <w:t>Facteur A ou B ?</w:t>
            </w:r>
          </w:p>
        </w:tc>
        <w:tc>
          <w:tcPr>
            <w:tcW w:w="3646" w:type="dxa"/>
          </w:tcPr>
          <w:p w:rsidR="00B61DB4" w:rsidRPr="00331543" w:rsidRDefault="00B61DB4" w:rsidP="003053A5">
            <w:pPr>
              <w:spacing w:before="15" w:after="15"/>
              <w:jc w:val="center"/>
            </w:pPr>
          </w:p>
        </w:tc>
        <w:tc>
          <w:tcPr>
            <w:tcW w:w="3200" w:type="dxa"/>
          </w:tcPr>
          <w:p w:rsidR="00A30B2B" w:rsidRPr="00331543" w:rsidRDefault="00B61DB4" w:rsidP="00B61DB4">
            <w:pPr>
              <w:spacing w:before="15" w:after="15"/>
            </w:pPr>
            <w:r w:rsidRPr="00331543">
              <w:t>Valeur du critère théorique</w:t>
            </w:r>
          </w:p>
          <w:p w:rsidR="00B61DB4" w:rsidRPr="00331543" w:rsidRDefault="00B61DB4" w:rsidP="00A30B2B">
            <w:pPr>
              <w:spacing w:before="15" w:after="15"/>
            </w:pPr>
            <w:r w:rsidRPr="00331543">
              <w:t xml:space="preserve"> pour  </w:t>
            </w:r>
            <w:r w:rsidRPr="00331543">
              <w:rPr>
                <w:rFonts w:ascii="Symbol" w:hAnsi="Symbol"/>
              </w:rPr>
              <w:t></w:t>
            </w:r>
            <w:r w:rsidRPr="00331543">
              <w:t xml:space="preserve"> = 0.0</w:t>
            </w:r>
            <w:r w:rsidR="00A30B2B" w:rsidRPr="00331543">
              <w:t>1</w:t>
            </w:r>
          </w:p>
        </w:tc>
      </w:tr>
      <w:tr w:rsidR="00A30B2B" w:rsidRPr="00331543" w:rsidTr="00CC41C0">
        <w:trPr>
          <w:trHeight w:val="946"/>
        </w:trPr>
        <w:tc>
          <w:tcPr>
            <w:tcW w:w="3505" w:type="dxa"/>
          </w:tcPr>
          <w:p w:rsidR="00A30B2B" w:rsidRPr="00331543" w:rsidRDefault="00A30B2B" w:rsidP="00C04513">
            <w:pPr>
              <w:spacing w:before="15" w:after="15"/>
            </w:pPr>
            <w:r w:rsidRPr="00331543">
              <w:t>Facteur  …</w:t>
            </w:r>
            <w:r w:rsidRPr="00331543">
              <w:rPr>
                <w:b/>
                <w:color w:val="0070C0"/>
              </w:rPr>
              <w:t>A</w:t>
            </w:r>
            <w:r w:rsidRPr="00331543">
              <w:t>…</w:t>
            </w:r>
          </w:p>
          <w:p w:rsidR="00A30B2B" w:rsidRPr="00331543" w:rsidRDefault="00A30B2B" w:rsidP="00CC41C0">
            <w:pPr>
              <w:spacing w:before="15" w:after="15"/>
              <w:rPr>
                <w:color w:val="00B0F0"/>
              </w:rPr>
            </w:pPr>
          </w:p>
        </w:tc>
        <w:tc>
          <w:tcPr>
            <w:tcW w:w="3646" w:type="dxa"/>
          </w:tcPr>
          <w:p w:rsidR="00A30B2B" w:rsidRPr="00331543" w:rsidRDefault="00A30B2B" w:rsidP="002E5562">
            <w:pPr>
              <w:spacing w:before="15" w:after="15"/>
            </w:pPr>
            <w:r w:rsidRPr="00331543">
              <w:t>Pour le calcul du X² :</w:t>
            </w:r>
          </w:p>
          <w:p w:rsidR="00A30B2B" w:rsidRPr="00331543" w:rsidRDefault="00A30B2B" w:rsidP="002E5562">
            <w:pPr>
              <w:spacing w:before="15" w:after="15"/>
              <w:rPr>
                <w:b/>
                <w:color w:val="0070C0"/>
              </w:rPr>
            </w:pPr>
            <w:r w:rsidRPr="00331543">
              <w:t>C (</w:t>
            </w:r>
            <w:r w:rsidR="00591AB7">
              <w:t>°</w:t>
            </w:r>
            <w:r w:rsidRPr="00331543">
              <w:t>)=</w:t>
            </w:r>
            <w:r w:rsidR="00F6614E" w:rsidRPr="00331543">
              <w:t xml:space="preserve"> …………</w:t>
            </w:r>
            <w:r w:rsidRPr="00331543">
              <w:rPr>
                <w:b/>
                <w:color w:val="0070C0"/>
              </w:rPr>
              <w:t>1.0</w:t>
            </w:r>
            <w:r w:rsidR="00B35E9C">
              <w:rPr>
                <w:b/>
                <w:color w:val="0070C0"/>
              </w:rPr>
              <w:t>76</w:t>
            </w:r>
            <w:r w:rsidRPr="00331543">
              <w:rPr>
                <w:b/>
                <w:color w:val="0070C0"/>
              </w:rPr>
              <w:t xml:space="preserve"> </w:t>
            </w:r>
          </w:p>
          <w:p w:rsidR="00A30B2B" w:rsidRPr="00331543" w:rsidRDefault="00A30B2B" w:rsidP="002E5562">
            <w:pPr>
              <w:spacing w:before="15" w:after="15"/>
            </w:pPr>
            <w:r w:rsidRPr="00331543">
              <w:rPr>
                <w:b/>
              </w:rPr>
              <w:t>au 1/1000ème</w:t>
            </w:r>
          </w:p>
        </w:tc>
        <w:tc>
          <w:tcPr>
            <w:tcW w:w="3200" w:type="dxa"/>
            <w:shd w:val="clear" w:color="auto" w:fill="FFFFFF" w:themeFill="background1"/>
          </w:tcPr>
          <w:p w:rsidR="00F6614E" w:rsidRPr="00331543" w:rsidRDefault="00A30B2B" w:rsidP="00CC41C0">
            <w:pPr>
              <w:spacing w:before="15" w:after="15"/>
              <w:rPr>
                <w:color w:val="0070C0"/>
              </w:rPr>
            </w:pPr>
            <w:r w:rsidRPr="00331543">
              <w:rPr>
                <w:color w:val="0070C0"/>
              </w:rPr>
              <w:t xml:space="preserve">X² </w:t>
            </w:r>
            <w:r w:rsidRPr="00331543">
              <w:rPr>
                <w:color w:val="0070C0"/>
                <w:vertAlign w:val="subscript"/>
              </w:rPr>
              <w:t>0.99</w:t>
            </w:r>
            <w:r w:rsidRPr="00331543">
              <w:rPr>
                <w:color w:val="0070C0"/>
              </w:rPr>
              <w:t xml:space="preserve"> (</w:t>
            </w:r>
            <w:r w:rsidR="00CC41C0" w:rsidRPr="00331543">
              <w:rPr>
                <w:color w:val="0070C0"/>
              </w:rPr>
              <w:t>6</w:t>
            </w:r>
            <w:r w:rsidRPr="00331543">
              <w:rPr>
                <w:color w:val="0070C0"/>
              </w:rPr>
              <w:t xml:space="preserve">) = </w:t>
            </w:r>
            <w:r w:rsidR="00CC41C0" w:rsidRPr="00331543">
              <w:rPr>
                <w:color w:val="0070C0"/>
              </w:rPr>
              <w:t>16.8</w:t>
            </w:r>
          </w:p>
          <w:p w:rsidR="00A30B2B" w:rsidRPr="00331543" w:rsidRDefault="00F6614E" w:rsidP="00CC41C0">
            <w:pPr>
              <w:spacing w:before="15" w:after="15"/>
              <w:rPr>
                <w:color w:val="0070C0"/>
              </w:rPr>
            </w:pPr>
            <w:r w:rsidRPr="00331543">
              <w:rPr>
                <w:color w:val="0070C0"/>
              </w:rPr>
              <w:t xml:space="preserve">42 unités au total, 7 modalités donc </w:t>
            </w:r>
            <w:proofErr w:type="spellStart"/>
            <w:r w:rsidRPr="00331543">
              <w:rPr>
                <w:color w:val="0070C0"/>
              </w:rPr>
              <w:t>nj</w:t>
            </w:r>
            <w:proofErr w:type="spellEnd"/>
            <w:r w:rsidRPr="00331543">
              <w:rPr>
                <w:color w:val="0070C0"/>
              </w:rPr>
              <w:t>= 6 par modalité.</w:t>
            </w:r>
          </w:p>
        </w:tc>
      </w:tr>
      <w:tr w:rsidR="00B61DB4" w:rsidRPr="00331543" w:rsidTr="00CC41C0">
        <w:trPr>
          <w:trHeight w:val="919"/>
        </w:trPr>
        <w:tc>
          <w:tcPr>
            <w:tcW w:w="3505" w:type="dxa"/>
          </w:tcPr>
          <w:p w:rsidR="00B61DB4" w:rsidRPr="00331543" w:rsidRDefault="00B61DB4" w:rsidP="00C04513">
            <w:pPr>
              <w:spacing w:before="15" w:after="15"/>
            </w:pPr>
            <w:r w:rsidRPr="00331543">
              <w:t>Facteur  …</w:t>
            </w:r>
            <w:r w:rsidRPr="00331543">
              <w:rPr>
                <w:b/>
                <w:color w:val="0070C0"/>
              </w:rPr>
              <w:t>B</w:t>
            </w:r>
            <w:r w:rsidRPr="00331543">
              <w:t>…</w:t>
            </w:r>
          </w:p>
          <w:p w:rsidR="00B61DB4" w:rsidRPr="00331543" w:rsidRDefault="00B61DB4" w:rsidP="00CC41C0">
            <w:pPr>
              <w:spacing w:before="15" w:after="15"/>
            </w:pPr>
          </w:p>
        </w:tc>
        <w:tc>
          <w:tcPr>
            <w:tcW w:w="3646" w:type="dxa"/>
            <w:shd w:val="clear" w:color="auto" w:fill="808080" w:themeFill="background1" w:themeFillShade="80"/>
          </w:tcPr>
          <w:p w:rsidR="00B61DB4" w:rsidRPr="00331543" w:rsidRDefault="00B61DB4" w:rsidP="002B7F44">
            <w:pPr>
              <w:spacing w:before="15" w:after="15"/>
            </w:pPr>
          </w:p>
        </w:tc>
        <w:tc>
          <w:tcPr>
            <w:tcW w:w="3200" w:type="dxa"/>
          </w:tcPr>
          <w:p w:rsidR="00F6614E" w:rsidRPr="00331543" w:rsidRDefault="00A30B2B" w:rsidP="00CC41C0">
            <w:pPr>
              <w:spacing w:before="15" w:after="15"/>
              <w:rPr>
                <w:color w:val="0070C0"/>
              </w:rPr>
            </w:pPr>
            <w:r w:rsidRPr="00331543">
              <w:rPr>
                <w:color w:val="0070C0"/>
              </w:rPr>
              <w:t xml:space="preserve">F </w:t>
            </w:r>
            <w:r w:rsidRPr="00331543">
              <w:rPr>
                <w:color w:val="0070C0"/>
                <w:vertAlign w:val="subscript"/>
              </w:rPr>
              <w:t>0.995</w:t>
            </w:r>
            <w:r w:rsidRPr="00331543">
              <w:rPr>
                <w:color w:val="0070C0"/>
              </w:rPr>
              <w:t xml:space="preserve"> (</w:t>
            </w:r>
            <w:r w:rsidR="00CC41C0" w:rsidRPr="00331543">
              <w:rPr>
                <w:color w:val="0070C0"/>
              </w:rPr>
              <w:t>20</w:t>
            </w:r>
            <w:r w:rsidRPr="00331543">
              <w:rPr>
                <w:color w:val="0070C0"/>
              </w:rPr>
              <w:t>;</w:t>
            </w:r>
            <w:r w:rsidR="00CC41C0" w:rsidRPr="00331543">
              <w:rPr>
                <w:color w:val="0070C0"/>
              </w:rPr>
              <w:t>20</w:t>
            </w:r>
            <w:r w:rsidRPr="00331543">
              <w:rPr>
                <w:color w:val="0070C0"/>
              </w:rPr>
              <w:t>)=</w:t>
            </w:r>
            <w:r w:rsidR="00CC41C0" w:rsidRPr="00331543">
              <w:rPr>
                <w:color w:val="0070C0"/>
              </w:rPr>
              <w:t xml:space="preserve"> 3.32</w:t>
            </w:r>
          </w:p>
          <w:p w:rsidR="00B61DB4" w:rsidRPr="00331543" w:rsidRDefault="00F6614E" w:rsidP="00CC41C0">
            <w:pPr>
              <w:spacing w:before="15" w:after="15"/>
              <w:rPr>
                <w:color w:val="0070C0"/>
              </w:rPr>
            </w:pPr>
            <w:r w:rsidRPr="00331543">
              <w:rPr>
                <w:color w:val="0070C0"/>
              </w:rPr>
              <w:t>42 unités au total, 2 modalités donc ni = 21 par modalité.</w:t>
            </w:r>
          </w:p>
        </w:tc>
      </w:tr>
      <w:tr w:rsidR="00CC41C0" w:rsidRPr="00331543" w:rsidTr="00CC41C0">
        <w:trPr>
          <w:trHeight w:val="919"/>
        </w:trPr>
        <w:tc>
          <w:tcPr>
            <w:tcW w:w="10431" w:type="dxa"/>
            <w:gridSpan w:val="3"/>
          </w:tcPr>
          <w:p w:rsidR="00CC41C0" w:rsidRPr="00331543" w:rsidRDefault="00CC41C0" w:rsidP="00CC41C0">
            <w:pPr>
              <w:spacing w:before="15" w:after="15"/>
              <w:rPr>
                <w:color w:val="000000" w:themeColor="text1"/>
              </w:rPr>
            </w:pPr>
            <w:r w:rsidRPr="00331543">
              <w:rPr>
                <w:color w:val="000000" w:themeColor="text1"/>
              </w:rPr>
              <w:t xml:space="preserve">Pour l’interaction A*B : critère calculé = 30 </w:t>
            </w:r>
          </w:p>
          <w:p w:rsidR="007E7277" w:rsidRDefault="00DD1504" w:rsidP="00F6614E">
            <w:pPr>
              <w:spacing w:before="15" w:after="15"/>
              <w:rPr>
                <w:color w:val="0070C0"/>
              </w:rPr>
            </w:pPr>
            <w:r>
              <w:rPr>
                <w:color w:val="000000" w:themeColor="text1"/>
              </w:rPr>
              <w:t>Hypothèses :</w:t>
            </w:r>
            <w:r w:rsidR="00B35E9C">
              <w:rPr>
                <w:color w:val="000000" w:themeColor="text1"/>
              </w:rPr>
              <w:t xml:space="preserve"> </w:t>
            </w:r>
            <w:r w:rsidR="007E7277" w:rsidRPr="00331543">
              <w:rPr>
                <w:color w:val="0070C0"/>
              </w:rPr>
              <w:t xml:space="preserve">42 unités au total, </w:t>
            </w:r>
            <w:r w:rsidR="007E7277">
              <w:rPr>
                <w:color w:val="0070C0"/>
              </w:rPr>
              <w:t>14</w:t>
            </w:r>
            <w:r w:rsidR="007E7277" w:rsidRPr="00331543">
              <w:rPr>
                <w:color w:val="0070C0"/>
              </w:rPr>
              <w:t xml:space="preserve"> </w:t>
            </w:r>
            <w:r w:rsidR="007E7277">
              <w:rPr>
                <w:color w:val="0070C0"/>
              </w:rPr>
              <w:t>traitements</w:t>
            </w:r>
            <w:r w:rsidR="00334FDB">
              <w:rPr>
                <w:color w:val="0070C0"/>
              </w:rPr>
              <w:t xml:space="preserve"> (14 combinaisons)</w:t>
            </w:r>
            <w:r w:rsidR="007E7277">
              <w:rPr>
                <w:color w:val="0070C0"/>
              </w:rPr>
              <w:t xml:space="preserve"> donc 14 variances résiduelles</w:t>
            </w:r>
            <w:r w:rsidR="007E7277" w:rsidRPr="00331543">
              <w:rPr>
                <w:color w:val="0070C0"/>
              </w:rPr>
              <w:t>.</w:t>
            </w:r>
          </w:p>
          <w:p w:rsidR="00DD1504" w:rsidRPr="00DD1504" w:rsidRDefault="00DD1504" w:rsidP="00F6614E">
            <w:pPr>
              <w:spacing w:before="15" w:after="15"/>
              <w:rPr>
                <w:color w:val="0070C0"/>
              </w:rPr>
            </w:pPr>
            <w:r w:rsidRPr="00DD1504">
              <w:rPr>
                <w:color w:val="0070C0"/>
              </w:rPr>
              <w:t xml:space="preserve">H0 : </w:t>
            </w:r>
            <w:r w:rsidR="00B35E9C" w:rsidRPr="00B35E9C">
              <w:rPr>
                <w:rFonts w:ascii="Symbol" w:hAnsi="Symbol"/>
                <w:color w:val="0070C0"/>
              </w:rPr>
              <w:t></w:t>
            </w:r>
            <w:r w:rsidR="00B35E9C">
              <w:rPr>
                <w:color w:val="0070C0"/>
              </w:rPr>
              <w:t>²</w:t>
            </w:r>
            <w:r w:rsidR="00B35E9C" w:rsidRPr="00B35E9C">
              <w:rPr>
                <w:color w:val="0070C0"/>
                <w:vertAlign w:val="subscript"/>
              </w:rPr>
              <w:t>11</w:t>
            </w:r>
            <w:r w:rsidR="00B35E9C">
              <w:rPr>
                <w:color w:val="0070C0"/>
                <w:vertAlign w:val="subscript"/>
              </w:rPr>
              <w:t>.</w:t>
            </w:r>
            <w:r w:rsidR="00B35E9C">
              <w:rPr>
                <w:color w:val="0070C0"/>
              </w:rPr>
              <w:t xml:space="preserve"> (</w:t>
            </w:r>
            <w:r w:rsidR="00B35E9C" w:rsidRPr="00B35E9C">
              <w:rPr>
                <w:rFonts w:ascii="Symbol" w:hAnsi="Symbol"/>
                <w:color w:val="0070C0"/>
              </w:rPr>
              <w:t></w:t>
            </w:r>
            <w:r w:rsidR="00B35E9C">
              <w:rPr>
                <w:color w:val="0070C0"/>
              </w:rPr>
              <w:t xml:space="preserve">)  =……………= </w:t>
            </w:r>
            <w:r w:rsidR="00B35E9C" w:rsidRPr="00B35E9C">
              <w:rPr>
                <w:rFonts w:ascii="Symbol" w:hAnsi="Symbol"/>
                <w:color w:val="0070C0"/>
              </w:rPr>
              <w:t></w:t>
            </w:r>
            <w:r w:rsidR="00B35E9C">
              <w:rPr>
                <w:color w:val="0070C0"/>
              </w:rPr>
              <w:t>²</w:t>
            </w:r>
            <w:r w:rsidR="00B35E9C">
              <w:rPr>
                <w:color w:val="0070C0"/>
                <w:vertAlign w:val="subscript"/>
              </w:rPr>
              <w:t>72.</w:t>
            </w:r>
            <w:r w:rsidR="00B35E9C">
              <w:rPr>
                <w:color w:val="0070C0"/>
              </w:rPr>
              <w:t xml:space="preserve"> (</w:t>
            </w:r>
            <w:r w:rsidR="00B35E9C" w:rsidRPr="00B35E9C">
              <w:rPr>
                <w:rFonts w:ascii="Symbol" w:hAnsi="Symbol"/>
                <w:color w:val="0070C0"/>
              </w:rPr>
              <w:t></w:t>
            </w:r>
            <w:r w:rsidR="00B35E9C">
              <w:rPr>
                <w:color w:val="0070C0"/>
              </w:rPr>
              <w:t xml:space="preserve">)  </w:t>
            </w:r>
          </w:p>
          <w:p w:rsidR="00DD1504" w:rsidRPr="00DD1504" w:rsidRDefault="00DD1504" w:rsidP="00F6614E">
            <w:pPr>
              <w:spacing w:before="15" w:after="15"/>
              <w:rPr>
                <w:color w:val="0070C0"/>
              </w:rPr>
            </w:pPr>
            <w:r w:rsidRPr="00DD1504">
              <w:rPr>
                <w:color w:val="0070C0"/>
              </w:rPr>
              <w:t xml:space="preserve">H1 : </w:t>
            </w:r>
            <w:r w:rsidR="007E7277">
              <w:rPr>
                <w:color w:val="0070C0"/>
              </w:rPr>
              <w:t>Au moins 1 des variances résiduelles est supérieure à une autre</w:t>
            </w:r>
          </w:p>
          <w:p w:rsidR="00DD1504" w:rsidRDefault="007E7277" w:rsidP="00F6614E">
            <w:pPr>
              <w:spacing w:before="15" w:after="15"/>
              <w:rPr>
                <w:color w:val="000000" w:themeColor="text1"/>
              </w:rPr>
            </w:pPr>
            <w:r w:rsidRPr="00331543">
              <w:rPr>
                <w:color w:val="0070C0"/>
              </w:rPr>
              <w:t xml:space="preserve">X² </w:t>
            </w:r>
            <w:r w:rsidRPr="00331543">
              <w:rPr>
                <w:color w:val="0070C0"/>
                <w:vertAlign w:val="subscript"/>
              </w:rPr>
              <w:t>0.99</w:t>
            </w:r>
            <w:r>
              <w:rPr>
                <w:color w:val="0070C0"/>
                <w:vertAlign w:val="subscript"/>
              </w:rPr>
              <w:t>5</w:t>
            </w:r>
            <w:r w:rsidRPr="00331543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13</w:t>
            </w:r>
            <w:r w:rsidRPr="00331543">
              <w:rPr>
                <w:color w:val="0070C0"/>
              </w:rPr>
              <w:t>)</w:t>
            </w:r>
            <w:r>
              <w:rPr>
                <w:color w:val="0070C0"/>
              </w:rPr>
              <w:t xml:space="preserve"> &lt;</w:t>
            </w:r>
            <w:r w:rsidRPr="00331543">
              <w:rPr>
                <w:color w:val="0070C0"/>
              </w:rPr>
              <w:t xml:space="preserve"> X² </w:t>
            </w:r>
            <w:r>
              <w:rPr>
                <w:color w:val="0070C0"/>
                <w:vertAlign w:val="subscript"/>
              </w:rPr>
              <w:t>calculé</w:t>
            </w:r>
            <w:r>
              <w:rPr>
                <w:color w:val="0070C0"/>
              </w:rPr>
              <w:t xml:space="preserve"> &lt;</w:t>
            </w:r>
            <w:r w:rsidRPr="00331543">
              <w:rPr>
                <w:color w:val="0070C0"/>
              </w:rPr>
              <w:t xml:space="preserve"> X² </w:t>
            </w:r>
            <w:r w:rsidRPr="00331543">
              <w:rPr>
                <w:color w:val="0070C0"/>
                <w:vertAlign w:val="subscript"/>
              </w:rPr>
              <w:t>0.99</w:t>
            </w:r>
            <w:r>
              <w:rPr>
                <w:color w:val="0070C0"/>
                <w:vertAlign w:val="subscript"/>
              </w:rPr>
              <w:t>9</w:t>
            </w:r>
            <w:r w:rsidRPr="00331543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13</w:t>
            </w:r>
            <w:r w:rsidRPr="00331543">
              <w:rPr>
                <w:color w:val="0070C0"/>
              </w:rPr>
              <w:t>)</w:t>
            </w:r>
          </w:p>
          <w:p w:rsidR="00977E43" w:rsidRDefault="00CC41C0" w:rsidP="00F6614E">
            <w:pPr>
              <w:spacing w:before="15" w:after="15"/>
              <w:rPr>
                <w:color w:val="0070C0"/>
              </w:rPr>
            </w:pPr>
            <w:r w:rsidRPr="00331543">
              <w:rPr>
                <w:color w:val="000000" w:themeColor="text1"/>
              </w:rPr>
              <w:t xml:space="preserve">Conclusion : </w:t>
            </w:r>
            <w:r w:rsidR="007E7277" w:rsidRPr="007E7277">
              <w:rPr>
                <w:color w:val="0070C0"/>
              </w:rPr>
              <w:t>O</w:t>
            </w:r>
            <w:r w:rsidR="007E7277">
              <w:rPr>
                <w:color w:val="0070C0"/>
              </w:rPr>
              <w:t>n rejette H0</w:t>
            </w:r>
            <w:r w:rsidR="00F6614E" w:rsidRPr="00331543">
              <w:rPr>
                <w:color w:val="0070C0"/>
              </w:rPr>
              <w:t xml:space="preserve">, on a pu prouver </w:t>
            </w:r>
            <w:r w:rsidR="00977E43">
              <w:rPr>
                <w:color w:val="0070C0"/>
              </w:rPr>
              <w:t>que l’hypothèse d’</w:t>
            </w:r>
            <w:proofErr w:type="spellStart"/>
            <w:r w:rsidR="00F6614E" w:rsidRPr="00331543">
              <w:rPr>
                <w:color w:val="0070C0"/>
              </w:rPr>
              <w:t>homoscédasticité</w:t>
            </w:r>
            <w:proofErr w:type="spellEnd"/>
            <w:r w:rsidR="00F6614E" w:rsidRPr="00331543">
              <w:rPr>
                <w:color w:val="0070C0"/>
              </w:rPr>
              <w:t xml:space="preserve"> des variances résiduelles </w:t>
            </w:r>
            <w:r w:rsidR="00977E43">
              <w:rPr>
                <w:color w:val="0070C0"/>
              </w:rPr>
              <w:t xml:space="preserve">n’est pas respectée </w:t>
            </w:r>
            <w:r w:rsidR="00F6614E" w:rsidRPr="00331543">
              <w:rPr>
                <w:color w:val="0070C0"/>
              </w:rPr>
              <w:t xml:space="preserve">avec </w:t>
            </w:r>
            <w:r w:rsidR="007E7277">
              <w:rPr>
                <w:color w:val="0070C0"/>
              </w:rPr>
              <w:t>un</w:t>
            </w:r>
            <w:r w:rsidR="00F6614E" w:rsidRPr="00331543">
              <w:rPr>
                <w:color w:val="0070C0"/>
              </w:rPr>
              <w:t xml:space="preserve"> risque d’erreur</w:t>
            </w:r>
            <w:r w:rsidR="007E7277">
              <w:rPr>
                <w:color w:val="0070C0"/>
              </w:rPr>
              <w:t xml:space="preserve"> compris entre 0.1% et 0.5%</w:t>
            </w:r>
            <w:r w:rsidR="00F6614E" w:rsidRPr="00331543">
              <w:rPr>
                <w:color w:val="0070C0"/>
              </w:rPr>
              <w:t xml:space="preserve">. </w:t>
            </w:r>
          </w:p>
          <w:p w:rsidR="00977E43" w:rsidRPr="00B35E9C" w:rsidRDefault="00B35E9C" w:rsidP="00F6614E">
            <w:pPr>
              <w:spacing w:before="15" w:after="15"/>
              <w:rPr>
                <w:color w:val="0070C0"/>
              </w:rPr>
            </w:pPr>
            <w:r w:rsidRPr="00B35E9C">
              <w:rPr>
                <w:color w:val="0070C0"/>
                <w:u w:val="single"/>
              </w:rPr>
              <w:t>OU</w:t>
            </w:r>
            <w:r w:rsidRPr="00B35E9C">
              <w:rPr>
                <w:color w:val="0070C0"/>
              </w:rPr>
              <w:t xml:space="preserve"> critère théorique (pour </w:t>
            </w:r>
            <w:r w:rsidRPr="00B35E9C">
              <w:rPr>
                <w:rFonts w:ascii="Symbol" w:hAnsi="Symbol"/>
                <w:color w:val="0070C0"/>
              </w:rPr>
              <w:t></w:t>
            </w:r>
            <w:r w:rsidRPr="00B35E9C">
              <w:rPr>
                <w:color w:val="0070C0"/>
              </w:rPr>
              <w:t xml:space="preserve"> = 0.01) = 27.7</w:t>
            </w:r>
          </w:p>
          <w:p w:rsidR="00B35E9C" w:rsidRPr="00331543" w:rsidRDefault="00B35E9C" w:rsidP="00B35E9C">
            <w:pPr>
              <w:spacing w:before="15" w:after="15"/>
              <w:rPr>
                <w:color w:val="0070C0"/>
              </w:rPr>
            </w:pPr>
            <w:r w:rsidRPr="00331543">
              <w:rPr>
                <w:color w:val="0070C0"/>
              </w:rPr>
              <w:t xml:space="preserve">X² </w:t>
            </w:r>
            <w:r>
              <w:rPr>
                <w:color w:val="0070C0"/>
                <w:vertAlign w:val="subscript"/>
              </w:rPr>
              <w:t>calculé</w:t>
            </w:r>
            <w:r>
              <w:rPr>
                <w:color w:val="0070C0"/>
              </w:rPr>
              <w:t xml:space="preserve"> &gt;</w:t>
            </w:r>
            <w:r w:rsidRPr="00331543">
              <w:rPr>
                <w:color w:val="0070C0"/>
              </w:rPr>
              <w:t xml:space="preserve"> X² </w:t>
            </w:r>
            <w:r w:rsidRPr="00331543">
              <w:rPr>
                <w:color w:val="0070C0"/>
                <w:vertAlign w:val="subscript"/>
              </w:rPr>
              <w:t>0.99</w:t>
            </w:r>
            <w:r w:rsidRPr="00331543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13</w:t>
            </w:r>
            <w:r w:rsidRPr="00331543">
              <w:rPr>
                <w:color w:val="0070C0"/>
              </w:rPr>
              <w:t>)</w:t>
            </w:r>
            <w:r>
              <w:rPr>
                <w:color w:val="0070C0"/>
              </w:rPr>
              <w:t xml:space="preserve"> </w:t>
            </w:r>
            <w:r w:rsidRPr="007E7277">
              <w:rPr>
                <w:color w:val="0070C0"/>
              </w:rPr>
              <w:t>O</w:t>
            </w:r>
            <w:r>
              <w:rPr>
                <w:color w:val="0070C0"/>
              </w:rPr>
              <w:t>n rejette H0</w:t>
            </w:r>
            <w:r w:rsidRPr="00331543">
              <w:rPr>
                <w:color w:val="0070C0"/>
              </w:rPr>
              <w:t xml:space="preserve">, on a pu prouver </w:t>
            </w:r>
            <w:r>
              <w:rPr>
                <w:color w:val="0070C0"/>
              </w:rPr>
              <w:t>que l’hypothèse d’</w:t>
            </w:r>
            <w:proofErr w:type="spellStart"/>
            <w:r w:rsidRPr="00331543">
              <w:rPr>
                <w:color w:val="0070C0"/>
              </w:rPr>
              <w:t>homoscédasticité</w:t>
            </w:r>
            <w:proofErr w:type="spellEnd"/>
            <w:r w:rsidRPr="00331543">
              <w:rPr>
                <w:color w:val="0070C0"/>
              </w:rPr>
              <w:t xml:space="preserve"> des variances résiduelles </w:t>
            </w:r>
            <w:r>
              <w:rPr>
                <w:color w:val="0070C0"/>
              </w:rPr>
              <w:t xml:space="preserve">n’est pas respectée </w:t>
            </w:r>
            <w:r w:rsidRPr="00331543">
              <w:rPr>
                <w:color w:val="0070C0"/>
              </w:rPr>
              <w:t xml:space="preserve">avec </w:t>
            </w:r>
            <w:r>
              <w:rPr>
                <w:color w:val="0070C0"/>
              </w:rPr>
              <w:t>un</w:t>
            </w:r>
            <w:r w:rsidRPr="00331543">
              <w:rPr>
                <w:color w:val="0070C0"/>
              </w:rPr>
              <w:t xml:space="preserve"> risque d’erreur</w:t>
            </w:r>
            <w:r>
              <w:rPr>
                <w:color w:val="0070C0"/>
              </w:rPr>
              <w:t xml:space="preserve"> &lt; à 1%</w:t>
            </w:r>
          </w:p>
        </w:tc>
      </w:tr>
    </w:tbl>
    <w:p w:rsidR="00793D12" w:rsidRPr="00331543" w:rsidRDefault="00C743FC" w:rsidP="00B86555">
      <w:pPr>
        <w:spacing w:after="15" w:line="240" w:lineRule="auto"/>
        <w:rPr>
          <w:rFonts w:ascii="Verdana" w:hAnsi="Verdana"/>
          <w:b/>
          <w:u w:val="single"/>
        </w:rPr>
      </w:pPr>
      <w:r w:rsidRPr="00331543">
        <w:rPr>
          <w:rFonts w:ascii="Verdana" w:hAnsi="Verdana"/>
        </w:rPr>
        <w:t>(</w:t>
      </w:r>
      <w:r w:rsidR="00591AB7">
        <w:rPr>
          <w:rFonts w:ascii="Verdana" w:hAnsi="Verdana"/>
        </w:rPr>
        <w:t>°</w:t>
      </w:r>
      <w:r w:rsidRPr="00331543">
        <w:rPr>
          <w:rFonts w:ascii="Verdana" w:hAnsi="Verdana"/>
        </w:rPr>
        <w:t xml:space="preserve">)  </w:t>
      </w:r>
      <w:r w:rsidRPr="00331543">
        <w:rPr>
          <w:rFonts w:ascii="Comic Sans MS" w:hAnsi="Comic Sans MS" w:cs="Comic Sans MS"/>
          <w:position w:val="-26"/>
          <w:lang w:val="nl-NL"/>
        </w:rPr>
        <w:object w:dxaOrig="2180" w:dyaOrig="639">
          <v:shape id="_x0000_i1028" type="#_x0000_t75" style="width:114.45pt;height:34.45pt" o:ole="" fillcolor="#fdecdd">
            <v:imagedata r:id="rId14" o:title=""/>
          </v:shape>
          <o:OLEObject Type="Embed" ProgID="Equation.3" ShapeID="_x0000_i1028" DrawAspect="Content" ObjectID="_1459000622" r:id="rId15"/>
        </w:object>
      </w:r>
      <w:r w:rsidR="00B86555" w:rsidRPr="00331543">
        <w:rPr>
          <w:color w:val="00B0F0"/>
        </w:rPr>
        <w:t>=</w:t>
      </w:r>
      <w:r w:rsidR="00B86555" w:rsidRPr="00331543">
        <w:rPr>
          <w:color w:val="548DD4" w:themeColor="text2" w:themeTint="99"/>
        </w:rPr>
        <w:t xml:space="preserve"> </w:t>
      </w:r>
      <w:r w:rsidR="00B86555" w:rsidRPr="007E7277">
        <w:rPr>
          <w:b/>
          <w:color w:val="0070C0"/>
        </w:rPr>
        <w:t>1 + (1</w:t>
      </w:r>
      <w:r w:rsidR="00CC41C0" w:rsidRPr="007E7277">
        <w:rPr>
          <w:b/>
          <w:color w:val="0070C0"/>
        </w:rPr>
        <w:t>/ (</w:t>
      </w:r>
      <w:r w:rsidR="00B86555" w:rsidRPr="007E7277">
        <w:rPr>
          <w:b/>
          <w:color w:val="0070C0"/>
        </w:rPr>
        <w:t>3x</w:t>
      </w:r>
      <w:r w:rsidR="00CC41C0" w:rsidRPr="007E7277">
        <w:rPr>
          <w:b/>
          <w:color w:val="0070C0"/>
        </w:rPr>
        <w:t>6</w:t>
      </w:r>
      <w:r w:rsidR="00B86555" w:rsidRPr="007E7277">
        <w:rPr>
          <w:b/>
          <w:color w:val="0070C0"/>
        </w:rPr>
        <w:t>)</w:t>
      </w:r>
      <w:r w:rsidR="00CC41C0" w:rsidRPr="007E7277">
        <w:rPr>
          <w:b/>
          <w:color w:val="0070C0"/>
        </w:rPr>
        <w:t>) (7</w:t>
      </w:r>
      <w:r w:rsidR="00B86555" w:rsidRPr="007E7277">
        <w:rPr>
          <w:b/>
          <w:color w:val="0070C0"/>
        </w:rPr>
        <w:t>x1</w:t>
      </w:r>
      <w:r w:rsidR="002E5562" w:rsidRPr="007E7277">
        <w:rPr>
          <w:b/>
          <w:color w:val="0070C0"/>
        </w:rPr>
        <w:t>/5</w:t>
      </w:r>
      <w:r w:rsidR="00B86555" w:rsidRPr="007E7277">
        <w:rPr>
          <w:b/>
          <w:color w:val="0070C0"/>
        </w:rPr>
        <w:t xml:space="preserve"> – 1/</w:t>
      </w:r>
      <w:r w:rsidR="00CC41C0" w:rsidRPr="007E7277">
        <w:rPr>
          <w:b/>
          <w:color w:val="0070C0"/>
        </w:rPr>
        <w:t>35</w:t>
      </w:r>
      <w:r w:rsidR="00B86555" w:rsidRPr="007E7277">
        <w:rPr>
          <w:b/>
          <w:color w:val="0070C0"/>
        </w:rPr>
        <w:t xml:space="preserve">) = </w:t>
      </w:r>
      <w:r w:rsidR="002E5562" w:rsidRPr="007E7277">
        <w:rPr>
          <w:b/>
          <w:color w:val="0070C0"/>
        </w:rPr>
        <w:t>1.0</w:t>
      </w:r>
      <w:r w:rsidR="00CC41C0" w:rsidRPr="007E7277">
        <w:rPr>
          <w:b/>
          <w:color w:val="0070C0"/>
        </w:rPr>
        <w:t>76</w:t>
      </w:r>
    </w:p>
    <w:p w:rsidR="00BE056D" w:rsidRPr="00331543" w:rsidRDefault="00BE056D" w:rsidP="00BE056D">
      <w:pPr>
        <w:spacing w:before="15" w:after="15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E3526" wp14:editId="2A19D14A">
                <wp:simplePos x="0" y="0"/>
                <wp:positionH relativeFrom="column">
                  <wp:posOffset>-65315</wp:posOffset>
                </wp:positionH>
                <wp:positionV relativeFrom="paragraph">
                  <wp:posOffset>64993</wp:posOffset>
                </wp:positionV>
                <wp:extent cx="6652009" cy="10049"/>
                <wp:effectExtent l="19050" t="19050" r="158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009" cy="1004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5.1pt" to="518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" strokecolor="black [3213]" strokeweight="3pt"/>
            </w:pict>
          </mc:Fallback>
        </mc:AlternateContent>
      </w:r>
    </w:p>
    <w:p w:rsidR="00BE056D" w:rsidRDefault="00BE056D" w:rsidP="00BE056D">
      <w:pPr>
        <w:spacing w:before="15" w:after="15" w:line="240" w:lineRule="auto"/>
      </w:pPr>
      <w:r w:rsidRPr="00331543">
        <w:rPr>
          <w:b/>
        </w:rPr>
        <w:t xml:space="preserve">Contexte pour les 2 exercices </w:t>
      </w:r>
      <w:r>
        <w:rPr>
          <w:b/>
        </w:rPr>
        <w:t xml:space="preserve">d’application </w:t>
      </w:r>
      <w:r w:rsidRPr="00331543">
        <w:rPr>
          <w:b/>
        </w:rPr>
        <w:t>suivants</w:t>
      </w:r>
      <w:r>
        <w:rPr>
          <w:b/>
        </w:rPr>
        <w:t>,</w:t>
      </w:r>
      <w:r w:rsidRPr="00331543">
        <w:rPr>
          <w:b/>
        </w:rPr>
        <w:t xml:space="preserve"> </w:t>
      </w:r>
      <w:r>
        <w:rPr>
          <w:b/>
        </w:rPr>
        <w:t xml:space="preserve">ces exercices </w:t>
      </w:r>
      <w:r w:rsidRPr="00331543">
        <w:rPr>
          <w:b/>
        </w:rPr>
        <w:t xml:space="preserve">sont indépendants : </w:t>
      </w:r>
      <w:r w:rsidRPr="00331543">
        <w:t>Afin  de mesurer la performance de chevaux de sport</w:t>
      </w:r>
      <w:r>
        <w:t xml:space="preserve"> afin de l’améliorer</w:t>
      </w:r>
      <w:r w:rsidRPr="00331543">
        <w:t>, une étude a été menée  sur la mesure d'un constituant sanguin C  (U ml</w:t>
      </w:r>
      <w:r w:rsidRPr="00331543">
        <w:rPr>
          <w:vertAlign w:val="superscript"/>
        </w:rPr>
        <w:t>-1</w:t>
      </w:r>
      <w:r w:rsidRPr="00331543">
        <w:t xml:space="preserve">) en fonction de la durée de l'entrainement </w:t>
      </w:r>
      <w:r>
        <w:t xml:space="preserve"> (</w:t>
      </w:r>
      <w:proofErr w:type="spellStart"/>
      <w:r>
        <w:t>Ei</w:t>
      </w:r>
      <w:proofErr w:type="spellEnd"/>
      <w:r>
        <w:t>)</w:t>
      </w:r>
      <w:r w:rsidRPr="00331543">
        <w:t xml:space="preserve"> qu'ils ont eu  (supérieure</w:t>
      </w:r>
      <w:r>
        <w:t xml:space="preserve"> ou égale </w:t>
      </w:r>
      <w:r w:rsidRPr="00331543">
        <w:t>à 3 ans (</w:t>
      </w:r>
      <w:r>
        <w:t>i=</w:t>
      </w:r>
      <w:r w:rsidRPr="00331543">
        <w:t>1) ou inférieure  à 3 ans (</w:t>
      </w:r>
      <w:r>
        <w:t>i=</w:t>
      </w:r>
      <w:r w:rsidRPr="00331543">
        <w:t>2)</w:t>
      </w:r>
      <w:r>
        <w:t>)</w:t>
      </w:r>
      <w:r w:rsidRPr="00331543">
        <w:t>, et de 4 types d'alimentation</w:t>
      </w:r>
      <w:r>
        <w:t xml:space="preserve"> (</w:t>
      </w:r>
      <w:proofErr w:type="spellStart"/>
      <w:r>
        <w:t>Aj</w:t>
      </w:r>
      <w:proofErr w:type="spellEnd"/>
      <w:r>
        <w:t>)</w:t>
      </w:r>
      <w:r w:rsidRPr="00331543">
        <w:t xml:space="preserve"> de l'animal (</w:t>
      </w:r>
      <w:r>
        <w:t>j = 1 à 4</w:t>
      </w:r>
      <w:r w:rsidRPr="00331543">
        <w:t xml:space="preserve">). </w:t>
      </w:r>
    </w:p>
    <w:p w:rsidR="00BE056D" w:rsidRDefault="00BE056D" w:rsidP="00BE056D">
      <w:pPr>
        <w:spacing w:before="15" w:after="15" w:line="240" w:lineRule="auto"/>
      </w:pPr>
      <w:r>
        <w:t xml:space="preserve">Dans cette étude il y aura   </w:t>
      </w:r>
      <w:r w:rsidRPr="00BE056D">
        <w:rPr>
          <w:b/>
          <w:color w:val="0070C0"/>
        </w:rPr>
        <w:t>8</w:t>
      </w:r>
      <w:r>
        <w:t>….traitements.</w:t>
      </w:r>
    </w:p>
    <w:p w:rsidR="00BE056D" w:rsidRDefault="00BE056D" w:rsidP="00BE056D">
      <w:pPr>
        <w:spacing w:before="15" w:after="15" w:line="360" w:lineRule="auto"/>
      </w:pPr>
      <w:r>
        <w:t>Si chaque traitement est répété  n  (r = 1 à n) fois, il y aura ……</w:t>
      </w:r>
      <w:r w:rsidRPr="00BE056D">
        <w:rPr>
          <w:b/>
          <w:color w:val="0070C0"/>
        </w:rPr>
        <w:t>8*n</w:t>
      </w:r>
      <w:r>
        <w:t>…..unités statistiques et le modèle s’écrira :</w:t>
      </w:r>
    </w:p>
    <w:p w:rsidR="00793122" w:rsidRPr="00BE056D" w:rsidRDefault="00BE056D" w:rsidP="00BE056D">
      <w:pPr>
        <w:rPr>
          <w:b/>
          <w:color w:val="0070C0"/>
        </w:rPr>
      </w:pPr>
      <w:r w:rsidRPr="00BE056D">
        <w:rPr>
          <w:b/>
          <w:color w:val="0070C0"/>
        </w:rPr>
        <w:t>……………………………</w:t>
      </w:r>
      <w:r w:rsidRPr="00BE056D">
        <w:rPr>
          <w:b/>
          <w:bCs/>
          <w:color w:val="0070C0"/>
        </w:rPr>
        <w:t xml:space="preserve"> </w:t>
      </w:r>
      <w:proofErr w:type="spellStart"/>
      <w:r w:rsidRPr="00BE056D">
        <w:rPr>
          <w:b/>
          <w:bCs/>
          <w:color w:val="0070C0"/>
        </w:rPr>
        <w:t>x</w:t>
      </w:r>
      <w:r w:rsidRPr="00BE056D">
        <w:rPr>
          <w:b/>
          <w:bCs/>
          <w:color w:val="0070C0"/>
          <w:vertAlign w:val="subscript"/>
        </w:rPr>
        <w:t>ijr</w:t>
      </w:r>
      <w:proofErr w:type="spellEnd"/>
      <w:r w:rsidRPr="00BE056D">
        <w:rPr>
          <w:b/>
          <w:bCs/>
          <w:color w:val="0070C0"/>
        </w:rPr>
        <w:t xml:space="preserve">  =  µ + </w:t>
      </w:r>
      <w:r w:rsidRPr="00BE056D">
        <w:rPr>
          <w:rFonts w:ascii="Symbol" w:hAnsi="Symbol"/>
          <w:b/>
          <w:bCs/>
          <w:color w:val="0070C0"/>
        </w:rPr>
        <w:t></w:t>
      </w:r>
      <w:r w:rsidRPr="00BE056D">
        <w:rPr>
          <w:b/>
          <w:bCs/>
          <w:color w:val="0070C0"/>
          <w:vertAlign w:val="subscript"/>
        </w:rPr>
        <w:t>i</w:t>
      </w:r>
      <w:r w:rsidRPr="00BE056D">
        <w:rPr>
          <w:b/>
          <w:bCs/>
          <w:color w:val="0070C0"/>
        </w:rPr>
        <w:t xml:space="preserve"> + </w:t>
      </w:r>
      <w:r w:rsidRPr="00BE056D">
        <w:rPr>
          <w:rFonts w:ascii="Symbol" w:hAnsi="Symbol"/>
          <w:b/>
          <w:bCs/>
          <w:color w:val="0070C0"/>
        </w:rPr>
        <w:t></w:t>
      </w:r>
      <w:r w:rsidRPr="00BE056D">
        <w:rPr>
          <w:b/>
          <w:bCs/>
          <w:color w:val="0070C0"/>
          <w:vertAlign w:val="subscript"/>
        </w:rPr>
        <w:t>j</w:t>
      </w:r>
      <w:r w:rsidRPr="00BE056D">
        <w:rPr>
          <w:b/>
          <w:bCs/>
          <w:color w:val="0070C0"/>
        </w:rPr>
        <w:t xml:space="preserve"> + </w:t>
      </w:r>
      <w:r w:rsidRPr="00BE056D">
        <w:rPr>
          <w:rFonts w:ascii="Symbol" w:hAnsi="Symbol"/>
          <w:b/>
          <w:bCs/>
          <w:color w:val="0070C0"/>
        </w:rPr>
        <w:t></w:t>
      </w:r>
      <w:r w:rsidRPr="00BE056D">
        <w:rPr>
          <w:b/>
          <w:bCs/>
          <w:color w:val="0070C0"/>
          <w:vertAlign w:val="subscript"/>
        </w:rPr>
        <w:t>i</w:t>
      </w:r>
      <w:r w:rsidRPr="00BE056D">
        <w:rPr>
          <w:b/>
          <w:bCs/>
          <w:color w:val="0070C0"/>
        </w:rPr>
        <w:t xml:space="preserve"> </w:t>
      </w:r>
      <w:r w:rsidRPr="00BE056D">
        <w:rPr>
          <w:rFonts w:ascii="Symbol" w:hAnsi="Symbol"/>
          <w:b/>
          <w:bCs/>
          <w:color w:val="0070C0"/>
        </w:rPr>
        <w:t></w:t>
      </w:r>
      <w:r w:rsidRPr="00BE056D">
        <w:rPr>
          <w:b/>
          <w:bCs/>
          <w:color w:val="0070C0"/>
          <w:vertAlign w:val="subscript"/>
        </w:rPr>
        <w:t xml:space="preserve">j </w:t>
      </w:r>
      <w:r w:rsidRPr="00BE056D">
        <w:rPr>
          <w:b/>
          <w:bCs/>
          <w:color w:val="0070C0"/>
        </w:rPr>
        <w:t xml:space="preserve">+ </w:t>
      </w:r>
      <w:r w:rsidRPr="00BE056D">
        <w:rPr>
          <w:rFonts w:ascii="Symbol" w:hAnsi="Symbol"/>
          <w:b/>
          <w:bCs/>
          <w:color w:val="0070C0"/>
          <w:sz w:val="28"/>
          <w:szCs w:val="28"/>
        </w:rPr>
        <w:t></w:t>
      </w:r>
      <w:proofErr w:type="spellStart"/>
      <w:r w:rsidRPr="00BE056D">
        <w:rPr>
          <w:b/>
          <w:bCs/>
          <w:color w:val="0070C0"/>
          <w:sz w:val="28"/>
          <w:szCs w:val="28"/>
          <w:vertAlign w:val="subscript"/>
        </w:rPr>
        <w:t>ijr</w:t>
      </w:r>
      <w:proofErr w:type="spellEnd"/>
      <w:r w:rsidRPr="00BE056D">
        <w:rPr>
          <w:b/>
          <w:bCs/>
          <w:color w:val="0070C0"/>
          <w:vertAlign w:val="subscript"/>
        </w:rPr>
        <w:t xml:space="preserve">   </w:t>
      </w:r>
      <w:r w:rsidRPr="00BE056D">
        <w:rPr>
          <w:b/>
          <w:color w:val="0070C0"/>
        </w:rPr>
        <w:t>……………………………………………………………..</w:t>
      </w:r>
      <w:r w:rsidRPr="00BE056D">
        <w:rPr>
          <w:b/>
          <w:color w:val="0070C0"/>
        </w:rPr>
        <w:br w:type="page"/>
      </w:r>
    </w:p>
    <w:p w:rsidR="0006742D" w:rsidRPr="00331543" w:rsidRDefault="0006742D" w:rsidP="0006742D">
      <w:pPr>
        <w:spacing w:before="15" w:after="15" w:line="240" w:lineRule="auto"/>
        <w:rPr>
          <w:rFonts w:ascii="Verdana" w:hAnsi="Verdana"/>
          <w:b/>
          <w:u w:val="single"/>
        </w:rPr>
      </w:pPr>
      <w:r w:rsidRPr="00331543">
        <w:rPr>
          <w:rFonts w:ascii="Verdana" w:hAnsi="Verdana"/>
          <w:b/>
          <w:u w:val="single"/>
        </w:rPr>
        <w:lastRenderedPageBreak/>
        <w:t xml:space="preserve">Exercice  </w:t>
      </w:r>
      <w:r w:rsidR="001C44EF" w:rsidRPr="00331543">
        <w:rPr>
          <w:rFonts w:ascii="Verdana" w:hAnsi="Verdana"/>
          <w:b/>
          <w:u w:val="single"/>
        </w:rPr>
        <w:t xml:space="preserve">1 </w:t>
      </w:r>
      <w:r w:rsidRPr="00331543">
        <w:rPr>
          <w:rFonts w:ascii="Verdana" w:hAnsi="Verdana"/>
          <w:b/>
          <w:u w:val="single"/>
        </w:rPr>
        <w:t>(</w:t>
      </w:r>
      <w:r w:rsidR="00BD23B7" w:rsidRPr="00331543">
        <w:rPr>
          <w:rFonts w:ascii="Verdana" w:hAnsi="Verdana"/>
          <w:b/>
          <w:u w:val="single"/>
        </w:rPr>
        <w:t>7</w:t>
      </w:r>
      <w:r w:rsidRPr="00331543">
        <w:rPr>
          <w:rFonts w:ascii="Verdana" w:hAnsi="Verdana"/>
          <w:b/>
          <w:u w:val="single"/>
        </w:rPr>
        <w:t>points) (</w:t>
      </w:r>
      <w:r w:rsidR="00BD23B7" w:rsidRPr="00331543">
        <w:rPr>
          <w:rFonts w:ascii="Verdana" w:hAnsi="Verdana"/>
          <w:b/>
          <w:u w:val="single"/>
        </w:rPr>
        <w:t>2</w:t>
      </w:r>
      <w:r w:rsidR="00340055" w:rsidRPr="00331543">
        <w:rPr>
          <w:rFonts w:ascii="Verdana" w:hAnsi="Verdana"/>
          <w:b/>
          <w:u w:val="single"/>
        </w:rPr>
        <w:t>5</w:t>
      </w:r>
      <w:r w:rsidRPr="00331543">
        <w:rPr>
          <w:rFonts w:ascii="Verdana" w:hAnsi="Verdana"/>
          <w:b/>
          <w:u w:val="single"/>
        </w:rPr>
        <w:t xml:space="preserve"> min) :</w:t>
      </w:r>
    </w:p>
    <w:p w:rsidR="00B35E9C" w:rsidRPr="00B35E9C" w:rsidRDefault="00B35E9C" w:rsidP="00B35E9C">
      <w:pPr>
        <w:spacing w:before="15" w:after="15" w:line="240" w:lineRule="auto"/>
        <w:ind w:right="-142"/>
        <w:rPr>
          <w:rFonts w:ascii="Verdana" w:hAnsi="Verdana"/>
          <w:color w:val="FF0000"/>
        </w:rPr>
      </w:pPr>
      <w:r w:rsidRPr="00B35E9C">
        <w:rPr>
          <w:rFonts w:ascii="Verdana" w:hAnsi="Verdana"/>
          <w:color w:val="FF0000"/>
        </w:rPr>
        <w:t>Il y a 2</w:t>
      </w:r>
      <w:r>
        <w:rPr>
          <w:rFonts w:ascii="Verdana" w:hAnsi="Verdana"/>
          <w:color w:val="FF0000"/>
        </w:rPr>
        <w:t>1</w:t>
      </w:r>
      <w:r w:rsidRPr="00B35E9C">
        <w:rPr>
          <w:rFonts w:ascii="Verdana" w:hAnsi="Verdana"/>
          <w:color w:val="FF0000"/>
        </w:rPr>
        <w:t xml:space="preserve"> </w:t>
      </w:r>
      <w:r w:rsidR="00903A1F">
        <w:rPr>
          <w:rFonts w:ascii="Verdana" w:hAnsi="Verdana"/>
          <w:color w:val="FF0000"/>
        </w:rPr>
        <w:t>informations</w:t>
      </w:r>
      <w:r w:rsidRPr="00B35E9C">
        <w:rPr>
          <w:rFonts w:ascii="Verdana" w:hAnsi="Verdana"/>
          <w:color w:val="FF0000"/>
        </w:rPr>
        <w:t xml:space="preserve"> à donner</w:t>
      </w:r>
      <w:r>
        <w:rPr>
          <w:rFonts w:ascii="Verdana" w:hAnsi="Verdana"/>
          <w:color w:val="FF0000"/>
        </w:rPr>
        <w:t xml:space="preserve"> sur la page </w:t>
      </w:r>
      <w:r w:rsidR="00903A1F">
        <w:rPr>
          <w:rFonts w:ascii="Verdana" w:hAnsi="Verdana"/>
          <w:color w:val="FF0000"/>
        </w:rPr>
        <w:t>3</w:t>
      </w:r>
      <w:r w:rsidRPr="00B35E9C">
        <w:rPr>
          <w:rFonts w:ascii="Verdana" w:hAnsi="Verdana"/>
          <w:color w:val="FF0000"/>
        </w:rPr>
        <w:t xml:space="preserve">, 1/3 de point par </w:t>
      </w:r>
      <w:r w:rsidR="00903A1F">
        <w:rPr>
          <w:rFonts w:ascii="Verdana" w:hAnsi="Verdana"/>
          <w:color w:val="FF0000"/>
        </w:rPr>
        <w:t>information</w:t>
      </w:r>
    </w:p>
    <w:p w:rsidR="003E3430" w:rsidRPr="00331543" w:rsidRDefault="003E3430" w:rsidP="00340055">
      <w:pPr>
        <w:spacing w:before="15" w:after="0" w:line="240" w:lineRule="auto"/>
      </w:pPr>
      <w:r>
        <w:t>Dans cet exercice on suppose que p</w:t>
      </w:r>
      <w:r w:rsidRPr="00331543">
        <w:t xml:space="preserve">our chaque traitement on dispose de </w:t>
      </w:r>
      <w:r w:rsidR="00A44D17">
        <w:t>r</w:t>
      </w:r>
      <w:r w:rsidRPr="00331543">
        <w:t xml:space="preserve"> répétitions</w:t>
      </w:r>
      <w:r w:rsidR="00A44D17">
        <w:t xml:space="preserve"> (r = 1 à 3).</w:t>
      </w:r>
    </w:p>
    <w:p w:rsidR="00E77684" w:rsidRDefault="00E77684" w:rsidP="00E77684">
      <w:pPr>
        <w:spacing w:before="15" w:after="0" w:line="240" w:lineRule="auto"/>
      </w:pPr>
      <w:r w:rsidRPr="00331543">
        <w:t xml:space="preserve">On donne :   </w:t>
      </w:r>
      <w:r w:rsidRPr="00331543">
        <w:rPr>
          <w:rFonts w:ascii="Symbol" w:eastAsia="Times New Roman" w:hAnsi="Symbol" w:cs="Calibri"/>
        </w:rPr>
        <w:t></w:t>
      </w:r>
      <w:r w:rsidRPr="00331543">
        <w:rPr>
          <w:rFonts w:ascii="Arial" w:eastAsia="Times New Roman" w:hAnsi="Arial" w:cs="Arial"/>
        </w:rPr>
        <w:t>x</w:t>
      </w:r>
      <w:r w:rsidRPr="00331543">
        <w:rPr>
          <w:rFonts w:ascii="Arial" w:eastAsia="Times New Roman" w:hAnsi="Arial" w:cs="Arial"/>
          <w:vertAlign w:val="subscript"/>
        </w:rPr>
        <w:t>ijr</w:t>
      </w:r>
      <w:r w:rsidRPr="00331543">
        <w:rPr>
          <w:rFonts w:ascii="Arial" w:eastAsia="Times New Roman" w:hAnsi="Arial" w:cs="Arial"/>
        </w:rPr>
        <w:t xml:space="preserve">² </w:t>
      </w:r>
      <w:r w:rsidRPr="00331543">
        <w:t xml:space="preserve">  = 18362242</w:t>
      </w:r>
      <w:r>
        <w:t xml:space="preserve">  </w:t>
      </w:r>
      <w:r w:rsidRPr="00331543">
        <w:rPr>
          <w:rFonts w:ascii="Symbol" w:eastAsia="Times New Roman" w:hAnsi="Symbol" w:cs="Calibri"/>
        </w:rPr>
        <w:t></w:t>
      </w:r>
      <w:proofErr w:type="spellStart"/>
      <w:r w:rsidRPr="00331543">
        <w:rPr>
          <w:rFonts w:ascii="Arial" w:eastAsia="Times New Roman" w:hAnsi="Arial" w:cs="Arial"/>
        </w:rPr>
        <w:t>x</w:t>
      </w:r>
      <w:r w:rsidRPr="00331543">
        <w:rPr>
          <w:rFonts w:ascii="Arial" w:eastAsia="Times New Roman" w:hAnsi="Arial" w:cs="Arial"/>
          <w:vertAlign w:val="subscript"/>
        </w:rPr>
        <w:t>ijr</w:t>
      </w:r>
      <w:proofErr w:type="spellEnd"/>
      <w:r w:rsidRPr="00331543">
        <w:rPr>
          <w:rFonts w:ascii="Arial" w:eastAsia="Times New Roman" w:hAnsi="Arial" w:cs="Arial"/>
        </w:rPr>
        <w:t xml:space="preserve"> </w:t>
      </w:r>
      <w:r w:rsidRPr="00331543">
        <w:t xml:space="preserve">  = </w:t>
      </w:r>
      <w:r>
        <w:t>20646</w:t>
      </w:r>
    </w:p>
    <w:p w:rsidR="00E77684" w:rsidRPr="00331543" w:rsidRDefault="00E77684" w:rsidP="00E77684">
      <w:pPr>
        <w:spacing w:before="15" w:after="0" w:line="240" w:lineRule="auto"/>
      </w:pPr>
    </w:p>
    <w:tbl>
      <w:tblPr>
        <w:tblStyle w:val="Style1"/>
        <w:tblW w:w="10792" w:type="dxa"/>
        <w:tblLayout w:type="fixed"/>
        <w:tblLook w:val="04A0" w:firstRow="1" w:lastRow="0" w:firstColumn="1" w:lastColumn="0" w:noHBand="0" w:noVBand="1"/>
      </w:tblPr>
      <w:tblGrid>
        <w:gridCol w:w="4769"/>
        <w:gridCol w:w="1204"/>
        <w:gridCol w:w="1205"/>
        <w:gridCol w:w="1204"/>
        <w:gridCol w:w="1205"/>
        <w:gridCol w:w="1205"/>
      </w:tblGrid>
      <w:tr w:rsidR="003B350B" w:rsidRPr="00331543" w:rsidTr="003B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709" w:type="dxa"/>
            <w:noWrap/>
            <w:hideMark/>
          </w:tcPr>
          <w:p w:rsidR="003B350B" w:rsidRPr="007F2740" w:rsidRDefault="003B350B" w:rsidP="00E7768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Tableau de moyennes</w:t>
            </w:r>
            <w:r w:rsidRPr="007F2740">
              <w:rPr>
                <w:rFonts w:eastAsia="Times New Roman" w:cs="Times New Roman"/>
                <w:color w:val="000000"/>
              </w:rPr>
              <w:t xml:space="preserve"> par traitement </w:t>
            </w:r>
            <w:proofErr w:type="spellStart"/>
            <w:r w:rsidRPr="00A44D17">
              <w:rPr>
                <w:rFonts w:eastAsia="Times New Roman" w:cs="Times New Roman"/>
                <w:color w:val="000000"/>
              </w:rPr>
              <w:t>E</w:t>
            </w:r>
            <w:r w:rsidRPr="007F2740">
              <w:rPr>
                <w:rFonts w:eastAsia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  <w:r w:rsidRPr="00A44D17">
              <w:rPr>
                <w:rFonts w:eastAsia="Times New Roman" w:cs="Times New Roman"/>
                <w:color w:val="000000"/>
              </w:rPr>
              <w:t>A</w:t>
            </w:r>
            <w:r w:rsidRPr="007F2740">
              <w:rPr>
                <w:rFonts w:eastAsia="Times New Roman" w:cs="Times New Roman"/>
                <w:color w:val="00000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164" w:type="dxa"/>
            <w:noWrap/>
            <w:hideMark/>
          </w:tcPr>
          <w:p w:rsidR="003B350B" w:rsidRPr="007F2740" w:rsidRDefault="003B350B" w:rsidP="00427BC1">
            <w:pPr>
              <w:jc w:val="center"/>
              <w:rPr>
                <w:rFonts w:eastAsia="Times New Roman" w:cs="Arial"/>
                <w:color w:val="000000"/>
              </w:rPr>
            </w:pPr>
            <w:r w:rsidRPr="007F2740">
              <w:rPr>
                <w:rFonts w:eastAsia="Times New Roman" w:cs="Arial"/>
                <w:color w:val="000000"/>
              </w:rPr>
              <w:t>A1</w:t>
            </w:r>
          </w:p>
        </w:tc>
        <w:tc>
          <w:tcPr>
            <w:tcW w:w="1165" w:type="dxa"/>
            <w:noWrap/>
            <w:hideMark/>
          </w:tcPr>
          <w:p w:rsidR="003B350B" w:rsidRPr="007F2740" w:rsidRDefault="003B350B" w:rsidP="00427BC1">
            <w:pPr>
              <w:jc w:val="center"/>
              <w:rPr>
                <w:rFonts w:eastAsia="Times New Roman" w:cs="Arial"/>
                <w:color w:val="000000"/>
              </w:rPr>
            </w:pPr>
            <w:r w:rsidRPr="007F2740">
              <w:rPr>
                <w:rFonts w:eastAsia="Times New Roman" w:cs="Arial"/>
                <w:color w:val="000000"/>
              </w:rPr>
              <w:t>A</w:t>
            </w:r>
            <w:r w:rsidRPr="00A44D17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64" w:type="dxa"/>
            <w:noWrap/>
            <w:hideMark/>
          </w:tcPr>
          <w:p w:rsidR="003B350B" w:rsidRPr="007F2740" w:rsidRDefault="003B350B" w:rsidP="00427BC1">
            <w:pPr>
              <w:jc w:val="center"/>
              <w:rPr>
                <w:rFonts w:eastAsia="Times New Roman" w:cs="Arial"/>
                <w:color w:val="000000"/>
              </w:rPr>
            </w:pPr>
            <w:r w:rsidRPr="007F2740">
              <w:rPr>
                <w:rFonts w:eastAsia="Times New Roman" w:cs="Arial"/>
                <w:color w:val="000000"/>
              </w:rPr>
              <w:t>A</w:t>
            </w:r>
            <w:r w:rsidRPr="00A44D17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165" w:type="dxa"/>
          </w:tcPr>
          <w:p w:rsidR="003B350B" w:rsidRPr="007F2740" w:rsidRDefault="003B350B" w:rsidP="00427BC1">
            <w:pPr>
              <w:jc w:val="center"/>
              <w:rPr>
                <w:rFonts w:eastAsia="Times New Roman" w:cs="Arial"/>
                <w:color w:val="000000"/>
              </w:rPr>
            </w:pPr>
            <w:r w:rsidRPr="007F2740">
              <w:rPr>
                <w:rFonts w:eastAsia="Times New Roman" w:cs="Arial"/>
                <w:color w:val="000000"/>
              </w:rPr>
              <w:t>A</w:t>
            </w:r>
            <w:r w:rsidRPr="00A44D17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145" w:type="dxa"/>
          </w:tcPr>
          <w:p w:rsidR="003B350B" w:rsidRPr="003B350B" w:rsidRDefault="003B350B" w:rsidP="00427BC1">
            <w:pPr>
              <w:jc w:val="center"/>
              <w:rPr>
                <w:rFonts w:eastAsia="Times New Roman" w:cs="Arial"/>
                <w:color w:val="00B0F0"/>
              </w:rPr>
            </w:pPr>
            <w:r w:rsidRPr="003B350B">
              <w:rPr>
                <w:rFonts w:eastAsia="Times New Roman" w:cs="Arial"/>
                <w:color w:val="00B0F0"/>
              </w:rPr>
              <w:t>moyenne</w:t>
            </w:r>
          </w:p>
        </w:tc>
      </w:tr>
      <w:tr w:rsidR="003B350B" w:rsidRPr="00331543" w:rsidTr="003B350B">
        <w:trPr>
          <w:trHeight w:val="300"/>
        </w:trPr>
        <w:tc>
          <w:tcPr>
            <w:tcW w:w="4709" w:type="dxa"/>
            <w:noWrap/>
            <w:hideMark/>
          </w:tcPr>
          <w:p w:rsidR="003B350B" w:rsidRPr="007F2740" w:rsidRDefault="003B350B" w:rsidP="00427BC1">
            <w:pPr>
              <w:jc w:val="right"/>
              <w:rPr>
                <w:rFonts w:eastAsia="Times New Roman" w:cs="Arial"/>
                <w:color w:val="000000"/>
              </w:rPr>
            </w:pPr>
            <w:r w:rsidRPr="00A44D17">
              <w:rPr>
                <w:rFonts w:eastAsia="Times New Roman" w:cs="Arial"/>
                <w:color w:val="000000"/>
              </w:rPr>
              <w:t>E</w:t>
            </w:r>
            <w:r w:rsidRPr="007F2740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164" w:type="dxa"/>
            <w:noWrap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819</w:t>
            </w:r>
          </w:p>
        </w:tc>
        <w:tc>
          <w:tcPr>
            <w:tcW w:w="1165" w:type="dxa"/>
            <w:noWrap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519</w:t>
            </w:r>
          </w:p>
        </w:tc>
        <w:tc>
          <w:tcPr>
            <w:tcW w:w="1164" w:type="dxa"/>
            <w:noWrap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878</w:t>
            </w:r>
          </w:p>
        </w:tc>
        <w:tc>
          <w:tcPr>
            <w:tcW w:w="1165" w:type="dxa"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839</w:t>
            </w:r>
          </w:p>
        </w:tc>
        <w:tc>
          <w:tcPr>
            <w:tcW w:w="1145" w:type="dxa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  <w:r w:rsidRPr="003B350B">
              <w:rPr>
                <w:rFonts w:ascii="Calibri" w:hAnsi="Calibri"/>
                <w:color w:val="00B0F0"/>
              </w:rPr>
              <w:t>763,75</w:t>
            </w:r>
          </w:p>
        </w:tc>
      </w:tr>
      <w:tr w:rsidR="003B350B" w:rsidRPr="00331543" w:rsidTr="003B350B">
        <w:trPr>
          <w:trHeight w:val="300"/>
        </w:trPr>
        <w:tc>
          <w:tcPr>
            <w:tcW w:w="4709" w:type="dxa"/>
            <w:noWrap/>
            <w:hideMark/>
          </w:tcPr>
          <w:p w:rsidR="003B350B" w:rsidRPr="007F2740" w:rsidRDefault="003B350B" w:rsidP="00427BC1">
            <w:pPr>
              <w:jc w:val="right"/>
              <w:rPr>
                <w:rFonts w:eastAsia="Times New Roman" w:cs="Arial"/>
                <w:color w:val="000000"/>
              </w:rPr>
            </w:pPr>
            <w:r w:rsidRPr="00A44D17">
              <w:rPr>
                <w:rFonts w:eastAsia="Times New Roman" w:cs="Arial"/>
                <w:color w:val="000000"/>
              </w:rPr>
              <w:t>E</w:t>
            </w:r>
            <w:r w:rsidRPr="007F2740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64" w:type="dxa"/>
            <w:noWrap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905</w:t>
            </w:r>
          </w:p>
        </w:tc>
        <w:tc>
          <w:tcPr>
            <w:tcW w:w="1165" w:type="dxa"/>
            <w:noWrap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989</w:t>
            </w:r>
          </w:p>
        </w:tc>
        <w:tc>
          <w:tcPr>
            <w:tcW w:w="1164" w:type="dxa"/>
            <w:noWrap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990</w:t>
            </w:r>
          </w:p>
        </w:tc>
        <w:tc>
          <w:tcPr>
            <w:tcW w:w="1165" w:type="dxa"/>
            <w:vAlign w:val="center"/>
          </w:tcPr>
          <w:p w:rsidR="003B350B" w:rsidRPr="009242CC" w:rsidRDefault="003B350B" w:rsidP="00427BC1">
            <w:pPr>
              <w:jc w:val="center"/>
              <w:rPr>
                <w:rFonts w:ascii="Calibri" w:hAnsi="Calibri"/>
              </w:rPr>
            </w:pPr>
            <w:r w:rsidRPr="009242CC">
              <w:rPr>
                <w:rFonts w:ascii="Calibri" w:hAnsi="Calibri"/>
              </w:rPr>
              <w:t>943</w:t>
            </w:r>
          </w:p>
        </w:tc>
        <w:tc>
          <w:tcPr>
            <w:tcW w:w="1145" w:type="dxa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  <w:r w:rsidRPr="003B350B">
              <w:rPr>
                <w:rFonts w:ascii="Calibri" w:hAnsi="Calibri"/>
                <w:color w:val="00B0F0"/>
              </w:rPr>
              <w:t>956,75</w:t>
            </w:r>
          </w:p>
        </w:tc>
      </w:tr>
      <w:tr w:rsidR="003B350B" w:rsidRPr="00331543" w:rsidTr="003B350B">
        <w:trPr>
          <w:trHeight w:val="300"/>
        </w:trPr>
        <w:tc>
          <w:tcPr>
            <w:tcW w:w="4709" w:type="dxa"/>
            <w:noWrap/>
          </w:tcPr>
          <w:p w:rsidR="003B350B" w:rsidRPr="003B350B" w:rsidRDefault="003B350B" w:rsidP="00427BC1">
            <w:pPr>
              <w:jc w:val="right"/>
              <w:rPr>
                <w:rFonts w:eastAsia="Times New Roman" w:cs="Arial"/>
                <w:color w:val="00B0F0"/>
              </w:rPr>
            </w:pPr>
            <w:r w:rsidRPr="003B350B">
              <w:rPr>
                <w:rFonts w:eastAsia="Times New Roman" w:cs="Arial"/>
                <w:color w:val="00B0F0"/>
              </w:rPr>
              <w:t>moyenne</w:t>
            </w:r>
          </w:p>
        </w:tc>
        <w:tc>
          <w:tcPr>
            <w:tcW w:w="1164" w:type="dxa"/>
            <w:noWrap/>
            <w:vAlign w:val="center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  <w:r w:rsidRPr="003B350B">
              <w:rPr>
                <w:rFonts w:ascii="Calibri" w:hAnsi="Calibri"/>
                <w:color w:val="00B0F0"/>
              </w:rPr>
              <w:t>862</w:t>
            </w:r>
          </w:p>
        </w:tc>
        <w:tc>
          <w:tcPr>
            <w:tcW w:w="1165" w:type="dxa"/>
            <w:noWrap/>
            <w:vAlign w:val="center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  <w:r w:rsidRPr="003B350B">
              <w:rPr>
                <w:rFonts w:ascii="Calibri" w:hAnsi="Calibri"/>
                <w:color w:val="00B0F0"/>
              </w:rPr>
              <w:t>754</w:t>
            </w:r>
          </w:p>
        </w:tc>
        <w:tc>
          <w:tcPr>
            <w:tcW w:w="1164" w:type="dxa"/>
            <w:noWrap/>
            <w:vAlign w:val="center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  <w:r w:rsidRPr="003B350B">
              <w:rPr>
                <w:rFonts w:ascii="Calibri" w:hAnsi="Calibri"/>
                <w:color w:val="00B0F0"/>
              </w:rPr>
              <w:t>934</w:t>
            </w:r>
          </w:p>
        </w:tc>
        <w:tc>
          <w:tcPr>
            <w:tcW w:w="1165" w:type="dxa"/>
            <w:vAlign w:val="center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  <w:r w:rsidRPr="003B350B">
              <w:rPr>
                <w:rFonts w:ascii="Calibri" w:hAnsi="Calibri"/>
                <w:color w:val="00B0F0"/>
              </w:rPr>
              <w:t>891</w:t>
            </w:r>
          </w:p>
        </w:tc>
        <w:tc>
          <w:tcPr>
            <w:tcW w:w="1145" w:type="dxa"/>
          </w:tcPr>
          <w:p w:rsidR="003B350B" w:rsidRPr="003B350B" w:rsidRDefault="003B350B" w:rsidP="00427BC1">
            <w:pPr>
              <w:jc w:val="center"/>
              <w:rPr>
                <w:rFonts w:ascii="Calibri" w:hAnsi="Calibri"/>
                <w:color w:val="00B0F0"/>
              </w:rPr>
            </w:pPr>
          </w:p>
        </w:tc>
      </w:tr>
    </w:tbl>
    <w:p w:rsidR="00A44D17" w:rsidRPr="00331543" w:rsidRDefault="00A44D17" w:rsidP="00340055">
      <w:pPr>
        <w:spacing w:before="15" w:after="0" w:line="240" w:lineRule="auto"/>
      </w:pPr>
    </w:p>
    <w:p w:rsidR="00D16DC1" w:rsidRDefault="00D16DC1" w:rsidP="0006742D">
      <w:pPr>
        <w:spacing w:before="15" w:after="15" w:line="240" w:lineRule="auto"/>
      </w:pPr>
      <w:r w:rsidRPr="00331543">
        <w:t xml:space="preserve">Construisez le tableau de l’analyse de la </w:t>
      </w:r>
      <w:r w:rsidR="007F2740" w:rsidRPr="00331543">
        <w:t>variance,</w:t>
      </w:r>
      <w:r w:rsidRPr="00331543">
        <w:t xml:space="preserve"> </w:t>
      </w:r>
      <w:r w:rsidR="007F2740" w:rsidRPr="00331543">
        <w:rPr>
          <w:b/>
          <w:u w:val="single"/>
        </w:rPr>
        <w:t>résultat du critère calculé au</w:t>
      </w:r>
      <w:r w:rsidRPr="00331543">
        <w:rPr>
          <w:b/>
          <w:u w:val="single"/>
        </w:rPr>
        <w:t xml:space="preserve"> 1/100</w:t>
      </w:r>
      <w:r w:rsidRPr="00331543">
        <w:rPr>
          <w:b/>
          <w:u w:val="single"/>
          <w:vertAlign w:val="superscript"/>
        </w:rPr>
        <w:t>ème</w:t>
      </w:r>
      <w:r w:rsidR="00331543" w:rsidRPr="00331543">
        <w:rPr>
          <w:b/>
          <w:u w:val="single"/>
        </w:rPr>
        <w:t xml:space="preserve"> obligatoirement</w:t>
      </w:r>
      <w:r w:rsidRPr="00331543">
        <w:t>, hypothèses</w:t>
      </w:r>
      <w:r w:rsidR="00E45DD5" w:rsidRPr="00331543">
        <w:t xml:space="preserve">  </w:t>
      </w:r>
      <w:r w:rsidRPr="00331543">
        <w:t xml:space="preserve"> et conclusions </w:t>
      </w:r>
      <w:r w:rsidR="00E45DD5" w:rsidRPr="00331543">
        <w:t xml:space="preserve"> </w:t>
      </w:r>
      <w:r w:rsidRPr="00331543">
        <w:t>pour un risque d’erreur égal à 5%.</w:t>
      </w:r>
      <w:r w:rsidR="001E739F" w:rsidRPr="00331543">
        <w:t xml:space="preserve"> On supposera que les conditions </w:t>
      </w:r>
      <w:r w:rsidR="007F2740" w:rsidRPr="00331543">
        <w:t xml:space="preserve">portant sur les résidus </w:t>
      </w:r>
      <w:r w:rsidR="001E739F" w:rsidRPr="00331543">
        <w:t>sont remplies pour faire cette analyse.</w:t>
      </w:r>
    </w:p>
    <w:p w:rsidR="00903A1F" w:rsidRDefault="00903A1F" w:rsidP="0006742D">
      <w:pPr>
        <w:spacing w:before="15" w:after="15" w:line="240" w:lineRule="auto"/>
        <w:rPr>
          <w:color w:val="FF0000"/>
        </w:rPr>
      </w:pPr>
      <w:r w:rsidRPr="00903A1F">
        <w:rPr>
          <w:color w:val="FF0000"/>
        </w:rPr>
        <w:t>Il est préférable de passer par les raccourcis de calculs pour ne pas perdre de temps</w:t>
      </w:r>
    </w:p>
    <w:p w:rsidR="00903A1F" w:rsidRPr="00903A1F" w:rsidRDefault="00903A1F" w:rsidP="0006742D">
      <w:pPr>
        <w:spacing w:before="15" w:after="15" w:line="240" w:lineRule="auto"/>
        <w:rPr>
          <w:color w:val="FF0000"/>
        </w:rPr>
      </w:pPr>
      <w:r>
        <w:rPr>
          <w:color w:val="FF0000"/>
        </w:rPr>
        <w:t xml:space="preserve"> (</w:t>
      </w:r>
      <w:proofErr w:type="gramStart"/>
      <w:r>
        <w:rPr>
          <w:color w:val="FF0000"/>
        </w:rPr>
        <w:t>somme</w:t>
      </w:r>
      <w:proofErr w:type="gramEnd"/>
      <w:r>
        <w:rPr>
          <w:color w:val="FF0000"/>
        </w:rPr>
        <w:t xml:space="preserve"> *moyenne = somme² /n    ou   = moyenne² *n)</w:t>
      </w:r>
    </w:p>
    <w:p w:rsidR="0055505C" w:rsidRPr="00331543" w:rsidRDefault="0055505C" w:rsidP="0006742D">
      <w:pPr>
        <w:spacing w:before="15" w:after="15" w:line="240" w:lineRule="auto"/>
        <w:rPr>
          <w:rFonts w:ascii="Verdana" w:hAnsi="Verdana"/>
          <w:color w:val="548DD4" w:themeColor="text2" w:themeTint="99"/>
        </w:rPr>
      </w:pPr>
    </w:p>
    <w:p w:rsidR="00922DBC" w:rsidRPr="00331543" w:rsidRDefault="00E77684" w:rsidP="00922DBC">
      <w:pPr>
        <w:spacing w:before="15" w:after="15" w:line="240" w:lineRule="auto"/>
        <w:ind w:left="-284"/>
        <w:jc w:val="center"/>
        <w:rPr>
          <w:rFonts w:ascii="Verdana" w:hAnsi="Verdana"/>
          <w:color w:val="548DD4" w:themeColor="text2" w:themeTint="99"/>
        </w:rPr>
      </w:pPr>
      <w:r w:rsidRPr="00E77684">
        <w:rPr>
          <w:noProof/>
        </w:rPr>
        <w:drawing>
          <wp:inline distT="0" distB="0" distL="0" distR="0" wp14:anchorId="387E7B35" wp14:editId="67496E7A">
            <wp:extent cx="6645910" cy="2027124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0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1"/>
        <w:gridCol w:w="8004"/>
      </w:tblGrid>
      <w:tr w:rsidR="0055505C" w:rsidRPr="00331543" w:rsidTr="00331543">
        <w:trPr>
          <w:trHeight w:val="283"/>
        </w:trPr>
        <w:tc>
          <w:tcPr>
            <w:tcW w:w="2701" w:type="dxa"/>
            <w:shd w:val="clear" w:color="auto" w:fill="auto"/>
            <w:noWrap/>
            <w:vAlign w:val="bottom"/>
            <w:hideMark/>
          </w:tcPr>
          <w:p w:rsidR="00E849F6" w:rsidRPr="00331543" w:rsidRDefault="00331543" w:rsidP="00331543">
            <w:pPr>
              <w:spacing w:after="0" w:line="240" w:lineRule="auto"/>
              <w:jc w:val="right"/>
              <w:rPr>
                <w:rFonts w:cs="Arial"/>
                <w:bCs/>
                <w:color w:val="0070C0"/>
                <w:lang w:val="en-US"/>
              </w:rPr>
            </w:pPr>
            <w:r>
              <w:rPr>
                <w:rFonts w:cs="Arial"/>
                <w:bCs/>
                <w:color w:val="0070C0"/>
                <w:lang w:val="en-US"/>
              </w:rPr>
              <w:t xml:space="preserve">N = 24                </w:t>
            </w:r>
            <w:r w:rsidR="00E849F6" w:rsidRPr="00331543">
              <w:rPr>
                <w:rFonts w:cs="Arial"/>
                <w:bCs/>
                <w:color w:val="0070C0"/>
                <w:lang w:val="en-US"/>
              </w:rPr>
              <w:t xml:space="preserve">C = </w:t>
            </w:r>
          </w:p>
        </w:tc>
        <w:tc>
          <w:tcPr>
            <w:tcW w:w="8004" w:type="dxa"/>
            <w:shd w:val="clear" w:color="auto" w:fill="auto"/>
            <w:noWrap/>
            <w:vAlign w:val="bottom"/>
            <w:hideMark/>
          </w:tcPr>
          <w:p w:rsidR="00922DBC" w:rsidRPr="00331543" w:rsidRDefault="00922DBC" w:rsidP="00922DBC">
            <w:pPr>
              <w:spacing w:after="0" w:line="240" w:lineRule="auto"/>
              <w:rPr>
                <w:rFonts w:cs="Arial"/>
                <w:bCs/>
                <w:color w:val="0070C0"/>
                <w:lang w:val="en-US"/>
              </w:rPr>
            </w:pPr>
            <w:r w:rsidRPr="00331543">
              <w:rPr>
                <w:rFonts w:cs="Arial"/>
                <w:bCs/>
                <w:color w:val="0070C0"/>
                <w:lang w:val="en-US"/>
              </w:rPr>
              <w:t>24</w:t>
            </w:r>
            <w:r w:rsidR="00E849F6" w:rsidRPr="00331543">
              <w:rPr>
                <w:rFonts w:cs="Arial"/>
                <w:bCs/>
                <w:color w:val="0070C0"/>
                <w:lang w:val="en-US"/>
              </w:rPr>
              <w:t xml:space="preserve"> (</w:t>
            </w:r>
            <w:r w:rsidRPr="00331543">
              <w:rPr>
                <w:rFonts w:cs="Arial"/>
                <w:bCs/>
                <w:color w:val="0070C0"/>
                <w:lang w:val="en-US"/>
              </w:rPr>
              <w:t>20646</w:t>
            </w:r>
            <w:r w:rsidR="00E849F6" w:rsidRPr="00331543">
              <w:rPr>
                <w:rFonts w:cs="Arial"/>
                <w:bCs/>
                <w:color w:val="0070C0"/>
                <w:lang w:val="en-US"/>
              </w:rPr>
              <w:t>/</w:t>
            </w:r>
            <w:r w:rsidRPr="00331543">
              <w:rPr>
                <w:rFonts w:cs="Arial"/>
                <w:bCs/>
                <w:color w:val="0070C0"/>
                <w:lang w:val="en-US"/>
              </w:rPr>
              <w:t>24</w:t>
            </w:r>
            <w:r w:rsidR="00E849F6" w:rsidRPr="00331543">
              <w:rPr>
                <w:rFonts w:cs="Arial"/>
                <w:bCs/>
                <w:color w:val="0070C0"/>
                <w:lang w:val="en-US"/>
              </w:rPr>
              <w:t xml:space="preserve">)² = </w:t>
            </w:r>
            <w:r w:rsidRPr="00331543">
              <w:rPr>
                <w:rFonts w:cs="Arial"/>
                <w:b/>
                <w:bCs/>
                <w:color w:val="0070C0"/>
                <w:lang w:val="en-US"/>
              </w:rPr>
              <w:t>17760721.50</w:t>
            </w:r>
          </w:p>
        </w:tc>
      </w:tr>
    </w:tbl>
    <w:p w:rsidR="00922DBC" w:rsidRPr="00331543" w:rsidRDefault="00922DBC" w:rsidP="0006742D">
      <w:pPr>
        <w:spacing w:before="15" w:after="15" w:line="240" w:lineRule="auto"/>
        <w:rPr>
          <w:color w:val="0070C0"/>
          <w:sz w:val="16"/>
          <w:szCs w:val="16"/>
          <w:lang w:val="en-US"/>
        </w:rPr>
      </w:pPr>
    </w:p>
    <w:p w:rsidR="00E849F6" w:rsidRPr="00331543" w:rsidRDefault="00E849F6" w:rsidP="00E849F6">
      <w:pPr>
        <w:spacing w:after="0"/>
        <w:rPr>
          <w:color w:val="0070C0"/>
          <w:lang w:val="en-US"/>
        </w:rPr>
      </w:pPr>
      <w:r w:rsidRPr="00331543">
        <w:rPr>
          <w:color w:val="0070C0"/>
          <w:lang w:val="en-US"/>
        </w:rPr>
        <w:t>H0: CM</w:t>
      </w:r>
      <w:r w:rsidR="00922DBC" w:rsidRPr="00331543">
        <w:rPr>
          <w:color w:val="0070C0"/>
          <w:vertAlign w:val="subscript"/>
          <w:lang w:val="en-US"/>
        </w:rPr>
        <w:t>E</w:t>
      </w:r>
      <w:r w:rsidRPr="00331543">
        <w:rPr>
          <w:color w:val="0070C0"/>
          <w:lang w:val="en-US"/>
        </w:rPr>
        <w:t xml:space="preserve"> / </w:t>
      </w:r>
      <w:proofErr w:type="spellStart"/>
      <w:r w:rsidRPr="00331543">
        <w:rPr>
          <w:color w:val="0070C0"/>
          <w:lang w:val="en-US"/>
        </w:rPr>
        <w:t>CMe</w:t>
      </w:r>
      <w:proofErr w:type="spellEnd"/>
      <w:r w:rsidRPr="00331543">
        <w:rPr>
          <w:color w:val="0070C0"/>
          <w:lang w:val="en-US"/>
        </w:rPr>
        <w:t xml:space="preserve"> = 1 </w:t>
      </w:r>
      <w:r w:rsidRPr="00331543">
        <w:rPr>
          <w:color w:val="0070C0"/>
          <w:lang w:val="en-US"/>
        </w:rPr>
        <w:tab/>
        <w:t>H1: CM</w:t>
      </w:r>
      <w:r w:rsidR="00922DBC" w:rsidRPr="00331543">
        <w:rPr>
          <w:color w:val="0070C0"/>
          <w:vertAlign w:val="subscript"/>
          <w:lang w:val="en-US"/>
        </w:rPr>
        <w:t>E</w:t>
      </w:r>
      <w:r w:rsidRPr="00331543">
        <w:rPr>
          <w:color w:val="0070C0"/>
          <w:lang w:val="en-US"/>
        </w:rPr>
        <w:t xml:space="preserve"> / </w:t>
      </w:r>
      <w:proofErr w:type="spellStart"/>
      <w:r w:rsidRPr="00331543">
        <w:rPr>
          <w:color w:val="0070C0"/>
          <w:lang w:val="en-US"/>
        </w:rPr>
        <w:t>CMe</w:t>
      </w:r>
      <w:proofErr w:type="spellEnd"/>
      <w:r w:rsidRPr="00331543">
        <w:rPr>
          <w:color w:val="0070C0"/>
          <w:lang w:val="en-US"/>
        </w:rPr>
        <w:t xml:space="preserve"> &gt; 1  </w:t>
      </w:r>
      <w:r w:rsidRPr="00331543">
        <w:rPr>
          <w:color w:val="0070C0"/>
          <w:lang w:val="en-US"/>
        </w:rPr>
        <w:tab/>
      </w:r>
    </w:p>
    <w:p w:rsidR="00E849F6" w:rsidRPr="00331543" w:rsidRDefault="00E849F6" w:rsidP="00E849F6">
      <w:pPr>
        <w:spacing w:after="0"/>
        <w:rPr>
          <w:color w:val="0070C0"/>
          <w:lang w:val="en-US"/>
        </w:rPr>
      </w:pPr>
      <w:r w:rsidRPr="00331543">
        <w:rPr>
          <w:color w:val="0070C0"/>
          <w:lang w:val="en-US"/>
        </w:rPr>
        <w:t>H0: CM</w:t>
      </w:r>
      <w:r w:rsidR="00922DBC" w:rsidRPr="00331543">
        <w:rPr>
          <w:color w:val="0070C0"/>
          <w:vertAlign w:val="subscript"/>
          <w:lang w:val="en-US"/>
        </w:rPr>
        <w:t>A</w:t>
      </w:r>
      <w:r w:rsidRPr="00331543">
        <w:rPr>
          <w:color w:val="0070C0"/>
          <w:lang w:val="en-US"/>
        </w:rPr>
        <w:t xml:space="preserve"> / </w:t>
      </w:r>
      <w:proofErr w:type="spellStart"/>
      <w:r w:rsidRPr="00331543">
        <w:rPr>
          <w:color w:val="0070C0"/>
          <w:lang w:val="en-US"/>
        </w:rPr>
        <w:t>CMe</w:t>
      </w:r>
      <w:proofErr w:type="spellEnd"/>
      <w:r w:rsidRPr="00331543">
        <w:rPr>
          <w:color w:val="0070C0"/>
          <w:lang w:val="en-US"/>
        </w:rPr>
        <w:t xml:space="preserve"> = 1</w:t>
      </w:r>
      <w:r w:rsidRPr="00331543">
        <w:rPr>
          <w:color w:val="0070C0"/>
          <w:lang w:val="en-US"/>
        </w:rPr>
        <w:tab/>
        <w:t>H1: CM</w:t>
      </w:r>
      <w:r w:rsidR="00922DBC" w:rsidRPr="00331543">
        <w:rPr>
          <w:color w:val="0070C0"/>
          <w:vertAlign w:val="subscript"/>
          <w:lang w:val="en-US"/>
        </w:rPr>
        <w:t>A</w:t>
      </w:r>
      <w:r w:rsidRPr="00331543">
        <w:rPr>
          <w:color w:val="0070C0"/>
          <w:lang w:val="en-US"/>
        </w:rPr>
        <w:t xml:space="preserve">/ </w:t>
      </w:r>
      <w:proofErr w:type="spellStart"/>
      <w:r w:rsidRPr="00331543">
        <w:rPr>
          <w:color w:val="0070C0"/>
          <w:lang w:val="en-US"/>
        </w:rPr>
        <w:t>CMe</w:t>
      </w:r>
      <w:proofErr w:type="spellEnd"/>
      <w:r w:rsidRPr="00331543">
        <w:rPr>
          <w:color w:val="0070C0"/>
          <w:lang w:val="en-US"/>
        </w:rPr>
        <w:t xml:space="preserve"> &gt; 1</w:t>
      </w:r>
      <w:r w:rsidRPr="00331543">
        <w:rPr>
          <w:color w:val="0070C0"/>
          <w:lang w:val="en-US"/>
        </w:rPr>
        <w:tab/>
      </w:r>
    </w:p>
    <w:p w:rsidR="00E849F6" w:rsidRPr="00331543" w:rsidRDefault="00E849F6" w:rsidP="00E849F6">
      <w:pPr>
        <w:spacing w:after="0"/>
        <w:rPr>
          <w:color w:val="0070C0"/>
          <w:lang w:val="en-US"/>
        </w:rPr>
      </w:pPr>
      <w:r w:rsidRPr="00331543">
        <w:rPr>
          <w:color w:val="0070C0"/>
          <w:lang w:val="en-US"/>
        </w:rPr>
        <w:t>H0: CM</w:t>
      </w:r>
      <w:r w:rsidR="00922DBC" w:rsidRPr="00331543">
        <w:rPr>
          <w:color w:val="0070C0"/>
          <w:vertAlign w:val="subscript"/>
          <w:lang w:val="en-US"/>
        </w:rPr>
        <w:t>E</w:t>
      </w:r>
      <w:r w:rsidRPr="00331543">
        <w:rPr>
          <w:color w:val="0070C0"/>
          <w:vertAlign w:val="subscript"/>
          <w:lang w:val="en-US"/>
        </w:rPr>
        <w:t>*</w:t>
      </w:r>
      <w:r w:rsidR="00922DBC" w:rsidRPr="00331543">
        <w:rPr>
          <w:color w:val="0070C0"/>
          <w:vertAlign w:val="subscript"/>
          <w:lang w:val="en-US"/>
        </w:rPr>
        <w:t>A</w:t>
      </w:r>
      <w:r w:rsidRPr="00331543">
        <w:rPr>
          <w:color w:val="0070C0"/>
          <w:lang w:val="en-US"/>
        </w:rPr>
        <w:t xml:space="preserve">/ </w:t>
      </w:r>
      <w:proofErr w:type="spellStart"/>
      <w:r w:rsidRPr="00331543">
        <w:rPr>
          <w:color w:val="0070C0"/>
          <w:lang w:val="en-US"/>
        </w:rPr>
        <w:t>CMe</w:t>
      </w:r>
      <w:proofErr w:type="spellEnd"/>
      <w:r w:rsidRPr="00331543">
        <w:rPr>
          <w:color w:val="0070C0"/>
          <w:lang w:val="en-US"/>
        </w:rPr>
        <w:t xml:space="preserve"> = 1</w:t>
      </w:r>
      <w:r w:rsidRPr="00331543">
        <w:rPr>
          <w:color w:val="0070C0"/>
          <w:lang w:val="en-US"/>
        </w:rPr>
        <w:tab/>
        <w:t>H1: CM</w:t>
      </w:r>
      <w:r w:rsidR="00922DBC" w:rsidRPr="00331543">
        <w:rPr>
          <w:color w:val="0070C0"/>
          <w:vertAlign w:val="subscript"/>
          <w:lang w:val="en-US"/>
        </w:rPr>
        <w:t>E</w:t>
      </w:r>
      <w:r w:rsidRPr="00331543">
        <w:rPr>
          <w:color w:val="0070C0"/>
          <w:vertAlign w:val="subscript"/>
          <w:lang w:val="en-US"/>
        </w:rPr>
        <w:t>*</w:t>
      </w:r>
      <w:r w:rsidR="00922DBC" w:rsidRPr="00331543">
        <w:rPr>
          <w:color w:val="0070C0"/>
          <w:vertAlign w:val="subscript"/>
          <w:lang w:val="en-US"/>
        </w:rPr>
        <w:t>A</w:t>
      </w:r>
      <w:r w:rsidRPr="00331543">
        <w:rPr>
          <w:color w:val="0070C0"/>
          <w:lang w:val="en-US"/>
        </w:rPr>
        <w:t xml:space="preserve">/ </w:t>
      </w:r>
      <w:proofErr w:type="spellStart"/>
      <w:r w:rsidRPr="00331543">
        <w:rPr>
          <w:color w:val="0070C0"/>
          <w:lang w:val="en-US"/>
        </w:rPr>
        <w:t>CMe</w:t>
      </w:r>
      <w:proofErr w:type="spellEnd"/>
      <w:r w:rsidRPr="00331543">
        <w:rPr>
          <w:color w:val="0070C0"/>
          <w:lang w:val="en-US"/>
        </w:rPr>
        <w:t xml:space="preserve"> &gt; 1</w:t>
      </w:r>
      <w:r w:rsidRPr="00331543">
        <w:rPr>
          <w:color w:val="0070C0"/>
          <w:lang w:val="en-US"/>
        </w:rPr>
        <w:tab/>
      </w:r>
    </w:p>
    <w:p w:rsidR="006D710C" w:rsidRPr="00E77684" w:rsidRDefault="006D710C" w:rsidP="0006742D">
      <w:pPr>
        <w:spacing w:before="15" w:after="15" w:line="240" w:lineRule="auto"/>
        <w:rPr>
          <w:color w:val="0070C0"/>
          <w:sz w:val="16"/>
          <w:szCs w:val="16"/>
          <w:lang w:val="en-US"/>
        </w:rPr>
      </w:pPr>
    </w:p>
    <w:tbl>
      <w:tblPr>
        <w:tblStyle w:val="Style1"/>
        <w:tblW w:w="8116" w:type="dxa"/>
        <w:tblLook w:val="04A0" w:firstRow="1" w:lastRow="0" w:firstColumn="1" w:lastColumn="0" w:noHBand="0" w:noVBand="1"/>
      </w:tblPr>
      <w:tblGrid>
        <w:gridCol w:w="1396"/>
        <w:gridCol w:w="1376"/>
        <w:gridCol w:w="1376"/>
        <w:gridCol w:w="1376"/>
        <w:gridCol w:w="1376"/>
        <w:gridCol w:w="1396"/>
      </w:tblGrid>
      <w:tr w:rsidR="00331543" w:rsidRPr="00331543" w:rsidTr="0033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Arial"/>
                <w:i/>
                <w:iCs/>
                <w:color w:val="0070C0"/>
              </w:rPr>
            </w:pPr>
            <w:r w:rsidRPr="00331543">
              <w:rPr>
                <w:rFonts w:eastAsia="Times New Roman" w:cs="Arial"/>
                <w:i/>
                <w:iCs/>
                <w:color w:val="0070C0"/>
              </w:rPr>
              <w:t>variations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Arial"/>
                <w:i/>
                <w:iCs/>
                <w:color w:val="0070C0"/>
              </w:rPr>
            </w:pPr>
            <w:r w:rsidRPr="00331543">
              <w:rPr>
                <w:rFonts w:eastAsia="Times New Roman" w:cs="Arial"/>
                <w:i/>
                <w:iCs/>
                <w:color w:val="0070C0"/>
              </w:rPr>
              <w:t>SCE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Arial"/>
                <w:i/>
                <w:iCs/>
                <w:color w:val="0070C0"/>
              </w:rPr>
            </w:pPr>
            <w:proofErr w:type="spellStart"/>
            <w:r w:rsidRPr="00331543">
              <w:rPr>
                <w:rFonts w:eastAsia="Times New Roman" w:cs="Arial"/>
                <w:i/>
                <w:iCs/>
                <w:color w:val="0070C0"/>
              </w:rPr>
              <w:t>ddl</w:t>
            </w:r>
            <w:proofErr w:type="spellEnd"/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Arial"/>
                <w:i/>
                <w:iCs/>
                <w:color w:val="0070C0"/>
              </w:rPr>
            </w:pPr>
            <w:r w:rsidRPr="00331543">
              <w:rPr>
                <w:rFonts w:eastAsia="Times New Roman" w:cs="Arial"/>
                <w:i/>
                <w:iCs/>
                <w:color w:val="0070C0"/>
              </w:rPr>
              <w:t>CM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Arial"/>
                <w:i/>
                <w:iCs/>
                <w:color w:val="0070C0"/>
              </w:rPr>
            </w:pPr>
            <w:r w:rsidRPr="00331543">
              <w:rPr>
                <w:rFonts w:eastAsia="Times New Roman" w:cs="Arial"/>
                <w:i/>
                <w:iCs/>
                <w:color w:val="0070C0"/>
              </w:rPr>
              <w:t>F calculé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Arial"/>
                <w:i/>
                <w:iCs/>
                <w:color w:val="0070C0"/>
              </w:rPr>
              <w:t>F</w:t>
            </w:r>
            <w:r>
              <w:rPr>
                <w:rFonts w:eastAsia="Times New Roman" w:cs="Arial"/>
                <w:i/>
                <w:iCs/>
                <w:color w:val="0070C0"/>
              </w:rPr>
              <w:t xml:space="preserve"> </w:t>
            </w:r>
            <w:r w:rsidRPr="00331543">
              <w:rPr>
                <w:rFonts w:eastAsia="Times New Roman" w:cs="Arial"/>
                <w:i/>
                <w:iCs/>
                <w:color w:val="0070C0"/>
                <w:vertAlign w:val="subscript"/>
              </w:rPr>
              <w:t>0,95</w:t>
            </w:r>
          </w:p>
        </w:tc>
      </w:tr>
      <w:tr w:rsidR="00331543" w:rsidRPr="00331543" w:rsidTr="00331543">
        <w:trPr>
          <w:trHeight w:val="300"/>
        </w:trPr>
        <w:tc>
          <w:tcPr>
            <w:tcW w:w="1306" w:type="dxa"/>
            <w:noWrap/>
            <w:hideMark/>
          </w:tcPr>
          <w:p w:rsidR="00331543" w:rsidRPr="00331543" w:rsidRDefault="00331543" w:rsidP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 xml:space="preserve">Facteur </w:t>
            </w:r>
            <w:r>
              <w:rPr>
                <w:rFonts w:eastAsia="Times New Roman" w:cs="Calibri"/>
                <w:color w:val="0070C0"/>
              </w:rPr>
              <w:t>E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223494,00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1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223494,00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30,31</w:t>
            </w:r>
          </w:p>
        </w:tc>
        <w:tc>
          <w:tcPr>
            <w:tcW w:w="1306" w:type="dxa"/>
            <w:noWrap/>
          </w:tcPr>
          <w:p w:rsidR="00331543" w:rsidRPr="00331543" w:rsidRDefault="00331543" w:rsidP="006D710C">
            <w:pPr>
              <w:rPr>
                <w:rFonts w:eastAsia="Times New Roman" w:cs="Calibri"/>
                <w:color w:val="0070C0"/>
              </w:rPr>
            </w:pPr>
            <w:r>
              <w:rPr>
                <w:rFonts w:eastAsia="Times New Roman" w:cs="Calibri"/>
                <w:color w:val="0070C0"/>
              </w:rPr>
              <w:t>4.49</w:t>
            </w:r>
          </w:p>
        </w:tc>
      </w:tr>
      <w:tr w:rsidR="00331543" w:rsidRPr="00331543" w:rsidTr="00331543">
        <w:trPr>
          <w:trHeight w:val="300"/>
        </w:trPr>
        <w:tc>
          <w:tcPr>
            <w:tcW w:w="1306" w:type="dxa"/>
            <w:noWrap/>
            <w:hideMark/>
          </w:tcPr>
          <w:p w:rsidR="00331543" w:rsidRPr="00331543" w:rsidRDefault="00331543" w:rsidP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 xml:space="preserve">Facteur </w:t>
            </w:r>
            <w:r>
              <w:rPr>
                <w:rFonts w:eastAsia="Times New Roman" w:cs="Calibri"/>
                <w:color w:val="0070C0"/>
              </w:rPr>
              <w:t>A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106060,50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3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35353,50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4,79</w:t>
            </w:r>
          </w:p>
        </w:tc>
        <w:tc>
          <w:tcPr>
            <w:tcW w:w="1306" w:type="dxa"/>
            <w:noWrap/>
          </w:tcPr>
          <w:p w:rsidR="00331543" w:rsidRPr="00331543" w:rsidRDefault="00331543" w:rsidP="006D710C">
            <w:pPr>
              <w:rPr>
                <w:rFonts w:eastAsia="Times New Roman" w:cs="Calibri"/>
                <w:color w:val="0070C0"/>
              </w:rPr>
            </w:pPr>
            <w:r>
              <w:rPr>
                <w:rFonts w:eastAsia="Times New Roman" w:cs="Calibri"/>
                <w:color w:val="0070C0"/>
              </w:rPr>
              <w:t>3.24</w:t>
            </w:r>
          </w:p>
        </w:tc>
      </w:tr>
      <w:tr w:rsidR="00331543" w:rsidRPr="00331543" w:rsidTr="00331543">
        <w:trPr>
          <w:trHeight w:val="315"/>
        </w:trPr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Interaction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153990,00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3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51330,00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6,96</w:t>
            </w:r>
          </w:p>
        </w:tc>
        <w:tc>
          <w:tcPr>
            <w:tcW w:w="1306" w:type="dxa"/>
            <w:noWrap/>
          </w:tcPr>
          <w:p w:rsidR="00331543" w:rsidRPr="00331543" w:rsidRDefault="00331543" w:rsidP="000E191B">
            <w:pPr>
              <w:rPr>
                <w:rFonts w:eastAsia="Times New Roman" w:cs="Calibri"/>
                <w:color w:val="0070C0"/>
              </w:rPr>
            </w:pPr>
            <w:r>
              <w:rPr>
                <w:rFonts w:eastAsia="Times New Roman" w:cs="Calibri"/>
                <w:color w:val="0070C0"/>
              </w:rPr>
              <w:t>3.24</w:t>
            </w:r>
          </w:p>
        </w:tc>
      </w:tr>
      <w:tr w:rsidR="00331543" w:rsidRPr="00331543" w:rsidTr="00331543">
        <w:trPr>
          <w:trHeight w:val="300"/>
        </w:trPr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331543">
              <w:rPr>
                <w:rFonts w:ascii="Calibri" w:eastAsia="Times New Roman" w:hAnsi="Calibri" w:cs="Calibri"/>
                <w:color w:val="0070C0"/>
              </w:rPr>
              <w:t>résiduelle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117976,00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16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7373,50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 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rPr>
                <w:rFonts w:ascii="Calibri" w:eastAsia="Times New Roman" w:hAnsi="Calibri" w:cs="Calibri"/>
                <w:color w:val="0070C0"/>
              </w:rPr>
            </w:pPr>
          </w:p>
        </w:tc>
      </w:tr>
      <w:tr w:rsidR="00331543" w:rsidRPr="00331543" w:rsidTr="00331543">
        <w:trPr>
          <w:trHeight w:val="315"/>
        </w:trPr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Totale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601520,50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23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 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>
            <w:pPr>
              <w:jc w:val="center"/>
              <w:rPr>
                <w:rFonts w:eastAsia="Times New Roman" w:cs="Calibri"/>
                <w:color w:val="0070C0"/>
              </w:rPr>
            </w:pPr>
            <w:r w:rsidRPr="00331543">
              <w:rPr>
                <w:rFonts w:eastAsia="Times New Roman" w:cs="Calibri"/>
                <w:color w:val="0070C0"/>
              </w:rPr>
              <w:t> </w:t>
            </w:r>
          </w:p>
        </w:tc>
        <w:tc>
          <w:tcPr>
            <w:tcW w:w="1306" w:type="dxa"/>
            <w:noWrap/>
            <w:hideMark/>
          </w:tcPr>
          <w:p w:rsidR="00331543" w:rsidRPr="00331543" w:rsidRDefault="00331543" w:rsidP="006D710C">
            <w:pPr>
              <w:rPr>
                <w:rFonts w:eastAsia="Times New Roman" w:cs="Calibri"/>
                <w:color w:val="0070C0"/>
              </w:rPr>
            </w:pPr>
          </w:p>
        </w:tc>
      </w:tr>
    </w:tbl>
    <w:p w:rsidR="0006742D" w:rsidRPr="00331543" w:rsidRDefault="0006742D" w:rsidP="0006742D">
      <w:pPr>
        <w:spacing w:before="15" w:after="15" w:line="240" w:lineRule="auto"/>
      </w:pPr>
    </w:p>
    <w:p w:rsidR="0055505C" w:rsidRPr="00331543" w:rsidRDefault="00331543" w:rsidP="0006742D">
      <w:pPr>
        <w:spacing w:before="15" w:after="15" w:line="240" w:lineRule="auto"/>
        <w:rPr>
          <w:color w:val="0070C0"/>
        </w:rPr>
      </w:pPr>
      <w:r w:rsidRPr="00331543">
        <w:rPr>
          <w:color w:val="0070C0"/>
        </w:rPr>
        <w:t xml:space="preserve">Conclusions : </w:t>
      </w:r>
      <w:r>
        <w:rPr>
          <w:color w:val="0070C0"/>
        </w:rPr>
        <w:t xml:space="preserve">Tous les </w:t>
      </w:r>
      <w:r w:rsidRPr="00331543">
        <w:rPr>
          <w:color w:val="0070C0"/>
        </w:rPr>
        <w:t>F calculé</w:t>
      </w:r>
      <w:r>
        <w:rPr>
          <w:color w:val="0070C0"/>
        </w:rPr>
        <w:t>s</w:t>
      </w:r>
      <w:r w:rsidRPr="00331543">
        <w:rPr>
          <w:color w:val="0070C0"/>
        </w:rPr>
        <w:t xml:space="preserve"> </w:t>
      </w:r>
      <w:r>
        <w:rPr>
          <w:color w:val="0070C0"/>
        </w:rPr>
        <w:t>&gt;</w:t>
      </w:r>
      <w:r w:rsidRPr="00331543">
        <w:rPr>
          <w:color w:val="0070C0"/>
        </w:rPr>
        <w:t xml:space="preserve"> F théorique</w:t>
      </w:r>
      <w:r>
        <w:rPr>
          <w:color w:val="0070C0"/>
        </w:rPr>
        <w:t>s, tous les effets</w:t>
      </w:r>
      <w:r w:rsidR="00E87ECF" w:rsidRPr="00331543">
        <w:rPr>
          <w:color w:val="0070C0"/>
        </w:rPr>
        <w:t xml:space="preserve"> de facteur</w:t>
      </w:r>
      <w:r>
        <w:rPr>
          <w:color w:val="0070C0"/>
        </w:rPr>
        <w:t xml:space="preserve">s et d’interaction ont été mis </w:t>
      </w:r>
      <w:r w:rsidR="00E87ECF" w:rsidRPr="00331543">
        <w:rPr>
          <w:color w:val="0070C0"/>
        </w:rPr>
        <w:t>en évidence</w:t>
      </w:r>
      <w:r w:rsidR="0055505C" w:rsidRPr="00331543">
        <w:rPr>
          <w:color w:val="0070C0"/>
        </w:rPr>
        <w:t>.</w:t>
      </w:r>
    </w:p>
    <w:p w:rsidR="000E191B" w:rsidRPr="00331543" w:rsidRDefault="00331543" w:rsidP="000E191B">
      <w:pPr>
        <w:spacing w:before="15" w:after="15" w:line="240" w:lineRule="auto"/>
        <w:rPr>
          <w:color w:val="0070C0"/>
          <w:u w:val="single"/>
        </w:rPr>
      </w:pPr>
      <w:r>
        <w:rPr>
          <w:color w:val="0070C0"/>
        </w:rPr>
        <w:t>Avec moins de 5% de risque d’erreur.</w:t>
      </w:r>
    </w:p>
    <w:p w:rsidR="0006742D" w:rsidRPr="00331543" w:rsidRDefault="0006742D" w:rsidP="0006742D">
      <w:pPr>
        <w:spacing w:before="15" w:after="15" w:line="240" w:lineRule="auto"/>
        <w:rPr>
          <w:rFonts w:ascii="Verdana" w:hAnsi="Verdana"/>
        </w:rPr>
      </w:pPr>
    </w:p>
    <w:p w:rsidR="00912DDF" w:rsidRDefault="00912DDF" w:rsidP="0006742D">
      <w:pPr>
        <w:spacing w:before="15" w:after="15" w:line="240" w:lineRule="auto"/>
        <w:rPr>
          <w:rFonts w:ascii="Verdana" w:hAnsi="Verdana"/>
          <w:b/>
          <w:color w:val="FF0000"/>
          <w:sz w:val="18"/>
          <w:szCs w:val="18"/>
          <w:u w:val="single"/>
        </w:rPr>
      </w:pPr>
    </w:p>
    <w:p w:rsidR="004949E7" w:rsidRDefault="004949E7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912DDF" w:rsidRDefault="00912DDF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4949E7" w:rsidRDefault="004949E7" w:rsidP="001C44EF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77684" w:rsidRDefault="00E77684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 w:type="page"/>
      </w:r>
    </w:p>
    <w:p w:rsidR="001C44EF" w:rsidRDefault="001C44EF" w:rsidP="001C44EF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lastRenderedPageBreak/>
        <w:t xml:space="preserve">Exercice </w:t>
      </w:r>
      <w:r>
        <w:rPr>
          <w:rFonts w:ascii="Verdana" w:hAnsi="Verdana"/>
          <w:b/>
          <w:sz w:val="18"/>
          <w:szCs w:val="18"/>
          <w:u w:val="single"/>
        </w:rPr>
        <w:t xml:space="preserve">2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 w:rsidR="00BD23B7"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793122">
        <w:rPr>
          <w:rFonts w:ascii="Verdana" w:hAnsi="Verdana"/>
          <w:b/>
          <w:sz w:val="18"/>
          <w:szCs w:val="18"/>
          <w:u w:val="single"/>
        </w:rPr>
        <w:t>20</w:t>
      </w:r>
      <w:r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903A1F" w:rsidRPr="00B35E9C" w:rsidRDefault="00903A1F" w:rsidP="00903A1F">
      <w:pPr>
        <w:spacing w:before="15" w:after="15" w:line="240" w:lineRule="auto"/>
        <w:ind w:right="-142"/>
        <w:rPr>
          <w:rFonts w:ascii="Verdana" w:hAnsi="Verdana"/>
          <w:color w:val="FF0000"/>
        </w:rPr>
      </w:pPr>
      <w:r w:rsidRPr="00B35E9C">
        <w:rPr>
          <w:rFonts w:ascii="Verdana" w:hAnsi="Verdana"/>
          <w:color w:val="FF0000"/>
        </w:rPr>
        <w:t xml:space="preserve">Il y a </w:t>
      </w:r>
      <w:r>
        <w:rPr>
          <w:rFonts w:ascii="Verdana" w:hAnsi="Verdana"/>
          <w:color w:val="FF0000"/>
        </w:rPr>
        <w:t>15</w:t>
      </w:r>
      <w:r w:rsidRPr="00B35E9C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FF0000"/>
        </w:rPr>
        <w:t>informations</w:t>
      </w:r>
      <w:r w:rsidRPr="00B35E9C">
        <w:rPr>
          <w:rFonts w:ascii="Verdana" w:hAnsi="Verdana"/>
          <w:color w:val="FF0000"/>
        </w:rPr>
        <w:t xml:space="preserve"> à donner</w:t>
      </w:r>
      <w:r>
        <w:rPr>
          <w:rFonts w:ascii="Verdana" w:hAnsi="Verdana"/>
          <w:color w:val="FF0000"/>
        </w:rPr>
        <w:t xml:space="preserve"> sur la page </w:t>
      </w:r>
      <w:r w:rsidR="00BB663A">
        <w:rPr>
          <w:rFonts w:ascii="Verdana" w:hAnsi="Verdana"/>
          <w:color w:val="FF0000"/>
        </w:rPr>
        <w:t>4</w:t>
      </w:r>
      <w:r w:rsidRPr="00B35E9C">
        <w:rPr>
          <w:rFonts w:ascii="Verdana" w:hAnsi="Verdana"/>
          <w:color w:val="FF0000"/>
        </w:rPr>
        <w:t xml:space="preserve">, 1/3 de point par </w:t>
      </w:r>
      <w:r>
        <w:rPr>
          <w:rFonts w:ascii="Verdana" w:hAnsi="Verdana"/>
          <w:color w:val="FF0000"/>
        </w:rPr>
        <w:t>information</w:t>
      </w:r>
    </w:p>
    <w:p w:rsidR="0006742D" w:rsidRDefault="003E3430" w:rsidP="003E3430">
      <w:pPr>
        <w:spacing w:before="15" w:after="0" w:line="240" w:lineRule="auto"/>
        <w:rPr>
          <w:rFonts w:ascii="Verdana" w:hAnsi="Verdana"/>
          <w:b/>
          <w:sz w:val="18"/>
          <w:szCs w:val="18"/>
          <w:u w:val="single"/>
        </w:rPr>
      </w:pPr>
      <w:r>
        <w:t>Dans cet exercice on suppose que p</w:t>
      </w:r>
      <w:r w:rsidRPr="00331543">
        <w:t>our chaque traitement on dispos</w:t>
      </w:r>
      <w:r w:rsidR="00977E43">
        <w:t>ait</w:t>
      </w:r>
      <w:r w:rsidRPr="00331543">
        <w:t xml:space="preserve"> de </w:t>
      </w:r>
      <w:r>
        <w:t>2</w:t>
      </w:r>
      <w:r w:rsidRPr="00331543">
        <w:t xml:space="preserve"> répétition</w:t>
      </w:r>
      <w:r>
        <w:t>s</w:t>
      </w:r>
      <w:r w:rsidRPr="00331543">
        <w:t>.</w:t>
      </w:r>
      <w:r>
        <w:t xml:space="preserve"> </w:t>
      </w:r>
      <w:r w:rsidRPr="00331543">
        <w:t xml:space="preserve">On sait que la performance de l'animal </w:t>
      </w:r>
      <w:r w:rsidR="004949E7">
        <w:t xml:space="preserve">sera </w:t>
      </w:r>
      <w:r w:rsidRPr="00331543">
        <w:t xml:space="preserve">maximale quand le constituant sanguin </w:t>
      </w:r>
      <w:r w:rsidR="004949E7">
        <w:t xml:space="preserve">sera </w:t>
      </w:r>
      <w:r w:rsidRPr="00331543">
        <w:t>à son taux minimum.</w:t>
      </w:r>
    </w:p>
    <w:p w:rsidR="0006742D" w:rsidRPr="003E3430" w:rsidRDefault="00F93144" w:rsidP="003E3430">
      <w:pPr>
        <w:spacing w:before="15" w:after="0" w:line="240" w:lineRule="auto"/>
      </w:pPr>
      <w:r w:rsidRPr="003E3430">
        <w:t xml:space="preserve">Le tableau de l’ANOVA a donné les </w:t>
      </w:r>
      <w:r w:rsidR="00F57376">
        <w:t>résultats arrondis suivants</w:t>
      </w:r>
      <w:r w:rsidRPr="003E3430">
        <w:t> :</w:t>
      </w:r>
    </w:p>
    <w:p w:rsidR="0006742D" w:rsidRPr="00903A1F" w:rsidRDefault="00903A1F" w:rsidP="00D0490D">
      <w:pPr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903A1F">
        <w:rPr>
          <w:rFonts w:ascii="Verdana" w:hAnsi="Verdana"/>
          <w:color w:val="0070C0"/>
          <w:sz w:val="18"/>
          <w:szCs w:val="18"/>
        </w:rPr>
        <w:t>Il y a 16 unités expérimentales</w:t>
      </w:r>
    </w:p>
    <w:tbl>
      <w:tblPr>
        <w:tblStyle w:val="Style1"/>
        <w:tblW w:w="7571" w:type="dxa"/>
        <w:tblLook w:val="04A0" w:firstRow="1" w:lastRow="0" w:firstColumn="1" w:lastColumn="0" w:noHBand="0" w:noVBand="1"/>
      </w:tblPr>
      <w:tblGrid>
        <w:gridCol w:w="2457"/>
        <w:gridCol w:w="2602"/>
        <w:gridCol w:w="1106"/>
        <w:gridCol w:w="1526"/>
      </w:tblGrid>
      <w:tr w:rsidR="00DD1504" w:rsidRPr="00F93144" w:rsidTr="00DD1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367" w:type="dxa"/>
            <w:noWrap/>
            <w:hideMark/>
          </w:tcPr>
          <w:p w:rsidR="00DD1504" w:rsidRPr="00F93144" w:rsidRDefault="00DD1504" w:rsidP="00F93144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variations</w:t>
            </w:r>
          </w:p>
        </w:tc>
        <w:tc>
          <w:tcPr>
            <w:tcW w:w="2532" w:type="dxa"/>
            <w:noWrap/>
            <w:hideMark/>
          </w:tcPr>
          <w:p w:rsidR="00DD1504" w:rsidRPr="00E60725" w:rsidRDefault="00DD1504" w:rsidP="0040264A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</w:t>
            </w:r>
            <w:r w:rsidRPr="00E6072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(à compléter)</w:t>
            </w:r>
          </w:p>
        </w:tc>
        <w:tc>
          <w:tcPr>
            <w:tcW w:w="1036" w:type="dxa"/>
            <w:noWrap/>
            <w:hideMark/>
          </w:tcPr>
          <w:p w:rsidR="00DD1504" w:rsidRPr="00F93144" w:rsidRDefault="00DD1504" w:rsidP="00F93144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CM</w:t>
            </w:r>
          </w:p>
        </w:tc>
        <w:tc>
          <w:tcPr>
            <w:tcW w:w="1436" w:type="dxa"/>
            <w:noWrap/>
            <w:hideMark/>
          </w:tcPr>
          <w:p w:rsidR="00DD1504" w:rsidRPr="00F93144" w:rsidRDefault="00DD1504" w:rsidP="00F93144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p-value</w:t>
            </w:r>
          </w:p>
        </w:tc>
      </w:tr>
      <w:tr w:rsidR="00DD1504" w:rsidRPr="00F93144" w:rsidTr="00DD1504">
        <w:trPr>
          <w:trHeight w:val="300"/>
        </w:trPr>
        <w:tc>
          <w:tcPr>
            <w:tcW w:w="2367" w:type="dxa"/>
            <w:noWrap/>
            <w:hideMark/>
          </w:tcPr>
          <w:p w:rsidR="00DD1504" w:rsidRPr="00F93144" w:rsidRDefault="00DD1504" w:rsidP="00F9314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532" w:type="dxa"/>
            <w:noWrap/>
          </w:tcPr>
          <w:p w:rsidR="00DD1504" w:rsidRPr="00DD1504" w:rsidRDefault="00DD1504" w:rsidP="00F93144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DD1504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1036" w:type="dxa"/>
            <w:noWrap/>
          </w:tcPr>
          <w:p w:rsidR="00DD1504" w:rsidRDefault="00DD1504" w:rsidP="001F25F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175142</w:t>
            </w:r>
          </w:p>
        </w:tc>
        <w:tc>
          <w:tcPr>
            <w:tcW w:w="1436" w:type="dxa"/>
            <w:noWrap/>
          </w:tcPr>
          <w:p w:rsidR="00DD1504" w:rsidRDefault="00DD15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DD1504" w:rsidRPr="00F93144" w:rsidTr="00DD1504">
        <w:trPr>
          <w:trHeight w:val="300"/>
        </w:trPr>
        <w:tc>
          <w:tcPr>
            <w:tcW w:w="2367" w:type="dxa"/>
            <w:noWrap/>
            <w:hideMark/>
          </w:tcPr>
          <w:p w:rsidR="00DD1504" w:rsidRPr="00F93144" w:rsidRDefault="00DD1504" w:rsidP="00F9314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532" w:type="dxa"/>
            <w:noWrap/>
          </w:tcPr>
          <w:p w:rsidR="00DD1504" w:rsidRPr="00DD1504" w:rsidRDefault="00DD1504" w:rsidP="003E3430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DD1504">
              <w:rPr>
                <w:rFonts w:ascii="Calibri" w:eastAsia="Times New Roman" w:hAnsi="Calibri" w:cs="Calibri"/>
                <w:color w:val="0070C0"/>
              </w:rPr>
              <w:t>3</w:t>
            </w:r>
          </w:p>
        </w:tc>
        <w:tc>
          <w:tcPr>
            <w:tcW w:w="1036" w:type="dxa"/>
            <w:noWrap/>
          </w:tcPr>
          <w:p w:rsidR="00DD1504" w:rsidRDefault="00DD1504" w:rsidP="001F25F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17775</w:t>
            </w:r>
          </w:p>
        </w:tc>
        <w:tc>
          <w:tcPr>
            <w:tcW w:w="1436" w:type="dxa"/>
            <w:noWrap/>
          </w:tcPr>
          <w:p w:rsidR="00DD1504" w:rsidRDefault="00DD15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0,115</w:t>
            </w:r>
          </w:p>
        </w:tc>
      </w:tr>
      <w:tr w:rsidR="00DD1504" w:rsidRPr="00F93144" w:rsidTr="00DD1504">
        <w:trPr>
          <w:trHeight w:val="315"/>
        </w:trPr>
        <w:tc>
          <w:tcPr>
            <w:tcW w:w="2367" w:type="dxa"/>
            <w:noWrap/>
            <w:hideMark/>
          </w:tcPr>
          <w:p w:rsidR="00DD1504" w:rsidRPr="00F93144" w:rsidRDefault="00DD1504" w:rsidP="003E34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E*A</w:t>
            </w:r>
          </w:p>
        </w:tc>
        <w:tc>
          <w:tcPr>
            <w:tcW w:w="2532" w:type="dxa"/>
            <w:noWrap/>
          </w:tcPr>
          <w:p w:rsidR="00DD1504" w:rsidRPr="00DD1504" w:rsidRDefault="00DD1504" w:rsidP="006F536E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DD1504">
              <w:rPr>
                <w:rFonts w:ascii="Calibri" w:eastAsia="Times New Roman" w:hAnsi="Calibri" w:cs="Calibri"/>
                <w:color w:val="0070C0"/>
              </w:rPr>
              <w:t>3</w:t>
            </w:r>
          </w:p>
        </w:tc>
        <w:tc>
          <w:tcPr>
            <w:tcW w:w="1036" w:type="dxa"/>
            <w:noWrap/>
          </w:tcPr>
          <w:p w:rsidR="00DD1504" w:rsidRDefault="00DD15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31983</w:t>
            </w:r>
          </w:p>
        </w:tc>
        <w:tc>
          <w:tcPr>
            <w:tcW w:w="1436" w:type="dxa"/>
            <w:noWrap/>
          </w:tcPr>
          <w:p w:rsidR="00DD1504" w:rsidRDefault="00DD15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</w:t>
            </w:r>
          </w:p>
        </w:tc>
      </w:tr>
      <w:tr w:rsidR="00DD1504" w:rsidRPr="00F93144" w:rsidTr="00DD1504">
        <w:trPr>
          <w:trHeight w:val="300"/>
        </w:trPr>
        <w:tc>
          <w:tcPr>
            <w:tcW w:w="2367" w:type="dxa"/>
            <w:noWrap/>
            <w:hideMark/>
          </w:tcPr>
          <w:p w:rsidR="00DD1504" w:rsidRPr="00F93144" w:rsidRDefault="00DD1504" w:rsidP="00F9314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résiduelle</w:t>
            </w:r>
          </w:p>
        </w:tc>
        <w:tc>
          <w:tcPr>
            <w:tcW w:w="2532" w:type="dxa"/>
            <w:noWrap/>
          </w:tcPr>
          <w:p w:rsidR="00DD1504" w:rsidRPr="00DD1504" w:rsidRDefault="00DD1504" w:rsidP="00F93144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 w:rsidRPr="00DD1504">
              <w:rPr>
                <w:rFonts w:ascii="Calibri" w:eastAsia="Times New Roman" w:hAnsi="Calibri" w:cs="Calibri"/>
                <w:color w:val="0070C0"/>
              </w:rPr>
              <w:t>8</w:t>
            </w:r>
          </w:p>
        </w:tc>
        <w:tc>
          <w:tcPr>
            <w:tcW w:w="1036" w:type="dxa"/>
            <w:noWrap/>
          </w:tcPr>
          <w:p w:rsidR="00DD1504" w:rsidRDefault="00DD15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6536</w:t>
            </w:r>
          </w:p>
        </w:tc>
        <w:tc>
          <w:tcPr>
            <w:tcW w:w="1436" w:type="dxa"/>
            <w:noWrap/>
          </w:tcPr>
          <w:p w:rsidR="00DD1504" w:rsidRPr="00F93144" w:rsidRDefault="00DD1504" w:rsidP="00F9314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3A1F" w:rsidRPr="00F93144" w:rsidTr="00DD1504">
        <w:trPr>
          <w:trHeight w:val="300"/>
        </w:trPr>
        <w:tc>
          <w:tcPr>
            <w:tcW w:w="2367" w:type="dxa"/>
            <w:noWrap/>
          </w:tcPr>
          <w:p w:rsidR="00903A1F" w:rsidRDefault="00903A1F" w:rsidP="00F9314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A1F">
              <w:rPr>
                <w:rFonts w:ascii="Calibri" w:eastAsia="Times New Roman" w:hAnsi="Calibri" w:cs="Calibri"/>
                <w:color w:val="0070C0"/>
              </w:rPr>
              <w:t>total</w:t>
            </w:r>
          </w:p>
        </w:tc>
        <w:tc>
          <w:tcPr>
            <w:tcW w:w="2532" w:type="dxa"/>
            <w:noWrap/>
          </w:tcPr>
          <w:p w:rsidR="00903A1F" w:rsidRPr="00DD1504" w:rsidRDefault="00903A1F" w:rsidP="00F93144">
            <w:pPr>
              <w:jc w:val="center"/>
              <w:rPr>
                <w:rFonts w:ascii="Calibri" w:eastAsia="Times New Roman" w:hAnsi="Calibri" w:cs="Calibri"/>
                <w:color w:val="0070C0"/>
              </w:rPr>
            </w:pPr>
            <w:r>
              <w:rPr>
                <w:rFonts w:ascii="Calibri" w:eastAsia="Times New Roman" w:hAnsi="Calibri" w:cs="Calibri"/>
                <w:color w:val="0070C0"/>
              </w:rPr>
              <w:t>15</w:t>
            </w:r>
          </w:p>
        </w:tc>
        <w:tc>
          <w:tcPr>
            <w:tcW w:w="1036" w:type="dxa"/>
            <w:noWrap/>
          </w:tcPr>
          <w:p w:rsidR="00903A1F" w:rsidRDefault="00903A1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36" w:type="dxa"/>
            <w:noWrap/>
          </w:tcPr>
          <w:p w:rsidR="00903A1F" w:rsidRPr="00F93144" w:rsidRDefault="00903A1F" w:rsidP="00F9314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C44FE1" w:rsidRPr="001F25F3" w:rsidRDefault="007C3015" w:rsidP="00D0490D">
      <w:pPr>
        <w:spacing w:before="15" w:after="15" w:line="240" w:lineRule="auto"/>
      </w:pPr>
      <w:r w:rsidRPr="001F25F3">
        <w:t xml:space="preserve">On donne les moyennes </w:t>
      </w:r>
      <w:r w:rsidR="0043374D" w:rsidRPr="001F25F3">
        <w:t xml:space="preserve">des répétitions </w:t>
      </w:r>
      <w:r w:rsidRPr="001F25F3">
        <w:t xml:space="preserve">pour chaque </w:t>
      </w:r>
      <w:r w:rsidR="0066553D" w:rsidRPr="001F25F3">
        <w:t>combinaison</w:t>
      </w:r>
      <w:r w:rsidRPr="001F25F3">
        <w:t>:</w:t>
      </w:r>
    </w:p>
    <w:tbl>
      <w:tblPr>
        <w:tblStyle w:val="Style1"/>
        <w:tblW w:w="3850" w:type="dxa"/>
        <w:tblLook w:val="04A0" w:firstRow="1" w:lastRow="0" w:firstColumn="1" w:lastColumn="0" w:noHBand="0" w:noVBand="1"/>
      </w:tblPr>
      <w:tblGrid>
        <w:gridCol w:w="1320"/>
        <w:gridCol w:w="1300"/>
        <w:gridCol w:w="1320"/>
      </w:tblGrid>
      <w:tr w:rsidR="00A44D17" w:rsidRPr="00A44D17" w:rsidTr="0090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moyenne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E1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E2</w:t>
            </w:r>
          </w:p>
        </w:tc>
      </w:tr>
      <w:tr w:rsidR="00A44D17" w:rsidRPr="00A44D17" w:rsidTr="00903A1F">
        <w:trPr>
          <w:trHeight w:val="300"/>
        </w:trPr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853,0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909,5</w:t>
            </w:r>
          </w:p>
        </w:tc>
      </w:tr>
      <w:tr w:rsidR="00A44D17" w:rsidRPr="00A44D17" w:rsidTr="00903A1F">
        <w:trPr>
          <w:trHeight w:val="300"/>
        </w:trPr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553,0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1007,5</w:t>
            </w:r>
          </w:p>
        </w:tc>
      </w:tr>
      <w:tr w:rsidR="00A44D17" w:rsidRPr="00A44D17" w:rsidTr="00903A1F">
        <w:trPr>
          <w:trHeight w:val="300"/>
        </w:trPr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882,0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981,0</w:t>
            </w:r>
          </w:p>
        </w:tc>
      </w:tr>
      <w:tr w:rsidR="00A44D17" w:rsidRPr="00A44D17" w:rsidTr="00903A1F">
        <w:trPr>
          <w:trHeight w:val="300"/>
        </w:trPr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A4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795,0</w:t>
            </w:r>
          </w:p>
        </w:tc>
        <w:tc>
          <w:tcPr>
            <w:tcW w:w="1230" w:type="dxa"/>
            <w:noWrap/>
            <w:hideMark/>
          </w:tcPr>
          <w:p w:rsidR="00A44D17" w:rsidRPr="00A44D17" w:rsidRDefault="00A44D17" w:rsidP="00A44D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4D17">
              <w:rPr>
                <w:rFonts w:ascii="Calibri" w:eastAsia="Times New Roman" w:hAnsi="Calibri" w:cs="Times New Roman"/>
                <w:color w:val="000000"/>
              </w:rPr>
              <w:t>1022,0</w:t>
            </w:r>
          </w:p>
        </w:tc>
      </w:tr>
    </w:tbl>
    <w:p w:rsidR="0066553D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66553D" w:rsidRPr="001F25F3" w:rsidRDefault="001F25F3" w:rsidP="00D0490D">
      <w:pPr>
        <w:spacing w:before="15" w:after="15" w:line="240" w:lineRule="auto"/>
      </w:pPr>
      <w:r w:rsidRPr="001F25F3">
        <w:t>1°)</w:t>
      </w:r>
      <w:r>
        <w:t xml:space="preserve"> </w:t>
      </w:r>
      <w:r w:rsidRPr="001F25F3">
        <w:t>S</w:t>
      </w:r>
      <w:r w:rsidR="0066553D" w:rsidRPr="001F25F3">
        <w:t xml:space="preserve">ur </w:t>
      </w:r>
      <w:r w:rsidR="00DD1504">
        <w:t>l’</w:t>
      </w:r>
      <w:r w:rsidR="0066553D" w:rsidRPr="001F25F3">
        <w:t>extrait de résultat</w:t>
      </w:r>
      <w:r w:rsidR="00DD1504">
        <w:t xml:space="preserve"> ci-dessous</w:t>
      </w:r>
      <w:r w:rsidR="0043374D" w:rsidRPr="001F25F3">
        <w:t>,</w:t>
      </w:r>
      <w:r w:rsidR="0066553D" w:rsidRPr="001F25F3">
        <w:t xml:space="preserve"> calcul</w:t>
      </w:r>
      <w:r w:rsidR="006665F6" w:rsidRPr="001F25F3">
        <w:t>er</w:t>
      </w:r>
      <w:r w:rsidR="0066553D" w:rsidRPr="001F25F3">
        <w:t xml:space="preserve"> le résidu </w:t>
      </w:r>
      <w:r w:rsidR="000A124A" w:rsidRPr="001F25F3">
        <w:t xml:space="preserve">(1/10ème) </w:t>
      </w:r>
      <w:r w:rsidR="0066553D" w:rsidRPr="001F25F3">
        <w:t>correspondant :</w:t>
      </w:r>
    </w:p>
    <w:p w:rsidR="0066553D" w:rsidRPr="00903A1F" w:rsidRDefault="00903A1F" w:rsidP="00D0490D">
      <w:pPr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903A1F">
        <w:rPr>
          <w:rFonts w:ascii="Verdana" w:hAnsi="Verdana"/>
          <w:color w:val="0070C0"/>
          <w:sz w:val="18"/>
          <w:szCs w:val="18"/>
        </w:rPr>
        <w:t>Conformément à l’énoncé au bas de la page 2 il s’agit de la combinaison E2A1, 1ère répétition</w:t>
      </w:r>
    </w:p>
    <w:tbl>
      <w:tblPr>
        <w:tblStyle w:val="Style1"/>
        <w:tblW w:w="7856" w:type="dxa"/>
        <w:tblLook w:val="04A0" w:firstRow="1" w:lastRow="0" w:firstColumn="1" w:lastColumn="0" w:noHBand="0" w:noVBand="1"/>
      </w:tblPr>
      <w:tblGrid>
        <w:gridCol w:w="4141"/>
        <w:gridCol w:w="3775"/>
      </w:tblGrid>
      <w:tr w:rsidR="008873CE" w:rsidRPr="0066553D" w:rsidTr="00A4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4051" w:type="dxa"/>
            <w:noWrap/>
            <w:hideMark/>
          </w:tcPr>
          <w:p w:rsidR="008873CE" w:rsidRPr="0066553D" w:rsidRDefault="008873CE" w:rsidP="00A44D1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55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44D17" w:rsidRPr="001F25F3">
              <w:t xml:space="preserve">Constituant sanguin </w:t>
            </w:r>
            <w:r w:rsidRPr="001F25F3">
              <w:t xml:space="preserve"> mesuré</w:t>
            </w:r>
            <w:r w:rsidRPr="0066553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1F25F3">
              <w:rPr>
                <w:rFonts w:ascii="Verdana" w:hAnsi="Verdana"/>
              </w:rPr>
              <w:t>x</w:t>
            </w:r>
            <w:r w:rsidR="00A44D17">
              <w:rPr>
                <w:rFonts w:ascii="Verdana" w:hAnsi="Verdana"/>
                <w:sz w:val="18"/>
                <w:szCs w:val="18"/>
                <w:vertAlign w:val="subscript"/>
              </w:rPr>
              <w:t>2</w:t>
            </w:r>
            <w:r w:rsidRPr="008873CE">
              <w:rPr>
                <w:rFonts w:ascii="Verdana" w:hAnsi="Verdana"/>
                <w:sz w:val="18"/>
                <w:szCs w:val="18"/>
                <w:vertAlign w:val="subscript"/>
              </w:rPr>
              <w:t>1</w:t>
            </w:r>
            <w:r w:rsidR="00A44D17">
              <w:rPr>
                <w:rFonts w:ascii="Verdana" w:hAnsi="Verdan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685" w:type="dxa"/>
            <w:noWrap/>
            <w:hideMark/>
          </w:tcPr>
          <w:p w:rsidR="008873CE" w:rsidRPr="0066553D" w:rsidRDefault="00977E43" w:rsidP="00A44D1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Résidu </w:t>
            </w:r>
            <w:r w:rsidR="001F25F3">
              <w:rPr>
                <w:rFonts w:ascii="Calibri" w:eastAsia="Times New Roman" w:hAnsi="Calibri" w:cs="Calibri"/>
                <w:color w:val="000000"/>
              </w:rPr>
              <w:t>e</w:t>
            </w:r>
            <w:r w:rsidR="00A44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8873CE" w:rsidRPr="008873CE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A44D17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</w:tr>
      <w:tr w:rsidR="00A44D17" w:rsidRPr="0066553D" w:rsidTr="00A44D17">
        <w:trPr>
          <w:trHeight w:val="300"/>
        </w:trPr>
        <w:tc>
          <w:tcPr>
            <w:tcW w:w="4051" w:type="dxa"/>
            <w:noWrap/>
            <w:vAlign w:val="bottom"/>
            <w:hideMark/>
          </w:tcPr>
          <w:p w:rsidR="00A44D17" w:rsidRDefault="00A44D17" w:rsidP="00A44D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840</w:t>
            </w:r>
          </w:p>
        </w:tc>
        <w:tc>
          <w:tcPr>
            <w:tcW w:w="3685" w:type="dxa"/>
            <w:noWrap/>
            <w:hideMark/>
          </w:tcPr>
          <w:p w:rsidR="00A44D17" w:rsidRPr="0066553D" w:rsidRDefault="00A44D17" w:rsidP="00A44D17">
            <w:pPr>
              <w:jc w:val="center"/>
              <w:rPr>
                <w:rFonts w:ascii="Calibri" w:eastAsia="Times New Roman" w:hAnsi="Calibri" w:cs="Calibri"/>
                <w:b/>
                <w:color w:val="0070C0"/>
              </w:rPr>
            </w:pPr>
            <w:r>
              <w:rPr>
                <w:rFonts w:ascii="Calibri" w:eastAsia="Times New Roman" w:hAnsi="Calibri" w:cs="Calibri"/>
                <w:b/>
                <w:color w:val="0070C0"/>
              </w:rPr>
              <w:t>840 – 909.5 =</w:t>
            </w:r>
            <w:r w:rsidR="001F25F3">
              <w:rPr>
                <w:rFonts w:ascii="Calibri" w:eastAsia="Times New Roman" w:hAnsi="Calibri" w:cs="Calibri"/>
                <w:b/>
                <w:color w:val="0070C0"/>
              </w:rPr>
              <w:t xml:space="preserve"> </w:t>
            </w:r>
            <w:r w:rsidR="00903A1F">
              <w:rPr>
                <w:rFonts w:ascii="Calibri" w:eastAsia="Times New Roman" w:hAnsi="Calibri" w:cs="Calibri"/>
                <w:b/>
                <w:color w:val="0070C0"/>
              </w:rPr>
              <w:t xml:space="preserve">- </w:t>
            </w:r>
            <w:r w:rsidR="001F25F3">
              <w:rPr>
                <w:rFonts w:ascii="Calibri" w:eastAsia="Times New Roman" w:hAnsi="Calibri" w:cs="Calibri"/>
                <w:b/>
                <w:color w:val="0070C0"/>
              </w:rPr>
              <w:t>69.5</w:t>
            </w:r>
          </w:p>
        </w:tc>
      </w:tr>
    </w:tbl>
    <w:p w:rsidR="0066553D" w:rsidRDefault="0066553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C3015" w:rsidRPr="001F25F3" w:rsidRDefault="0066553D" w:rsidP="00D0490D">
      <w:pPr>
        <w:spacing w:before="15" w:after="15" w:line="240" w:lineRule="auto"/>
      </w:pPr>
      <w:r w:rsidRPr="001F25F3">
        <w:t>2</w:t>
      </w:r>
      <w:r w:rsidR="00912DDF" w:rsidRPr="001F25F3">
        <w:t>°</w:t>
      </w:r>
      <w:r w:rsidRPr="001F25F3">
        <w:t xml:space="preserve">) </w:t>
      </w:r>
      <w:r w:rsidR="007C3015" w:rsidRPr="001F25F3">
        <w:t xml:space="preserve">Calculer la valeur de la </w:t>
      </w:r>
      <w:proofErr w:type="spellStart"/>
      <w:r w:rsidR="007C3015" w:rsidRPr="001F25F3">
        <w:t>ppds</w:t>
      </w:r>
      <w:proofErr w:type="spellEnd"/>
      <w:r w:rsidR="004949E7">
        <w:t>(</w:t>
      </w:r>
      <w:r w:rsidR="00591AB7">
        <w:t>°</w:t>
      </w:r>
      <w:r w:rsidR="004949E7">
        <w:t>)</w:t>
      </w:r>
      <w:r w:rsidR="007C3015" w:rsidRPr="001F25F3">
        <w:t xml:space="preserve"> </w:t>
      </w:r>
      <w:r w:rsidR="003908F7" w:rsidRPr="001F25F3">
        <w:t xml:space="preserve">au 1/100ème </w:t>
      </w:r>
      <w:r w:rsidR="007C3015" w:rsidRPr="001F25F3">
        <w:t xml:space="preserve">pour un risque égal à 0,05 et réaliser le groupement des moyennes </w:t>
      </w:r>
      <w:r w:rsidR="000A124A" w:rsidRPr="001F25F3">
        <w:t xml:space="preserve">sous forme </w:t>
      </w:r>
      <w:r w:rsidR="001F25F3">
        <w:t>de</w:t>
      </w:r>
      <w:r w:rsidR="000A124A" w:rsidRPr="001F25F3">
        <w:t xml:space="preserve"> tableau</w:t>
      </w:r>
      <w:r w:rsidR="001F25F3">
        <w:t>(x)</w:t>
      </w:r>
      <w:r w:rsidR="007C3015" w:rsidRPr="001F25F3">
        <w:t xml:space="preserve"> </w:t>
      </w:r>
      <w:r w:rsidR="001F25F3">
        <w:t>pour répondre concrètement à la problématique de</w:t>
      </w:r>
      <w:r w:rsidR="007C3015" w:rsidRPr="001F25F3">
        <w:t xml:space="preserve"> cette étude</w:t>
      </w:r>
      <w:r w:rsidR="001F25F3">
        <w:t>.</w:t>
      </w:r>
    </w:p>
    <w:p w:rsidR="004949E7" w:rsidRPr="004949E7" w:rsidRDefault="004949E7" w:rsidP="004949E7">
      <w:pPr>
        <w:spacing w:before="15" w:after="15" w:line="240" w:lineRule="auto"/>
      </w:pPr>
      <w:r>
        <w:t>(</w:t>
      </w:r>
      <w:r w:rsidR="00591AB7">
        <w:t>°</w:t>
      </w:r>
      <w:proofErr w:type="gramStart"/>
      <w:r>
        <w:t>)</w:t>
      </w:r>
      <w:proofErr w:type="spellStart"/>
      <w:r w:rsidRPr="004949E7">
        <w:t>ppds</w:t>
      </w:r>
      <w:proofErr w:type="spellEnd"/>
      <w:proofErr w:type="gramEnd"/>
      <w:r w:rsidRPr="004949E7">
        <w:t xml:space="preserve"> = t </w:t>
      </w:r>
      <w:r w:rsidRPr="004949E7">
        <w:rPr>
          <w:vertAlign w:val="subscript"/>
        </w:rPr>
        <w:t>1-</w:t>
      </w:r>
      <w:r w:rsidRPr="004949E7">
        <w:rPr>
          <w:rFonts w:ascii="Symbol" w:hAnsi="Symbol"/>
          <w:vertAlign w:val="subscript"/>
        </w:rPr>
        <w:t></w:t>
      </w:r>
      <w:r w:rsidRPr="004949E7">
        <w:rPr>
          <w:vertAlign w:val="subscript"/>
        </w:rPr>
        <w:t>/2</w:t>
      </w:r>
      <w:r w:rsidRPr="004949E7">
        <w:t>(</w:t>
      </w:r>
      <w:r w:rsidRPr="004949E7">
        <w:rPr>
          <w:rFonts w:ascii="Symbol" w:hAnsi="Symbol"/>
        </w:rPr>
        <w:t></w:t>
      </w:r>
      <w:r w:rsidRPr="004949E7">
        <w:t xml:space="preserve">) * </w:t>
      </w:r>
      <w:r w:rsidRPr="004949E7">
        <w:rPr>
          <w:rFonts w:ascii="Symbol" w:hAnsi="Symbol"/>
        </w:rPr>
        <w:t></w:t>
      </w:r>
      <w:r w:rsidRPr="004949E7">
        <w:t>d(m)</w:t>
      </w:r>
    </w:p>
    <w:p w:rsidR="007C3015" w:rsidRPr="00334FDB" w:rsidRDefault="001F25F3" w:rsidP="00D0490D">
      <w:pPr>
        <w:spacing w:before="15" w:after="15" w:line="240" w:lineRule="auto"/>
        <w:rPr>
          <w:color w:val="0070C0"/>
          <w:u w:val="single"/>
        </w:rPr>
      </w:pPr>
      <w:r w:rsidRPr="00334FDB">
        <w:rPr>
          <w:color w:val="0070C0"/>
          <w:u w:val="single"/>
        </w:rPr>
        <w:t xml:space="preserve">L’interaction étant significative on va faire </w:t>
      </w:r>
      <w:r w:rsidR="004949E7" w:rsidRPr="00334FDB">
        <w:rPr>
          <w:color w:val="0070C0"/>
          <w:u w:val="single"/>
        </w:rPr>
        <w:t xml:space="preserve">uniquement </w:t>
      </w:r>
      <w:r w:rsidRPr="00334FDB">
        <w:rPr>
          <w:color w:val="0070C0"/>
          <w:u w:val="single"/>
        </w:rPr>
        <w:t>le regroupement des</w:t>
      </w:r>
      <w:r w:rsidR="00334FDB">
        <w:rPr>
          <w:color w:val="0070C0"/>
          <w:u w:val="single"/>
        </w:rPr>
        <w:t xml:space="preserve"> 8 moyennes des 8 </w:t>
      </w:r>
      <w:r w:rsidRPr="00334FDB">
        <w:rPr>
          <w:color w:val="0070C0"/>
          <w:u w:val="single"/>
        </w:rPr>
        <w:t xml:space="preserve"> traitements</w:t>
      </w:r>
      <w:r w:rsidR="00334FDB">
        <w:rPr>
          <w:color w:val="0070C0"/>
          <w:u w:val="single"/>
        </w:rPr>
        <w:t xml:space="preserve"> (8 combinaisons)</w:t>
      </w:r>
      <w:r w:rsidRPr="00334FDB">
        <w:rPr>
          <w:color w:val="0070C0"/>
          <w:u w:val="single"/>
        </w:rPr>
        <w:t>.</w:t>
      </w:r>
    </w:p>
    <w:tbl>
      <w:tblPr>
        <w:tblW w:w="7943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43"/>
      </w:tblGrid>
      <w:tr w:rsidR="00ED2804" w:rsidRPr="001F25F3" w:rsidTr="00334FDB">
        <w:trPr>
          <w:trHeight w:val="330"/>
        </w:trPr>
        <w:tc>
          <w:tcPr>
            <w:tcW w:w="7943" w:type="dxa"/>
            <w:shd w:val="clear" w:color="auto" w:fill="auto"/>
            <w:noWrap/>
            <w:vAlign w:val="bottom"/>
            <w:hideMark/>
          </w:tcPr>
          <w:p w:rsidR="00977E43" w:rsidRDefault="0013090C" w:rsidP="00977E43">
            <w:pPr>
              <w:spacing w:before="15" w:after="15" w:line="240" w:lineRule="auto"/>
              <w:rPr>
                <w:color w:val="0070C0"/>
              </w:rPr>
            </w:pPr>
            <w:r w:rsidRPr="001F25F3">
              <w:rPr>
                <w:color w:val="0070C0"/>
              </w:rPr>
              <w:t xml:space="preserve">L’ANOVA donne </w:t>
            </w:r>
            <w:proofErr w:type="spellStart"/>
            <w:r w:rsidRPr="001F25F3">
              <w:rPr>
                <w:color w:val="0070C0"/>
              </w:rPr>
              <w:t>CMe</w:t>
            </w:r>
            <w:proofErr w:type="spellEnd"/>
            <w:r w:rsidRPr="001F25F3">
              <w:rPr>
                <w:color w:val="0070C0"/>
              </w:rPr>
              <w:t xml:space="preserve"> = </w:t>
            </w:r>
            <w:r w:rsidR="001F25F3">
              <w:rPr>
                <w:color w:val="0070C0"/>
              </w:rPr>
              <w:t>6536</w:t>
            </w:r>
            <w:r w:rsidRPr="001F25F3">
              <w:rPr>
                <w:color w:val="0070C0"/>
              </w:rPr>
              <w:t xml:space="preserve"> avec un </w:t>
            </w:r>
            <w:proofErr w:type="spellStart"/>
            <w:r w:rsidRPr="001F25F3">
              <w:rPr>
                <w:color w:val="0070C0"/>
              </w:rPr>
              <w:t>ddl</w:t>
            </w:r>
            <w:proofErr w:type="spellEnd"/>
            <w:r w:rsidRPr="001F25F3">
              <w:rPr>
                <w:color w:val="0070C0"/>
              </w:rPr>
              <w:t xml:space="preserve"> =  </w:t>
            </w:r>
            <w:r w:rsidR="001F25F3">
              <w:rPr>
                <w:color w:val="0070C0"/>
              </w:rPr>
              <w:t>8</w:t>
            </w:r>
            <w:r w:rsidR="001F738B" w:rsidRPr="001F25F3">
              <w:rPr>
                <w:color w:val="0070C0"/>
              </w:rPr>
              <w:t xml:space="preserve"> </w:t>
            </w:r>
            <w:r w:rsidR="00334FDB">
              <w:rPr>
                <w:color w:val="0070C0"/>
              </w:rPr>
              <w:t xml:space="preserve">              </w:t>
            </w:r>
            <w:r w:rsidR="00ED2804" w:rsidRPr="001F25F3">
              <w:rPr>
                <w:color w:val="0070C0"/>
              </w:rPr>
              <w:t>t</w:t>
            </w:r>
            <w:r w:rsidR="00ED2804" w:rsidRPr="004949E7">
              <w:rPr>
                <w:color w:val="0070C0"/>
                <w:vertAlign w:val="subscript"/>
              </w:rPr>
              <w:t>0</w:t>
            </w:r>
            <w:proofErr w:type="gramStart"/>
            <w:r w:rsidR="00ED2804" w:rsidRPr="004949E7">
              <w:rPr>
                <w:color w:val="0070C0"/>
                <w:vertAlign w:val="subscript"/>
              </w:rPr>
              <w:t>,975</w:t>
            </w:r>
            <w:proofErr w:type="gramEnd"/>
            <w:r w:rsidR="00ED2804" w:rsidRPr="001F25F3">
              <w:rPr>
                <w:color w:val="0070C0"/>
              </w:rPr>
              <w:t>(</w:t>
            </w:r>
            <w:r w:rsidR="00194FB5">
              <w:rPr>
                <w:color w:val="0070C0"/>
              </w:rPr>
              <w:t>8</w:t>
            </w:r>
            <w:r w:rsidR="00ED2804" w:rsidRPr="001F25F3">
              <w:rPr>
                <w:color w:val="0070C0"/>
              </w:rPr>
              <w:t xml:space="preserve">) = </w:t>
            </w:r>
            <w:r w:rsidR="00194FB5">
              <w:rPr>
                <w:color w:val="0070C0"/>
              </w:rPr>
              <w:t>2.306</w:t>
            </w:r>
            <w:r w:rsidR="00977E43" w:rsidRPr="001F25F3">
              <w:rPr>
                <w:color w:val="0070C0"/>
              </w:rPr>
              <w:t xml:space="preserve"> </w:t>
            </w:r>
          </w:p>
          <w:p w:rsidR="00ED2804" w:rsidRPr="001F25F3" w:rsidRDefault="00977E43" w:rsidP="00977E43">
            <w:pPr>
              <w:spacing w:before="15" w:after="15" w:line="240" w:lineRule="auto"/>
              <w:rPr>
                <w:color w:val="0070C0"/>
              </w:rPr>
            </w:pPr>
            <w:r w:rsidRPr="001F25F3">
              <w:rPr>
                <w:color w:val="0070C0"/>
              </w:rPr>
              <w:t xml:space="preserve">Pour chaque combinaison </w:t>
            </w:r>
            <w:r>
              <w:rPr>
                <w:color w:val="0070C0"/>
              </w:rPr>
              <w:t>E*A</w:t>
            </w:r>
            <w:r w:rsidRPr="001F25F3">
              <w:rPr>
                <w:color w:val="0070C0"/>
              </w:rPr>
              <w:t xml:space="preserve"> on a </w:t>
            </w:r>
            <w:proofErr w:type="spellStart"/>
            <w:r w:rsidRPr="001F25F3">
              <w:rPr>
                <w:color w:val="0070C0"/>
              </w:rPr>
              <w:t>nij</w:t>
            </w:r>
            <w:proofErr w:type="spellEnd"/>
            <w:r w:rsidRPr="001F25F3">
              <w:rPr>
                <w:color w:val="0070C0"/>
              </w:rPr>
              <w:t xml:space="preserve">. = </w:t>
            </w:r>
            <w:r>
              <w:rPr>
                <w:color w:val="0070C0"/>
              </w:rPr>
              <w:t>2</w:t>
            </w:r>
          </w:p>
        </w:tc>
      </w:tr>
      <w:tr w:rsidR="00ED2804" w:rsidRPr="001F25F3" w:rsidTr="00334FDB">
        <w:trPr>
          <w:trHeight w:val="300"/>
        </w:trPr>
        <w:tc>
          <w:tcPr>
            <w:tcW w:w="7943" w:type="dxa"/>
            <w:shd w:val="clear" w:color="auto" w:fill="auto"/>
            <w:noWrap/>
            <w:vAlign w:val="bottom"/>
            <w:hideMark/>
          </w:tcPr>
          <w:p w:rsidR="00ED2804" w:rsidRPr="001F25F3" w:rsidRDefault="00ED2804" w:rsidP="00194FB5">
            <w:pPr>
              <w:spacing w:before="15" w:after="15" w:line="240" w:lineRule="auto"/>
              <w:rPr>
                <w:color w:val="0070C0"/>
              </w:rPr>
            </w:pPr>
            <w:bookmarkStart w:id="1" w:name="RANGE!H71"/>
            <w:r w:rsidRPr="00194FB5">
              <w:rPr>
                <w:rFonts w:ascii="Symbol" w:hAnsi="Symbol"/>
                <w:color w:val="0070C0"/>
              </w:rPr>
              <w:t></w:t>
            </w:r>
            <w:r w:rsidRPr="001F25F3">
              <w:rPr>
                <w:color w:val="0070C0"/>
              </w:rPr>
              <w:t>d(m) =  Racine (</w:t>
            </w:r>
            <w:r w:rsidR="00194FB5">
              <w:rPr>
                <w:color w:val="0070C0"/>
              </w:rPr>
              <w:t>6536</w:t>
            </w:r>
            <w:r w:rsidRPr="001F25F3">
              <w:rPr>
                <w:color w:val="0070C0"/>
              </w:rPr>
              <w:t>*</w:t>
            </w:r>
            <w:r w:rsidR="004949E7" w:rsidRPr="001F25F3">
              <w:rPr>
                <w:color w:val="0070C0"/>
              </w:rPr>
              <w:t>(1</w:t>
            </w:r>
            <w:r w:rsidRPr="001F25F3">
              <w:rPr>
                <w:color w:val="0070C0"/>
              </w:rPr>
              <w:t>/</w:t>
            </w:r>
            <w:r w:rsidR="00194FB5">
              <w:rPr>
                <w:color w:val="0070C0"/>
              </w:rPr>
              <w:t>2</w:t>
            </w:r>
            <w:r w:rsidRPr="001F25F3">
              <w:rPr>
                <w:color w:val="0070C0"/>
              </w:rPr>
              <w:t>+ 1/</w:t>
            </w:r>
            <w:r w:rsidR="00194FB5">
              <w:rPr>
                <w:color w:val="0070C0"/>
              </w:rPr>
              <w:t>2</w:t>
            </w:r>
            <w:r w:rsidR="004949E7" w:rsidRPr="001F25F3">
              <w:rPr>
                <w:color w:val="0070C0"/>
              </w:rPr>
              <w:t>))</w:t>
            </w:r>
            <w:r w:rsidRPr="001F25F3">
              <w:rPr>
                <w:color w:val="0070C0"/>
              </w:rPr>
              <w:t xml:space="preserve">= </w:t>
            </w:r>
            <w:bookmarkEnd w:id="1"/>
            <w:r w:rsidR="00194FB5">
              <w:rPr>
                <w:color w:val="0070C0"/>
              </w:rPr>
              <w:t>80.846</w:t>
            </w:r>
          </w:p>
        </w:tc>
      </w:tr>
      <w:tr w:rsidR="00ED2804" w:rsidRPr="001F25F3" w:rsidTr="00334FDB">
        <w:trPr>
          <w:trHeight w:val="315"/>
        </w:trPr>
        <w:tc>
          <w:tcPr>
            <w:tcW w:w="7943" w:type="dxa"/>
            <w:shd w:val="clear" w:color="auto" w:fill="auto"/>
            <w:noWrap/>
            <w:vAlign w:val="bottom"/>
            <w:hideMark/>
          </w:tcPr>
          <w:p w:rsidR="00ED2804" w:rsidRPr="00DD1504" w:rsidRDefault="004949E7" w:rsidP="00194FB5">
            <w:pPr>
              <w:spacing w:before="15" w:after="15" w:line="240" w:lineRule="auto"/>
              <w:rPr>
                <w:b/>
                <w:color w:val="0070C0"/>
              </w:rPr>
            </w:pPr>
            <w:proofErr w:type="spellStart"/>
            <w:r w:rsidRPr="00DD1504">
              <w:rPr>
                <w:b/>
                <w:color w:val="0070C0"/>
              </w:rPr>
              <w:t>ppds</w:t>
            </w:r>
            <w:proofErr w:type="spellEnd"/>
            <w:r w:rsidR="00ED2804" w:rsidRPr="00DD1504">
              <w:rPr>
                <w:b/>
                <w:color w:val="0070C0"/>
              </w:rPr>
              <w:t xml:space="preserve">= </w:t>
            </w:r>
            <w:r w:rsidR="00194FB5" w:rsidRPr="00DD1504">
              <w:rPr>
                <w:b/>
                <w:color w:val="0070C0"/>
              </w:rPr>
              <w:t>2.306</w:t>
            </w:r>
            <w:r w:rsidR="00ED2804" w:rsidRPr="00DD1504">
              <w:rPr>
                <w:b/>
                <w:color w:val="0070C0"/>
              </w:rPr>
              <w:t xml:space="preserve"> * </w:t>
            </w:r>
            <w:r w:rsidR="00194FB5" w:rsidRPr="00DD1504">
              <w:rPr>
                <w:b/>
                <w:color w:val="0070C0"/>
              </w:rPr>
              <w:t>80.846</w:t>
            </w:r>
            <w:r w:rsidR="00ED2804" w:rsidRPr="00DD1504">
              <w:rPr>
                <w:b/>
                <w:color w:val="0070C0"/>
              </w:rPr>
              <w:t xml:space="preserve"> = </w:t>
            </w:r>
            <w:r w:rsidR="00194FB5" w:rsidRPr="00DD1504">
              <w:rPr>
                <w:b/>
                <w:color w:val="0070C0"/>
              </w:rPr>
              <w:t>186.43</w:t>
            </w:r>
          </w:p>
        </w:tc>
      </w:tr>
    </w:tbl>
    <w:p w:rsidR="007C3015" w:rsidRPr="001F25F3" w:rsidRDefault="007C3015" w:rsidP="00D0490D">
      <w:pPr>
        <w:spacing w:before="15" w:after="15" w:line="240" w:lineRule="auto"/>
        <w:rPr>
          <w:color w:val="0070C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390"/>
        <w:gridCol w:w="1128"/>
        <w:gridCol w:w="846"/>
        <w:gridCol w:w="829"/>
        <w:gridCol w:w="825"/>
        <w:gridCol w:w="4987"/>
      </w:tblGrid>
      <w:tr w:rsidR="004949E7" w:rsidRPr="001F25F3" w:rsidTr="0049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4949E7" w:rsidRPr="001F25F3" w:rsidRDefault="00DD1504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Traitements</w:t>
            </w:r>
          </w:p>
        </w:tc>
        <w:tc>
          <w:tcPr>
            <w:tcW w:w="0" w:type="auto"/>
            <w:noWrap/>
            <w:hideMark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 w:rsidRPr="001F25F3">
              <w:rPr>
                <w:color w:val="0070C0"/>
              </w:rPr>
              <w:t>moyenne</w:t>
            </w:r>
          </w:p>
        </w:tc>
        <w:tc>
          <w:tcPr>
            <w:tcW w:w="0" w:type="auto"/>
            <w:gridSpan w:val="3"/>
            <w:noWrap/>
            <w:hideMark/>
          </w:tcPr>
          <w:p w:rsidR="004949E7" w:rsidRPr="001F25F3" w:rsidRDefault="004949E7" w:rsidP="00194FB5">
            <w:pPr>
              <w:spacing w:before="15" w:after="15"/>
              <w:rPr>
                <w:color w:val="0070C0"/>
              </w:rPr>
            </w:pPr>
            <w:r w:rsidRPr="001F25F3">
              <w:rPr>
                <w:color w:val="0070C0"/>
              </w:rPr>
              <w:t>Groupement (</w:t>
            </w:r>
            <w:r>
              <w:rPr>
                <w:color w:val="0070C0"/>
              </w:rPr>
              <w:t>3</w:t>
            </w:r>
            <w:r w:rsidRPr="001F25F3">
              <w:rPr>
                <w:color w:val="0070C0"/>
              </w:rPr>
              <w:t xml:space="preserve"> groupes)</w:t>
            </w:r>
          </w:p>
        </w:tc>
        <w:tc>
          <w:tcPr>
            <w:tcW w:w="4927" w:type="dxa"/>
            <w:vMerge w:val="restart"/>
          </w:tcPr>
          <w:p w:rsidR="004949E7" w:rsidRDefault="004949E7" w:rsidP="00194FB5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Conclusion de l’étude : la performance maximale d</w:t>
            </w:r>
            <w:r w:rsidR="00BF3487">
              <w:rPr>
                <w:color w:val="0070C0"/>
              </w:rPr>
              <w:t>es</w:t>
            </w:r>
            <w:r>
              <w:rPr>
                <w:color w:val="0070C0"/>
              </w:rPr>
              <w:t xml:space="preserve"> cheva</w:t>
            </w:r>
            <w:r w:rsidR="00BF3487">
              <w:rPr>
                <w:color w:val="0070C0"/>
              </w:rPr>
              <w:t>ux de course</w:t>
            </w:r>
            <w:r>
              <w:rPr>
                <w:color w:val="0070C0"/>
              </w:rPr>
              <w:t xml:space="preserve"> s’observe</w:t>
            </w:r>
            <w:r w:rsidR="00BB663A">
              <w:rPr>
                <w:color w:val="0070C0"/>
              </w:rPr>
              <w:t xml:space="preserve"> pour un taux minimum,</w:t>
            </w:r>
            <w:r>
              <w:rPr>
                <w:color w:val="0070C0"/>
              </w:rPr>
              <w:t xml:space="preserve"> sur des animaux dont la durée d’entrainement est &gt; ou = à 3 ans et </w:t>
            </w:r>
            <w:r w:rsidR="00DD1504">
              <w:rPr>
                <w:color w:val="0070C0"/>
              </w:rPr>
              <w:t xml:space="preserve">qui sont </w:t>
            </w:r>
            <w:r w:rsidR="00BF3487">
              <w:rPr>
                <w:color w:val="0070C0"/>
              </w:rPr>
              <w:t>nourri</w:t>
            </w:r>
            <w:r w:rsidR="00DD1504">
              <w:rPr>
                <w:color w:val="0070C0"/>
              </w:rPr>
              <w:t>s</w:t>
            </w:r>
            <w:r>
              <w:rPr>
                <w:color w:val="0070C0"/>
              </w:rPr>
              <w:t xml:space="preserve"> avec </w:t>
            </w:r>
            <w:r w:rsidR="00BF3487">
              <w:rPr>
                <w:color w:val="0070C0"/>
              </w:rPr>
              <w:t xml:space="preserve"> l’alimentation de type 2.</w:t>
            </w:r>
          </w:p>
          <w:p w:rsidR="004949E7" w:rsidRPr="001F25F3" w:rsidRDefault="004949E7" w:rsidP="00194FB5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E1A2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553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4927" w:type="dxa"/>
            <w:vMerge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E1A4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795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4927" w:type="dxa"/>
            <w:vMerge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E1A1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853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4927" w:type="dxa"/>
            <w:vMerge/>
          </w:tcPr>
          <w:p w:rsidR="004949E7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E1A3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882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4927" w:type="dxa"/>
            <w:vMerge/>
          </w:tcPr>
          <w:p w:rsidR="004949E7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E2A1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909,5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4927" w:type="dxa"/>
            <w:vMerge/>
          </w:tcPr>
          <w:p w:rsidR="004949E7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E2A3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981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4927" w:type="dxa"/>
            <w:vMerge/>
          </w:tcPr>
          <w:p w:rsidR="004949E7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E2A2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1007,5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4927" w:type="dxa"/>
            <w:vMerge/>
          </w:tcPr>
          <w:p w:rsidR="004949E7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  <w:tr w:rsidR="004949E7" w:rsidRPr="001F25F3" w:rsidTr="004949E7">
        <w:trPr>
          <w:trHeight w:val="300"/>
        </w:trPr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E2A4</w:t>
            </w:r>
          </w:p>
        </w:tc>
        <w:tc>
          <w:tcPr>
            <w:tcW w:w="0" w:type="auto"/>
            <w:noWrap/>
            <w:vAlign w:val="bottom"/>
          </w:tcPr>
          <w:p w:rsidR="004949E7" w:rsidRPr="004949E7" w:rsidRDefault="004949E7" w:rsidP="004949E7">
            <w:pPr>
              <w:jc w:val="center"/>
              <w:rPr>
                <w:rFonts w:ascii="Calibri" w:hAnsi="Calibri"/>
                <w:color w:val="0070C0"/>
              </w:rPr>
            </w:pPr>
            <w:r w:rsidRPr="004949E7">
              <w:rPr>
                <w:rFonts w:ascii="Calibri" w:hAnsi="Calibri"/>
                <w:color w:val="0070C0"/>
              </w:rPr>
              <w:t>1022</w:t>
            </w: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</w:p>
        </w:tc>
        <w:tc>
          <w:tcPr>
            <w:tcW w:w="0" w:type="auto"/>
            <w:noWrap/>
          </w:tcPr>
          <w:p w:rsidR="004949E7" w:rsidRPr="001F25F3" w:rsidRDefault="004949E7" w:rsidP="001F25F3">
            <w:pPr>
              <w:spacing w:before="15" w:after="15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4927" w:type="dxa"/>
            <w:vMerge/>
          </w:tcPr>
          <w:p w:rsidR="004949E7" w:rsidRDefault="004949E7" w:rsidP="001F25F3">
            <w:pPr>
              <w:spacing w:before="15" w:after="15"/>
              <w:rPr>
                <w:color w:val="0070C0"/>
              </w:rPr>
            </w:pPr>
          </w:p>
        </w:tc>
      </w:tr>
    </w:tbl>
    <w:p w:rsidR="004949E7" w:rsidRPr="004949E7" w:rsidRDefault="004949E7">
      <w:pPr>
        <w:spacing w:before="15" w:after="15" w:line="240" w:lineRule="auto"/>
      </w:pPr>
    </w:p>
    <w:sectPr w:rsidR="004949E7" w:rsidRPr="004949E7" w:rsidSect="00BD23B7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E98" w:rsidRDefault="007A5E98" w:rsidP="00AF1BB6">
      <w:pPr>
        <w:spacing w:after="0" w:line="240" w:lineRule="auto"/>
      </w:pPr>
      <w:r>
        <w:separator/>
      </w:r>
    </w:p>
  </w:endnote>
  <w:endnote w:type="continuationSeparator" w:id="0">
    <w:p w:rsidR="007A5E98" w:rsidRDefault="007A5E98" w:rsidP="00AF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282"/>
      <w:docPartObj>
        <w:docPartGallery w:val="Page Numbers (Bottom of Page)"/>
        <w:docPartUnique/>
      </w:docPartObj>
    </w:sdtPr>
    <w:sdtEndPr/>
    <w:sdtContent>
      <w:p w:rsidR="00116070" w:rsidRDefault="0011607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5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070" w:rsidRDefault="001160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E98" w:rsidRDefault="007A5E98" w:rsidP="00AF1BB6">
      <w:pPr>
        <w:spacing w:after="0" w:line="240" w:lineRule="auto"/>
      </w:pPr>
      <w:r>
        <w:separator/>
      </w:r>
    </w:p>
  </w:footnote>
  <w:footnote w:type="continuationSeparator" w:id="0">
    <w:p w:rsidR="007A5E98" w:rsidRDefault="007A5E98" w:rsidP="00AF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1D4"/>
    <w:multiLevelType w:val="hybridMultilevel"/>
    <w:tmpl w:val="B5088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C042B"/>
    <w:multiLevelType w:val="hybridMultilevel"/>
    <w:tmpl w:val="F1447CCE"/>
    <w:lvl w:ilvl="0" w:tplc="331AB39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9F15B2E"/>
    <w:multiLevelType w:val="hybridMultilevel"/>
    <w:tmpl w:val="85B04D72"/>
    <w:lvl w:ilvl="0" w:tplc="8B8048E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4E81"/>
    <w:multiLevelType w:val="hybridMultilevel"/>
    <w:tmpl w:val="3152A594"/>
    <w:lvl w:ilvl="0" w:tplc="E5F4649C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6D0A"/>
    <w:multiLevelType w:val="hybridMultilevel"/>
    <w:tmpl w:val="3134123C"/>
    <w:lvl w:ilvl="0" w:tplc="00868D38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0E24"/>
    <w:multiLevelType w:val="hybridMultilevel"/>
    <w:tmpl w:val="A7A03628"/>
    <w:lvl w:ilvl="0" w:tplc="2A5214F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77E3"/>
    <w:multiLevelType w:val="hybridMultilevel"/>
    <w:tmpl w:val="DE98F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D2439"/>
    <w:multiLevelType w:val="hybridMultilevel"/>
    <w:tmpl w:val="9CB2DB08"/>
    <w:lvl w:ilvl="0" w:tplc="6AB62A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6FDA"/>
    <w:multiLevelType w:val="hybridMultilevel"/>
    <w:tmpl w:val="EC8A32C2"/>
    <w:lvl w:ilvl="0" w:tplc="65109482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92B02"/>
    <w:multiLevelType w:val="hybridMultilevel"/>
    <w:tmpl w:val="77E4DE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11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509A9"/>
    <w:multiLevelType w:val="hybridMultilevel"/>
    <w:tmpl w:val="C390F320"/>
    <w:lvl w:ilvl="0" w:tplc="FB464BD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83"/>
    <w:rsid w:val="00001495"/>
    <w:rsid w:val="00006FD9"/>
    <w:rsid w:val="00012E68"/>
    <w:rsid w:val="00013A6E"/>
    <w:rsid w:val="00016227"/>
    <w:rsid w:val="000223C0"/>
    <w:rsid w:val="00042478"/>
    <w:rsid w:val="000452AE"/>
    <w:rsid w:val="000666D3"/>
    <w:rsid w:val="0006742D"/>
    <w:rsid w:val="00075349"/>
    <w:rsid w:val="000848E2"/>
    <w:rsid w:val="00087CFD"/>
    <w:rsid w:val="00095812"/>
    <w:rsid w:val="000963BE"/>
    <w:rsid w:val="000A124A"/>
    <w:rsid w:val="000A2FD8"/>
    <w:rsid w:val="000A334B"/>
    <w:rsid w:val="000E191B"/>
    <w:rsid w:val="000F1073"/>
    <w:rsid w:val="00103DD8"/>
    <w:rsid w:val="0010437C"/>
    <w:rsid w:val="00116070"/>
    <w:rsid w:val="001214B0"/>
    <w:rsid w:val="00121E4E"/>
    <w:rsid w:val="0013090C"/>
    <w:rsid w:val="001326A1"/>
    <w:rsid w:val="00135BAF"/>
    <w:rsid w:val="00140A35"/>
    <w:rsid w:val="00150301"/>
    <w:rsid w:val="0015224E"/>
    <w:rsid w:val="00170879"/>
    <w:rsid w:val="001735B1"/>
    <w:rsid w:val="001934E8"/>
    <w:rsid w:val="00194FB5"/>
    <w:rsid w:val="001A2E5F"/>
    <w:rsid w:val="001A50A9"/>
    <w:rsid w:val="001C44EF"/>
    <w:rsid w:val="001D2978"/>
    <w:rsid w:val="001E739F"/>
    <w:rsid w:val="001F21EA"/>
    <w:rsid w:val="001F25F3"/>
    <w:rsid w:val="001F55F7"/>
    <w:rsid w:val="001F738B"/>
    <w:rsid w:val="00206073"/>
    <w:rsid w:val="00222299"/>
    <w:rsid w:val="00226431"/>
    <w:rsid w:val="002418C4"/>
    <w:rsid w:val="00280690"/>
    <w:rsid w:val="0028324B"/>
    <w:rsid w:val="002A1C25"/>
    <w:rsid w:val="002A3948"/>
    <w:rsid w:val="002A4F4C"/>
    <w:rsid w:val="002A5D45"/>
    <w:rsid w:val="002B6674"/>
    <w:rsid w:val="002B7F44"/>
    <w:rsid w:val="002D21A9"/>
    <w:rsid w:val="002D55FF"/>
    <w:rsid w:val="002E07C5"/>
    <w:rsid w:val="002E5562"/>
    <w:rsid w:val="002F0414"/>
    <w:rsid w:val="002F1A08"/>
    <w:rsid w:val="002F3938"/>
    <w:rsid w:val="002F55F2"/>
    <w:rsid w:val="00301B98"/>
    <w:rsid w:val="003053A5"/>
    <w:rsid w:val="00331543"/>
    <w:rsid w:val="00334FDB"/>
    <w:rsid w:val="00340055"/>
    <w:rsid w:val="003766D3"/>
    <w:rsid w:val="00381CF4"/>
    <w:rsid w:val="00386A8D"/>
    <w:rsid w:val="003908F7"/>
    <w:rsid w:val="003930AF"/>
    <w:rsid w:val="003A76FD"/>
    <w:rsid w:val="003B350B"/>
    <w:rsid w:val="003C30C6"/>
    <w:rsid w:val="003C5B18"/>
    <w:rsid w:val="003D1A35"/>
    <w:rsid w:val="003D549D"/>
    <w:rsid w:val="003E0DA3"/>
    <w:rsid w:val="003E3430"/>
    <w:rsid w:val="00400F9B"/>
    <w:rsid w:val="0040264A"/>
    <w:rsid w:val="00402AA1"/>
    <w:rsid w:val="004059C4"/>
    <w:rsid w:val="0041253F"/>
    <w:rsid w:val="0042692A"/>
    <w:rsid w:val="0043374D"/>
    <w:rsid w:val="00437F1D"/>
    <w:rsid w:val="00446D44"/>
    <w:rsid w:val="00452739"/>
    <w:rsid w:val="00454D0F"/>
    <w:rsid w:val="00462F37"/>
    <w:rsid w:val="00475B83"/>
    <w:rsid w:val="00490688"/>
    <w:rsid w:val="0049499C"/>
    <w:rsid w:val="004949E7"/>
    <w:rsid w:val="00497370"/>
    <w:rsid w:val="004E6B2B"/>
    <w:rsid w:val="004F00FD"/>
    <w:rsid w:val="004F270B"/>
    <w:rsid w:val="00505ECD"/>
    <w:rsid w:val="0051112D"/>
    <w:rsid w:val="00511AD2"/>
    <w:rsid w:val="005135B3"/>
    <w:rsid w:val="0051428A"/>
    <w:rsid w:val="00530574"/>
    <w:rsid w:val="00531461"/>
    <w:rsid w:val="005513A9"/>
    <w:rsid w:val="0055505C"/>
    <w:rsid w:val="00581816"/>
    <w:rsid w:val="00587D88"/>
    <w:rsid w:val="00591AB7"/>
    <w:rsid w:val="005B38BF"/>
    <w:rsid w:val="005B5748"/>
    <w:rsid w:val="005E154C"/>
    <w:rsid w:val="005F341A"/>
    <w:rsid w:val="00602FE4"/>
    <w:rsid w:val="00615836"/>
    <w:rsid w:val="00633B7D"/>
    <w:rsid w:val="00637B06"/>
    <w:rsid w:val="006577DF"/>
    <w:rsid w:val="006638D4"/>
    <w:rsid w:val="00663E71"/>
    <w:rsid w:val="0066553D"/>
    <w:rsid w:val="006665F6"/>
    <w:rsid w:val="006D5976"/>
    <w:rsid w:val="006D710C"/>
    <w:rsid w:val="006F028F"/>
    <w:rsid w:val="006F536E"/>
    <w:rsid w:val="00714556"/>
    <w:rsid w:val="007163AD"/>
    <w:rsid w:val="00757816"/>
    <w:rsid w:val="007660AA"/>
    <w:rsid w:val="00767380"/>
    <w:rsid w:val="00784F39"/>
    <w:rsid w:val="00793122"/>
    <w:rsid w:val="00793D12"/>
    <w:rsid w:val="007A5E98"/>
    <w:rsid w:val="007A7574"/>
    <w:rsid w:val="007B6F2B"/>
    <w:rsid w:val="007C3015"/>
    <w:rsid w:val="007E00A5"/>
    <w:rsid w:val="007E7277"/>
    <w:rsid w:val="007F1AA3"/>
    <w:rsid w:val="007F2740"/>
    <w:rsid w:val="00812809"/>
    <w:rsid w:val="00822CA8"/>
    <w:rsid w:val="00851782"/>
    <w:rsid w:val="0085764D"/>
    <w:rsid w:val="008641DE"/>
    <w:rsid w:val="00876E92"/>
    <w:rsid w:val="008873CE"/>
    <w:rsid w:val="008906FD"/>
    <w:rsid w:val="008E2B82"/>
    <w:rsid w:val="00903A1F"/>
    <w:rsid w:val="00912DDF"/>
    <w:rsid w:val="009139DF"/>
    <w:rsid w:val="0091534E"/>
    <w:rsid w:val="00920948"/>
    <w:rsid w:val="00922DBC"/>
    <w:rsid w:val="00935FB2"/>
    <w:rsid w:val="00937CD0"/>
    <w:rsid w:val="00946B9F"/>
    <w:rsid w:val="00961F8E"/>
    <w:rsid w:val="00973375"/>
    <w:rsid w:val="00977E43"/>
    <w:rsid w:val="009949F0"/>
    <w:rsid w:val="009A2B53"/>
    <w:rsid w:val="009A6ADA"/>
    <w:rsid w:val="00A06009"/>
    <w:rsid w:val="00A20EE7"/>
    <w:rsid w:val="00A30B2B"/>
    <w:rsid w:val="00A37FC4"/>
    <w:rsid w:val="00A44D17"/>
    <w:rsid w:val="00A5057F"/>
    <w:rsid w:val="00A81451"/>
    <w:rsid w:val="00AB0EB4"/>
    <w:rsid w:val="00AB5174"/>
    <w:rsid w:val="00AC731E"/>
    <w:rsid w:val="00AD6677"/>
    <w:rsid w:val="00AE4FF1"/>
    <w:rsid w:val="00AF1BB6"/>
    <w:rsid w:val="00B0214B"/>
    <w:rsid w:val="00B063CD"/>
    <w:rsid w:val="00B153AE"/>
    <w:rsid w:val="00B2271A"/>
    <w:rsid w:val="00B35E9C"/>
    <w:rsid w:val="00B36EC6"/>
    <w:rsid w:val="00B47D1A"/>
    <w:rsid w:val="00B5323E"/>
    <w:rsid w:val="00B61DB4"/>
    <w:rsid w:val="00B664C6"/>
    <w:rsid w:val="00B72F27"/>
    <w:rsid w:val="00B73903"/>
    <w:rsid w:val="00B73C4F"/>
    <w:rsid w:val="00B73D45"/>
    <w:rsid w:val="00B86555"/>
    <w:rsid w:val="00B868C5"/>
    <w:rsid w:val="00B95B0B"/>
    <w:rsid w:val="00BA4E19"/>
    <w:rsid w:val="00BB663A"/>
    <w:rsid w:val="00BD23B7"/>
    <w:rsid w:val="00BE056D"/>
    <w:rsid w:val="00BE7366"/>
    <w:rsid w:val="00BF3453"/>
    <w:rsid w:val="00BF3487"/>
    <w:rsid w:val="00BF5A53"/>
    <w:rsid w:val="00C03D37"/>
    <w:rsid w:val="00C04513"/>
    <w:rsid w:val="00C3107E"/>
    <w:rsid w:val="00C373DE"/>
    <w:rsid w:val="00C41292"/>
    <w:rsid w:val="00C44FE1"/>
    <w:rsid w:val="00C61551"/>
    <w:rsid w:val="00C743FC"/>
    <w:rsid w:val="00C823ED"/>
    <w:rsid w:val="00C82D28"/>
    <w:rsid w:val="00C94DC2"/>
    <w:rsid w:val="00CB0F1D"/>
    <w:rsid w:val="00CB73E2"/>
    <w:rsid w:val="00CB7F8C"/>
    <w:rsid w:val="00CC41C0"/>
    <w:rsid w:val="00CC41E9"/>
    <w:rsid w:val="00CE23E6"/>
    <w:rsid w:val="00D0490D"/>
    <w:rsid w:val="00D16DC1"/>
    <w:rsid w:val="00D2302D"/>
    <w:rsid w:val="00D446EA"/>
    <w:rsid w:val="00D61615"/>
    <w:rsid w:val="00D63D9A"/>
    <w:rsid w:val="00D6691F"/>
    <w:rsid w:val="00D80AA6"/>
    <w:rsid w:val="00D910AE"/>
    <w:rsid w:val="00D95DAC"/>
    <w:rsid w:val="00DA0F39"/>
    <w:rsid w:val="00DB1BCA"/>
    <w:rsid w:val="00DB424A"/>
    <w:rsid w:val="00DB5F99"/>
    <w:rsid w:val="00DC4559"/>
    <w:rsid w:val="00DC6655"/>
    <w:rsid w:val="00DD1504"/>
    <w:rsid w:val="00DE3035"/>
    <w:rsid w:val="00DE6790"/>
    <w:rsid w:val="00DF095C"/>
    <w:rsid w:val="00E04E35"/>
    <w:rsid w:val="00E13A5D"/>
    <w:rsid w:val="00E421AB"/>
    <w:rsid w:val="00E45DD5"/>
    <w:rsid w:val="00E60725"/>
    <w:rsid w:val="00E74647"/>
    <w:rsid w:val="00E77684"/>
    <w:rsid w:val="00E779D0"/>
    <w:rsid w:val="00E82AEA"/>
    <w:rsid w:val="00E849F6"/>
    <w:rsid w:val="00E84F04"/>
    <w:rsid w:val="00E87ECF"/>
    <w:rsid w:val="00E90BCD"/>
    <w:rsid w:val="00E91068"/>
    <w:rsid w:val="00EC11FF"/>
    <w:rsid w:val="00EC72CE"/>
    <w:rsid w:val="00ED2804"/>
    <w:rsid w:val="00F20676"/>
    <w:rsid w:val="00F21229"/>
    <w:rsid w:val="00F222A3"/>
    <w:rsid w:val="00F43410"/>
    <w:rsid w:val="00F57376"/>
    <w:rsid w:val="00F574A6"/>
    <w:rsid w:val="00F6614E"/>
    <w:rsid w:val="00F76C44"/>
    <w:rsid w:val="00F875CB"/>
    <w:rsid w:val="00F9067B"/>
    <w:rsid w:val="00F93144"/>
    <w:rsid w:val="00FB0399"/>
    <w:rsid w:val="00FB264A"/>
    <w:rsid w:val="00FB3850"/>
    <w:rsid w:val="00FC61D0"/>
    <w:rsid w:val="00FE09B8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paragraph" w:styleId="Textedebulles">
    <w:name w:val="Balloon Text"/>
    <w:basedOn w:val="Normal"/>
    <w:link w:val="TextedebullesCar"/>
    <w:uiPriority w:val="99"/>
    <w:semiHidden/>
    <w:unhideWhenUsed/>
    <w:rsid w:val="000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paragraph" w:styleId="Textedebulles">
    <w:name w:val="Balloon Text"/>
    <w:basedOn w:val="Normal"/>
    <w:link w:val="TextedebullesCar"/>
    <w:uiPriority w:val="99"/>
    <w:semiHidden/>
    <w:unhideWhenUsed/>
    <w:rsid w:val="000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76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83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97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21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Brigitte BOTTOLLIER</cp:lastModifiedBy>
  <cp:revision>4</cp:revision>
  <cp:lastPrinted>2012-05-14T06:54:00Z</cp:lastPrinted>
  <dcterms:created xsi:type="dcterms:W3CDTF">2014-04-13T16:53:00Z</dcterms:created>
  <dcterms:modified xsi:type="dcterms:W3CDTF">2014-04-14T15:10:00Z</dcterms:modified>
</cp:coreProperties>
</file>