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90D" w:rsidRDefault="00D0490D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B72F27" w:rsidRPr="00BE7074" w:rsidRDefault="00B72F27" w:rsidP="00B72F27">
      <w:pPr>
        <w:pStyle w:val="Sansinterligne"/>
        <w:rPr>
          <w:rFonts w:ascii="Comic Sans MS" w:hAnsi="Comic Sans MS"/>
        </w:rPr>
      </w:pPr>
      <w:r w:rsidRPr="00BE7074">
        <w:rPr>
          <w:rFonts w:ascii="Comic Sans MS" w:hAnsi="Comic Sans MS"/>
        </w:rPr>
        <w:t xml:space="preserve">ISARA Lyon </w:t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  <w:t xml:space="preserve">Durée </w:t>
      </w:r>
      <w:r>
        <w:rPr>
          <w:rFonts w:ascii="Comic Sans MS" w:hAnsi="Comic Sans MS"/>
        </w:rPr>
        <w:t>1</w:t>
      </w:r>
      <w:r w:rsidRPr="00BE7074">
        <w:rPr>
          <w:rFonts w:ascii="Comic Sans MS" w:hAnsi="Comic Sans MS"/>
        </w:rPr>
        <w:t>h</w:t>
      </w:r>
      <w:r>
        <w:rPr>
          <w:rFonts w:ascii="Comic Sans MS" w:hAnsi="Comic Sans MS"/>
        </w:rPr>
        <w:t xml:space="preserve">  </w:t>
      </w:r>
    </w:p>
    <w:p w:rsidR="00B72F27" w:rsidRPr="00BE7074" w:rsidRDefault="00B72F27" w:rsidP="00B72F27">
      <w:pPr>
        <w:pStyle w:val="Sansinterligne"/>
        <w:rPr>
          <w:rFonts w:ascii="Comic Sans MS" w:hAnsi="Comic Sans MS"/>
        </w:rPr>
      </w:pPr>
    </w:p>
    <w:p w:rsidR="00B72F27" w:rsidRPr="00BE7074" w:rsidRDefault="00B72F27" w:rsidP="00B72F27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UP SFO- S4</w:t>
      </w:r>
      <w:r w:rsidRPr="00BE7074">
        <w:rPr>
          <w:rFonts w:ascii="Comic Sans MS" w:hAnsi="Comic Sans MS"/>
          <w:sz w:val="24"/>
          <w:szCs w:val="24"/>
        </w:rPr>
        <w:t> </w:t>
      </w:r>
      <w:r>
        <w:rPr>
          <w:rFonts w:ascii="Comic Sans MS" w:hAnsi="Comic Sans MS"/>
          <w:sz w:val="24"/>
          <w:szCs w:val="24"/>
        </w:rPr>
        <w:t xml:space="preserve">– UE : Statistique </w:t>
      </w:r>
      <w:bookmarkStart w:id="0" w:name="_GoBack"/>
      <w:bookmarkEnd w:id="0"/>
    </w:p>
    <w:p w:rsidR="00B72F27" w:rsidRDefault="00B72F27" w:rsidP="00B72F27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</w:t>
      </w:r>
      <w:r w:rsidR="00B73D45">
        <w:rPr>
          <w:rFonts w:ascii="Comic Sans MS" w:hAnsi="Comic Sans MS"/>
          <w:sz w:val="24"/>
          <w:szCs w:val="24"/>
        </w:rPr>
        <w:t>preuve</w:t>
      </w:r>
      <w:r>
        <w:rPr>
          <w:rFonts w:ascii="Comic Sans MS" w:hAnsi="Comic Sans MS"/>
          <w:sz w:val="24"/>
          <w:szCs w:val="24"/>
        </w:rPr>
        <w:t xml:space="preserve"> N°2</w:t>
      </w:r>
      <w:r w:rsidR="00B73D45">
        <w:rPr>
          <w:rFonts w:ascii="Comic Sans MS" w:hAnsi="Comic Sans MS"/>
          <w:sz w:val="24"/>
          <w:szCs w:val="24"/>
        </w:rPr>
        <w:t xml:space="preserve"> </w:t>
      </w:r>
      <w:r w:rsidR="00DA0F39">
        <w:rPr>
          <w:rFonts w:ascii="Comic Sans MS" w:hAnsi="Comic Sans MS"/>
          <w:sz w:val="24"/>
          <w:szCs w:val="24"/>
        </w:rPr>
        <w:t>-</w:t>
      </w:r>
      <w:r>
        <w:rPr>
          <w:rFonts w:ascii="Comic Sans MS" w:hAnsi="Comic Sans MS"/>
          <w:sz w:val="24"/>
          <w:szCs w:val="24"/>
        </w:rPr>
        <w:t xml:space="preserve"> partie 6</w:t>
      </w:r>
      <w:r w:rsidR="002D21A9">
        <w:rPr>
          <w:rFonts w:ascii="Comic Sans MS" w:hAnsi="Comic Sans MS"/>
          <w:sz w:val="24"/>
          <w:szCs w:val="24"/>
        </w:rPr>
        <w:t xml:space="preserve"> </w:t>
      </w:r>
      <w:r w:rsidR="009A6ADA">
        <w:rPr>
          <w:rFonts w:ascii="Comic Sans MS" w:hAnsi="Comic Sans MS"/>
          <w:sz w:val="24"/>
          <w:szCs w:val="24"/>
        </w:rPr>
        <w:t>(</w:t>
      </w:r>
      <w:r w:rsidR="002F0414">
        <w:rPr>
          <w:rFonts w:ascii="Comic Sans MS" w:hAnsi="Comic Sans MS"/>
          <w:sz w:val="24"/>
          <w:szCs w:val="24"/>
        </w:rPr>
        <w:t>25</w:t>
      </w:r>
      <w:r w:rsidR="009A6ADA">
        <w:rPr>
          <w:rFonts w:ascii="Comic Sans MS" w:hAnsi="Comic Sans MS"/>
          <w:sz w:val="24"/>
          <w:szCs w:val="24"/>
        </w:rPr>
        <w:t xml:space="preserve">%) </w:t>
      </w:r>
      <w:r>
        <w:rPr>
          <w:rFonts w:ascii="Comic Sans MS" w:hAnsi="Comic Sans MS"/>
          <w:sz w:val="24"/>
          <w:szCs w:val="24"/>
        </w:rPr>
        <w:t>– Mai 201</w:t>
      </w:r>
      <w:r w:rsidR="00F222A3">
        <w:rPr>
          <w:rFonts w:ascii="Comic Sans MS" w:hAnsi="Comic Sans MS"/>
          <w:sz w:val="24"/>
          <w:szCs w:val="24"/>
        </w:rPr>
        <w:t>2</w:t>
      </w:r>
    </w:p>
    <w:p w:rsidR="00B72F27" w:rsidRPr="00BE7074" w:rsidRDefault="00B72F27" w:rsidP="00D2302D">
      <w:pPr>
        <w:pStyle w:val="Sansinterligne"/>
        <w:pBdr>
          <w:bottom w:val="single" w:sz="4" w:space="1" w:color="auto"/>
        </w:pBdr>
        <w:jc w:val="right"/>
        <w:outlineLv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Mme </w:t>
      </w:r>
      <w:proofErr w:type="spellStart"/>
      <w:r>
        <w:rPr>
          <w:rFonts w:ascii="Comic Sans MS" w:hAnsi="Comic Sans MS"/>
          <w:sz w:val="24"/>
          <w:szCs w:val="24"/>
        </w:rPr>
        <w:t>Bottollier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Lemallaz</w:t>
      </w:r>
      <w:proofErr w:type="spellEnd"/>
      <w:r w:rsidR="00D2302D">
        <w:rPr>
          <w:rFonts w:ascii="Comic Sans MS" w:hAnsi="Comic Sans MS"/>
          <w:sz w:val="24"/>
          <w:szCs w:val="24"/>
        </w:rPr>
        <w:t xml:space="preserve">                </w:t>
      </w:r>
      <w:r w:rsidR="00D2302D" w:rsidRPr="00D2302D">
        <w:rPr>
          <w:rFonts w:ascii="Comic Sans MS" w:hAnsi="Comic Sans MS"/>
          <w:color w:val="00B0F0"/>
          <w:sz w:val="24"/>
          <w:szCs w:val="24"/>
        </w:rPr>
        <w:t>CORRIGE EN BLEU</w:t>
      </w:r>
    </w:p>
    <w:p w:rsidR="00B72F27" w:rsidRDefault="00B72F27" w:rsidP="00B72F27">
      <w:pPr>
        <w:pStyle w:val="Sansinterligne"/>
        <w:rPr>
          <w:rFonts w:ascii="Comic Sans MS" w:hAnsi="Comic Sans MS"/>
        </w:rPr>
      </w:pPr>
    </w:p>
    <w:p w:rsidR="00B72F27" w:rsidRDefault="00B72F27" w:rsidP="00B72F27">
      <w:pPr>
        <w:pStyle w:val="Sansinterligne"/>
        <w:outlineLvl w:val="0"/>
        <w:rPr>
          <w:rFonts w:ascii="Comic Sans MS" w:hAnsi="Comic Sans MS"/>
        </w:rPr>
      </w:pPr>
      <w:r w:rsidRPr="00252E56">
        <w:rPr>
          <w:rFonts w:ascii="Comic Sans MS" w:hAnsi="Comic Sans MS"/>
          <w:sz w:val="24"/>
          <w:szCs w:val="24"/>
          <w:u w:val="single"/>
        </w:rPr>
        <w:t>Conditions d’examen</w:t>
      </w:r>
      <w:r w:rsidRPr="00252E56">
        <w:rPr>
          <w:rFonts w:ascii="Comic Sans MS" w:hAnsi="Comic Sans MS"/>
          <w:sz w:val="24"/>
          <w:szCs w:val="24"/>
        </w:rPr>
        <w:t> :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52E56">
        <w:rPr>
          <w:rFonts w:ascii="Comic Sans MS" w:hAnsi="Comic Sans MS"/>
          <w:b/>
        </w:rPr>
        <w:t>Documents</w:t>
      </w:r>
      <w:r>
        <w:rPr>
          <w:rFonts w:ascii="Comic Sans MS" w:hAnsi="Comic Sans MS"/>
        </w:rPr>
        <w:t>:</w:t>
      </w:r>
      <w:r>
        <w:rPr>
          <w:rFonts w:ascii="Comic Sans MS" w:hAnsi="Comic Sans MS"/>
        </w:rPr>
        <w:tab/>
        <w:t>Tables statistiques autorisées</w:t>
      </w:r>
    </w:p>
    <w:p w:rsidR="00B72F27" w:rsidRDefault="00B72F27" w:rsidP="00B72F27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52E56">
        <w:rPr>
          <w:rFonts w:ascii="Comic Sans MS" w:hAnsi="Comic Sans MS"/>
          <w:b/>
        </w:rPr>
        <w:t>Calculatrice</w:t>
      </w:r>
      <w:r>
        <w:rPr>
          <w:rFonts w:ascii="Comic Sans MS" w:hAnsi="Comic Sans MS"/>
        </w:rPr>
        <w:t> :</w:t>
      </w:r>
      <w:r>
        <w:rPr>
          <w:rFonts w:ascii="Comic Sans MS" w:hAnsi="Comic Sans MS"/>
        </w:rPr>
        <w:tab/>
        <w:t>non programmable</w:t>
      </w:r>
    </w:p>
    <w:p w:rsidR="00B72F27" w:rsidRDefault="00B72F27" w:rsidP="00B72F27">
      <w:pPr>
        <w:pStyle w:val="Sansinterligne"/>
        <w:outlineLvl w:val="0"/>
        <w:rPr>
          <w:rFonts w:ascii="Comic Sans MS" w:hAnsi="Comic Sans MS"/>
        </w:rPr>
      </w:pPr>
      <w:r w:rsidRPr="00252E56">
        <w:rPr>
          <w:rFonts w:ascii="Comic Sans MS" w:hAnsi="Comic Sans MS"/>
          <w:sz w:val="24"/>
          <w:szCs w:val="24"/>
          <w:u w:val="single"/>
        </w:rPr>
        <w:t>Remarques importantes</w:t>
      </w:r>
      <w:r>
        <w:rPr>
          <w:rFonts w:ascii="Comic Sans MS" w:hAnsi="Comic Sans MS"/>
        </w:rPr>
        <w:t> :</w:t>
      </w:r>
    </w:p>
    <w:p w:rsidR="00B72F27" w:rsidRDefault="00B72F27" w:rsidP="00B72F27">
      <w:pPr>
        <w:pStyle w:val="Sansinterligne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A la fin de l’épreuve vous devez rendre le</w:t>
      </w:r>
      <w:r w:rsidR="00AF1BB6">
        <w:rPr>
          <w:rFonts w:ascii="Comic Sans MS" w:hAnsi="Comic Sans MS"/>
        </w:rPr>
        <w:t xml:space="preserve">s </w:t>
      </w:r>
      <w:r w:rsidR="00D16DC1">
        <w:rPr>
          <w:rFonts w:ascii="Comic Sans MS" w:hAnsi="Comic Sans MS"/>
        </w:rPr>
        <w:t xml:space="preserve">4 </w:t>
      </w:r>
      <w:r w:rsidR="00AF1BB6">
        <w:rPr>
          <w:rFonts w:ascii="Comic Sans MS" w:hAnsi="Comic Sans MS"/>
        </w:rPr>
        <w:t>pages du</w:t>
      </w:r>
      <w:r>
        <w:rPr>
          <w:rFonts w:ascii="Comic Sans MS" w:hAnsi="Comic Sans MS"/>
        </w:rPr>
        <w:t xml:space="preserve"> sujet complété</w:t>
      </w:r>
      <w:r w:rsidR="00AF1BB6">
        <w:rPr>
          <w:rFonts w:ascii="Comic Sans MS" w:hAnsi="Comic Sans MS"/>
        </w:rPr>
        <w:t>es</w:t>
      </w:r>
      <w:r>
        <w:rPr>
          <w:rFonts w:ascii="Comic Sans MS" w:hAnsi="Comic Sans MS"/>
        </w:rPr>
        <w:t xml:space="preserve"> de façon lisible et propre.</w:t>
      </w:r>
    </w:p>
    <w:p w:rsidR="00B72F27" w:rsidRDefault="00B72F27" w:rsidP="00B72F27">
      <w:pPr>
        <w:pStyle w:val="Sansinterligne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Sauf indication contraire, vous présenterez vos résultats avec 2 chiffres significatifs.</w:t>
      </w:r>
    </w:p>
    <w:p w:rsidR="00B72F27" w:rsidRDefault="00B72F27" w:rsidP="00B72F27">
      <w:pPr>
        <w:pStyle w:val="Sansinterligne"/>
        <w:rPr>
          <w:rFonts w:ascii="Comic Sans MS" w:hAnsi="Comic Sans MS"/>
        </w:rPr>
      </w:pPr>
    </w:p>
    <w:p w:rsidR="00B72F27" w:rsidRPr="00914B76" w:rsidRDefault="00B72F27" w:rsidP="00BD23B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/>
          <w:b/>
          <w:sz w:val="12"/>
          <w:szCs w:val="12"/>
        </w:rPr>
      </w:pPr>
    </w:p>
    <w:p w:rsidR="00B72F27" w:rsidRDefault="00B72F27" w:rsidP="00BD23B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omic Sans MS" w:hAnsi="Comic Sans MS"/>
          <w:b/>
        </w:rPr>
      </w:pPr>
      <w:r w:rsidRPr="00252E56">
        <w:rPr>
          <w:rFonts w:ascii="Comic Sans MS" w:hAnsi="Comic Sans MS"/>
          <w:b/>
        </w:rPr>
        <w:t xml:space="preserve">Nom :……………………………………………………………….Prénom :……………………………………………….Note sur 20 :………. </w:t>
      </w:r>
    </w:p>
    <w:p w:rsidR="00B72F27" w:rsidRDefault="00B72F27" w:rsidP="00531461">
      <w:pPr>
        <w:spacing w:before="15" w:after="15" w:line="240" w:lineRule="auto"/>
        <w:ind w:right="-142"/>
        <w:rPr>
          <w:rFonts w:ascii="Verdana" w:hAnsi="Verdana"/>
          <w:b/>
          <w:sz w:val="18"/>
          <w:szCs w:val="18"/>
          <w:u w:val="single"/>
        </w:rPr>
      </w:pPr>
    </w:p>
    <w:p w:rsidR="00B72F27" w:rsidRDefault="00B72F27" w:rsidP="00531461">
      <w:pPr>
        <w:spacing w:before="15" w:after="15" w:line="240" w:lineRule="auto"/>
        <w:ind w:right="-142"/>
        <w:rPr>
          <w:rFonts w:ascii="Verdana" w:hAnsi="Verdana"/>
          <w:b/>
          <w:sz w:val="18"/>
          <w:szCs w:val="18"/>
          <w:u w:val="single"/>
        </w:rPr>
      </w:pPr>
    </w:p>
    <w:p w:rsidR="0042692A" w:rsidRDefault="0042692A" w:rsidP="00DB5F99">
      <w:pPr>
        <w:spacing w:before="15" w:after="15" w:line="240" w:lineRule="auto"/>
        <w:ind w:right="-142"/>
        <w:rPr>
          <w:rFonts w:ascii="Verdana" w:hAnsi="Verdana"/>
          <w:sz w:val="18"/>
          <w:szCs w:val="18"/>
        </w:rPr>
      </w:pPr>
      <w:r w:rsidRPr="0042692A">
        <w:rPr>
          <w:rFonts w:ascii="Verdana" w:hAnsi="Verdana"/>
          <w:b/>
          <w:sz w:val="18"/>
          <w:szCs w:val="18"/>
          <w:u w:val="single"/>
        </w:rPr>
        <w:t xml:space="preserve">Evaluation </w:t>
      </w:r>
      <w:r w:rsidR="00793D12">
        <w:rPr>
          <w:rFonts w:ascii="Verdana" w:hAnsi="Verdana"/>
          <w:b/>
          <w:sz w:val="18"/>
          <w:szCs w:val="18"/>
          <w:u w:val="single"/>
        </w:rPr>
        <w:t>des connaissances de base</w:t>
      </w:r>
      <w:r w:rsidRPr="0042692A">
        <w:rPr>
          <w:rFonts w:ascii="Verdana" w:hAnsi="Verdana"/>
          <w:b/>
          <w:sz w:val="18"/>
          <w:szCs w:val="18"/>
          <w:u w:val="single"/>
        </w:rPr>
        <w:t> </w:t>
      </w:r>
      <w:r w:rsidR="005B38BF">
        <w:rPr>
          <w:rFonts w:ascii="Verdana" w:hAnsi="Verdana"/>
          <w:b/>
          <w:sz w:val="18"/>
          <w:szCs w:val="18"/>
          <w:u w:val="single"/>
        </w:rPr>
        <w:t>(</w:t>
      </w:r>
      <w:r w:rsidR="003766D3">
        <w:rPr>
          <w:rFonts w:ascii="Verdana" w:hAnsi="Verdana"/>
          <w:b/>
          <w:sz w:val="18"/>
          <w:szCs w:val="18"/>
          <w:u w:val="single"/>
        </w:rPr>
        <w:t>8</w:t>
      </w:r>
      <w:r w:rsidR="005B38BF">
        <w:rPr>
          <w:rFonts w:ascii="Verdana" w:hAnsi="Verdana"/>
          <w:b/>
          <w:sz w:val="18"/>
          <w:szCs w:val="18"/>
          <w:u w:val="single"/>
        </w:rPr>
        <w:t xml:space="preserve"> points</w:t>
      </w:r>
      <w:r w:rsidR="00505ECD">
        <w:rPr>
          <w:rFonts w:ascii="Verdana" w:hAnsi="Verdana"/>
          <w:b/>
          <w:sz w:val="18"/>
          <w:szCs w:val="18"/>
          <w:u w:val="single"/>
        </w:rPr>
        <w:t>) (</w:t>
      </w:r>
      <w:r w:rsidR="00BD23B7">
        <w:rPr>
          <w:rFonts w:ascii="Verdana" w:hAnsi="Verdana"/>
          <w:b/>
          <w:sz w:val="18"/>
          <w:szCs w:val="18"/>
          <w:u w:val="single"/>
        </w:rPr>
        <w:t>20</w:t>
      </w:r>
      <w:r w:rsidR="00505ECD">
        <w:rPr>
          <w:rFonts w:ascii="Verdana" w:hAnsi="Verdana"/>
          <w:b/>
          <w:sz w:val="18"/>
          <w:szCs w:val="18"/>
          <w:u w:val="single"/>
        </w:rPr>
        <w:t xml:space="preserve"> min)</w:t>
      </w:r>
      <w:r w:rsidRPr="0042692A">
        <w:rPr>
          <w:rFonts w:ascii="Verdana" w:hAnsi="Verdana"/>
          <w:b/>
          <w:sz w:val="18"/>
          <w:szCs w:val="18"/>
          <w:u w:val="single"/>
        </w:rPr>
        <w:t>:</w:t>
      </w:r>
      <w:r>
        <w:rPr>
          <w:rFonts w:ascii="Verdana" w:hAnsi="Verdana"/>
          <w:sz w:val="18"/>
          <w:szCs w:val="18"/>
        </w:rPr>
        <w:t xml:space="preserve"> </w:t>
      </w:r>
    </w:p>
    <w:p w:rsidR="00F222A3" w:rsidRDefault="00F222A3" w:rsidP="00DB5F99">
      <w:pPr>
        <w:spacing w:before="15" w:after="15" w:line="240" w:lineRule="auto"/>
        <w:ind w:right="-142"/>
        <w:rPr>
          <w:rFonts w:ascii="Verdana" w:hAnsi="Verdana"/>
          <w:sz w:val="18"/>
          <w:szCs w:val="18"/>
        </w:rPr>
      </w:pPr>
    </w:p>
    <w:p w:rsidR="00F222A3" w:rsidRDefault="005513A9" w:rsidP="00DB5F99">
      <w:pPr>
        <w:spacing w:before="15" w:after="15" w:line="240" w:lineRule="auto"/>
        <w:ind w:right="-14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proofErr w:type="gramStart"/>
      <w:r>
        <w:rPr>
          <w:rFonts w:ascii="Verdana" w:hAnsi="Verdana"/>
          <w:sz w:val="18"/>
          <w:szCs w:val="18"/>
        </w:rPr>
        <w:t>° )</w:t>
      </w:r>
      <w:proofErr w:type="gramEnd"/>
      <w:r>
        <w:rPr>
          <w:rFonts w:ascii="Verdana" w:hAnsi="Verdana"/>
          <w:sz w:val="18"/>
          <w:szCs w:val="18"/>
        </w:rPr>
        <w:t xml:space="preserve"> </w:t>
      </w:r>
      <w:r w:rsidR="00F222A3">
        <w:rPr>
          <w:rFonts w:ascii="Verdana" w:hAnsi="Verdana"/>
          <w:sz w:val="18"/>
          <w:szCs w:val="18"/>
        </w:rPr>
        <w:t>On donne 4 modèles associ</w:t>
      </w:r>
      <w:r w:rsidR="00016227">
        <w:rPr>
          <w:rFonts w:ascii="Verdana" w:hAnsi="Verdana"/>
          <w:sz w:val="18"/>
          <w:szCs w:val="18"/>
        </w:rPr>
        <w:t>és à une Analyse de la variance et 4 formules de calcul des rés</w:t>
      </w:r>
      <w:r w:rsidR="00E82AEA">
        <w:rPr>
          <w:rFonts w:ascii="Verdana" w:hAnsi="Verdana"/>
          <w:sz w:val="18"/>
          <w:szCs w:val="18"/>
        </w:rPr>
        <w:t>idus.</w:t>
      </w:r>
    </w:p>
    <w:p w:rsidR="00016227" w:rsidRDefault="00016227" w:rsidP="00DB5F99">
      <w:pPr>
        <w:spacing w:before="15" w:after="15" w:line="240" w:lineRule="auto"/>
        <w:ind w:right="-142"/>
        <w:rPr>
          <w:rFonts w:ascii="Verdana" w:hAnsi="Verdana"/>
          <w:sz w:val="18"/>
          <w:szCs w:val="18"/>
        </w:rPr>
      </w:pPr>
    </w:p>
    <w:tbl>
      <w:tblPr>
        <w:tblStyle w:val="Grilledutableau"/>
        <w:tblW w:w="0" w:type="auto"/>
        <w:jc w:val="center"/>
        <w:tblInd w:w="-459" w:type="dxa"/>
        <w:tblLook w:val="04A0" w:firstRow="1" w:lastRow="0" w:firstColumn="1" w:lastColumn="0" w:noHBand="0" w:noVBand="1"/>
      </w:tblPr>
      <w:tblGrid>
        <w:gridCol w:w="6887"/>
        <w:gridCol w:w="283"/>
        <w:gridCol w:w="3671"/>
      </w:tblGrid>
      <w:tr w:rsidR="00016227" w:rsidTr="00280690">
        <w:trPr>
          <w:trHeight w:val="2995"/>
          <w:jc w:val="center"/>
        </w:trPr>
        <w:tc>
          <w:tcPr>
            <w:tcW w:w="6815" w:type="dxa"/>
            <w:vAlign w:val="center"/>
          </w:tcPr>
          <w:tbl>
            <w:tblPr>
              <w:tblStyle w:val="Style1"/>
              <w:tblpPr w:leftFromText="141" w:rightFromText="141" w:vertAnchor="text" w:horzAnchor="margin" w:tblpY="90"/>
              <w:tblW w:w="6655" w:type="dxa"/>
              <w:tblLook w:val="04A0" w:firstRow="1" w:lastRow="0" w:firstColumn="1" w:lastColumn="0" w:noHBand="0" w:noVBand="1"/>
            </w:tblPr>
            <w:tblGrid>
              <w:gridCol w:w="610"/>
              <w:gridCol w:w="6045"/>
            </w:tblGrid>
            <w:tr w:rsidR="00016227" w:rsidRPr="00280690" w:rsidTr="002806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7"/>
              </w:trPr>
              <w:tc>
                <w:tcPr>
                  <w:tcW w:w="550" w:type="dxa"/>
                  <w:vAlign w:val="center"/>
                </w:tcPr>
                <w:p w:rsidR="00016227" w:rsidRPr="00280690" w:rsidRDefault="00016227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8"/>
                      <w:szCs w:val="28"/>
                      <w:lang w:eastAsia="fr-FR"/>
                    </w:rPr>
                  </w:pPr>
                </w:p>
              </w:tc>
              <w:tc>
                <w:tcPr>
                  <w:tcW w:w="5985" w:type="dxa"/>
                  <w:vAlign w:val="center"/>
                </w:tcPr>
                <w:p w:rsidR="00016227" w:rsidRPr="00280690" w:rsidRDefault="00016227" w:rsidP="00016227">
                  <w:pPr>
                    <w:jc w:val="center"/>
                    <w:outlineLvl w:val="4"/>
                    <w:rPr>
                      <w:bCs/>
                      <w:sz w:val="28"/>
                      <w:szCs w:val="28"/>
                    </w:rPr>
                  </w:pPr>
                  <w:r w:rsidRPr="00280690">
                    <w:rPr>
                      <w:rFonts w:ascii="Verdana" w:eastAsia="Times New Roman" w:hAnsi="Verdana" w:cs="Times New Roman"/>
                      <w:sz w:val="28"/>
                      <w:szCs w:val="28"/>
                      <w:lang w:eastAsia="fr-FR"/>
                    </w:rPr>
                    <w:t>Modèle</w:t>
                  </w:r>
                </w:p>
              </w:tc>
            </w:tr>
            <w:tr w:rsidR="00016227" w:rsidRPr="00280690" w:rsidTr="00280690">
              <w:trPr>
                <w:trHeight w:val="330"/>
              </w:trPr>
              <w:tc>
                <w:tcPr>
                  <w:tcW w:w="550" w:type="dxa"/>
                  <w:vAlign w:val="center"/>
                </w:tcPr>
                <w:p w:rsidR="00016227" w:rsidRPr="00280690" w:rsidRDefault="00E82AEA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r w:rsidRPr="00280690"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  <w:t>I</w:t>
                  </w:r>
                </w:p>
              </w:tc>
              <w:tc>
                <w:tcPr>
                  <w:tcW w:w="5985" w:type="dxa"/>
                  <w:vAlign w:val="center"/>
                </w:tcPr>
                <w:p w:rsidR="00016227" w:rsidRPr="00280690" w:rsidRDefault="00016227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8"/>
                      <w:szCs w:val="28"/>
                      <w:lang w:eastAsia="fr-FR"/>
                    </w:rPr>
                  </w:pPr>
                  <w:proofErr w:type="spellStart"/>
                  <w:r w:rsidRPr="00280690">
                    <w:rPr>
                      <w:bCs/>
                      <w:sz w:val="28"/>
                      <w:szCs w:val="28"/>
                    </w:rPr>
                    <w:t>x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ir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</w:rPr>
                    <w:t xml:space="preserve"> = µ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  <w:lang w:val="en-US"/>
                    </w:rPr>
                    <w:t></w:t>
                  </w:r>
                  <w:proofErr w:type="spellStart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ir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ab/>
                  </w:r>
                  <w:r w:rsidRPr="00280690">
                    <w:rPr>
                      <w:bCs/>
                      <w:sz w:val="28"/>
                      <w:szCs w:val="28"/>
                    </w:rPr>
                    <w:tab/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ab/>
                  </w:r>
                </w:p>
              </w:tc>
            </w:tr>
            <w:tr w:rsidR="00016227" w:rsidRPr="00280690" w:rsidTr="00280690">
              <w:trPr>
                <w:trHeight w:val="330"/>
              </w:trPr>
              <w:tc>
                <w:tcPr>
                  <w:tcW w:w="550" w:type="dxa"/>
                  <w:vAlign w:val="center"/>
                </w:tcPr>
                <w:p w:rsidR="00016227" w:rsidRPr="00280690" w:rsidRDefault="00E82AEA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r w:rsidRPr="00280690"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  <w:t>II</w:t>
                  </w:r>
                </w:p>
              </w:tc>
              <w:tc>
                <w:tcPr>
                  <w:tcW w:w="5985" w:type="dxa"/>
                  <w:vAlign w:val="center"/>
                </w:tcPr>
                <w:p w:rsidR="00016227" w:rsidRPr="00280690" w:rsidRDefault="00016227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8"/>
                      <w:szCs w:val="28"/>
                      <w:lang w:eastAsia="fr-FR"/>
                    </w:rPr>
                  </w:pPr>
                  <w:proofErr w:type="spellStart"/>
                  <w:r w:rsidRPr="00280690">
                    <w:rPr>
                      <w:bCs/>
                      <w:sz w:val="28"/>
                      <w:szCs w:val="28"/>
                    </w:rPr>
                    <w:t>x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ijr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</w:rPr>
                    <w:t xml:space="preserve">  =  µ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j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 xml:space="preserve">j 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</w:t>
                  </w:r>
                  <w:proofErr w:type="spellStart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ijr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 xml:space="preserve">                        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                       </w:t>
                  </w:r>
                </w:p>
              </w:tc>
            </w:tr>
            <w:tr w:rsidR="00016227" w:rsidRPr="00280690" w:rsidTr="00280690">
              <w:trPr>
                <w:trHeight w:val="330"/>
              </w:trPr>
              <w:tc>
                <w:tcPr>
                  <w:tcW w:w="550" w:type="dxa"/>
                  <w:vAlign w:val="center"/>
                </w:tcPr>
                <w:p w:rsidR="00016227" w:rsidRPr="00280690" w:rsidRDefault="00E82AEA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r w:rsidRPr="00280690"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  <w:t>III</w:t>
                  </w:r>
                </w:p>
              </w:tc>
              <w:tc>
                <w:tcPr>
                  <w:tcW w:w="5985" w:type="dxa"/>
                  <w:vAlign w:val="center"/>
                </w:tcPr>
                <w:p w:rsidR="00016227" w:rsidRPr="00280690" w:rsidRDefault="00016227" w:rsidP="00016227">
                  <w:pPr>
                    <w:rPr>
                      <w:rFonts w:ascii="Verdana" w:eastAsia="Times New Roman" w:hAnsi="Verdana" w:cs="Times New Roman"/>
                      <w:sz w:val="28"/>
                      <w:szCs w:val="28"/>
                      <w:lang w:eastAsia="fr-FR"/>
                    </w:rPr>
                  </w:pPr>
                  <w:proofErr w:type="spellStart"/>
                  <w:r w:rsidRPr="00280690">
                    <w:rPr>
                      <w:bCs/>
                      <w:sz w:val="28"/>
                      <w:szCs w:val="28"/>
                    </w:rPr>
                    <w:t>x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ij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</w:rPr>
                    <w:t xml:space="preserve"> = µ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j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</w:t>
                  </w:r>
                  <w:proofErr w:type="spellStart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ij</w:t>
                  </w:r>
                  <w:proofErr w:type="spellEnd"/>
                </w:p>
              </w:tc>
            </w:tr>
            <w:tr w:rsidR="00016227" w:rsidRPr="00280690" w:rsidTr="00280690">
              <w:trPr>
                <w:trHeight w:val="361"/>
              </w:trPr>
              <w:tc>
                <w:tcPr>
                  <w:tcW w:w="550" w:type="dxa"/>
                  <w:vAlign w:val="center"/>
                </w:tcPr>
                <w:p w:rsidR="00016227" w:rsidRPr="00280690" w:rsidRDefault="00E82AEA" w:rsidP="00016227">
                  <w:pPr>
                    <w:outlineLvl w:val="4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r w:rsidRPr="00280690"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  <w:t>IV</w:t>
                  </w:r>
                </w:p>
              </w:tc>
              <w:tc>
                <w:tcPr>
                  <w:tcW w:w="5985" w:type="dxa"/>
                  <w:vAlign w:val="center"/>
                </w:tcPr>
                <w:p w:rsidR="00016227" w:rsidRPr="00280690" w:rsidRDefault="00016227" w:rsidP="00016227">
                  <w:pPr>
                    <w:spacing w:before="15" w:after="15"/>
                    <w:rPr>
                      <w:rFonts w:ascii="Verdana" w:eastAsia="Times New Roman" w:hAnsi="Verdana" w:cs="Times New Roman"/>
                      <w:sz w:val="28"/>
                      <w:szCs w:val="28"/>
                      <w:lang w:eastAsia="fr-FR"/>
                    </w:rPr>
                  </w:pPr>
                  <w:r w:rsidRPr="00280690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80690">
                    <w:rPr>
                      <w:bCs/>
                      <w:sz w:val="28"/>
                      <w:szCs w:val="28"/>
                    </w:rPr>
                    <w:t>x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ijtr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 xml:space="preserve"> 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= µ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j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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 xml:space="preserve">t 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j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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t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j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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t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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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j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</w:t>
                  </w:r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t</w:t>
                  </w:r>
                  <w:r w:rsidRPr="00280690">
                    <w:rPr>
                      <w:bCs/>
                      <w:sz w:val="28"/>
                      <w:szCs w:val="28"/>
                    </w:rPr>
                    <w:t xml:space="preserve"> + </w:t>
                  </w:r>
                  <w:r w:rsidRPr="00280690">
                    <w:rPr>
                      <w:rFonts w:ascii="Symbol" w:hAnsi="Symbol"/>
                      <w:bCs/>
                      <w:sz w:val="28"/>
                      <w:szCs w:val="28"/>
                    </w:rPr>
                    <w:t></w:t>
                  </w:r>
                  <w:proofErr w:type="spellStart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>ijtr</w:t>
                  </w:r>
                  <w:proofErr w:type="spellEnd"/>
                  <w:r w:rsidRPr="00280690">
                    <w:rPr>
                      <w:bCs/>
                      <w:sz w:val="28"/>
                      <w:szCs w:val="28"/>
                      <w:vertAlign w:val="subscript"/>
                    </w:rPr>
                    <w:t xml:space="preserve">                    </w:t>
                  </w:r>
                </w:p>
              </w:tc>
            </w:tr>
          </w:tbl>
          <w:p w:rsidR="00016227" w:rsidRDefault="00016227" w:rsidP="00016227">
            <w:pPr>
              <w:spacing w:before="15" w:after="15"/>
              <w:ind w:right="-142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016227" w:rsidRDefault="00016227" w:rsidP="00016227">
            <w:pPr>
              <w:spacing w:before="15" w:after="15"/>
              <w:ind w:right="-142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671" w:type="dxa"/>
            <w:vAlign w:val="center"/>
          </w:tcPr>
          <w:tbl>
            <w:tblPr>
              <w:tblStyle w:val="Style1"/>
              <w:tblpPr w:leftFromText="141" w:rightFromText="141" w:vertAnchor="text" w:horzAnchor="margin" w:tblpXSpec="right" w:tblpY="467"/>
              <w:tblOverlap w:val="never"/>
              <w:tblW w:w="3394" w:type="dxa"/>
              <w:tblLook w:val="04A0" w:firstRow="1" w:lastRow="0" w:firstColumn="1" w:lastColumn="0" w:noHBand="0" w:noVBand="1"/>
            </w:tblPr>
            <w:tblGrid>
              <w:gridCol w:w="559"/>
              <w:gridCol w:w="2835"/>
            </w:tblGrid>
            <w:tr w:rsidR="00016227" w:rsidRPr="000848E2" w:rsidTr="002806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99" w:type="dxa"/>
                  <w:vAlign w:val="center"/>
                </w:tcPr>
                <w:p w:rsidR="00016227" w:rsidRDefault="00016227" w:rsidP="00E82AEA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775" w:type="dxa"/>
                  <w:vAlign w:val="center"/>
                </w:tcPr>
                <w:p w:rsidR="00016227" w:rsidRPr="00012E68" w:rsidRDefault="00016227" w:rsidP="00E82AEA">
                  <w:pPr>
                    <w:jc w:val="center"/>
                    <w:outlineLvl w:val="4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Formule</w:t>
                  </w:r>
                </w:p>
              </w:tc>
            </w:tr>
            <w:tr w:rsidR="00016227" w:rsidRPr="000848E2" w:rsidTr="00280690">
              <w:tc>
                <w:tcPr>
                  <w:tcW w:w="499" w:type="dxa"/>
                  <w:vAlign w:val="center"/>
                </w:tcPr>
                <w:p w:rsidR="00016227" w:rsidRPr="00446D44" w:rsidRDefault="00E82AEA" w:rsidP="00E82AEA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a</w:t>
                  </w:r>
                </w:p>
              </w:tc>
              <w:tc>
                <w:tcPr>
                  <w:tcW w:w="2775" w:type="dxa"/>
                  <w:vAlign w:val="center"/>
                </w:tcPr>
                <w:p w:rsidR="00016227" w:rsidRPr="0051428A" w:rsidRDefault="00016227" w:rsidP="002F1A08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r w:rsidRPr="00B063CD">
                    <w:rPr>
                      <w:bCs/>
                      <w:sz w:val="32"/>
                      <w:szCs w:val="32"/>
                    </w:rPr>
                    <w:t>x</w:t>
                  </w:r>
                  <w:r w:rsidRPr="00012E68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63CD">
                    <w:rPr>
                      <w:bCs/>
                      <w:sz w:val="28"/>
                      <w:szCs w:val="28"/>
                      <w:vertAlign w:val="subscript"/>
                    </w:rPr>
                    <w:t>ijr</w:t>
                  </w:r>
                  <w:proofErr w:type="spellEnd"/>
                  <w:r w:rsidRPr="00012E68">
                    <w:rPr>
                      <w:bCs/>
                      <w:sz w:val="24"/>
                      <w:szCs w:val="24"/>
                    </w:rPr>
                    <w:t xml:space="preserve"> - </w:t>
                  </w:r>
                  <w:r w:rsidR="00B063CD" w:rsidRPr="00B063CD">
                    <w:rPr>
                      <w:bCs/>
                      <w:position w:val="-10"/>
                      <w:sz w:val="24"/>
                      <w:szCs w:val="24"/>
                      <w:vertAlign w:val="subscript"/>
                    </w:rPr>
                    <w:object w:dxaOrig="400" w:dyaOrig="3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6.25pt;height:21.75pt" o:ole="" fillcolor="window">
                        <v:imagedata r:id="rId8" o:title=""/>
                      </v:shape>
                      <o:OLEObject Type="Embed" ProgID="Equation.3" ShapeID="_x0000_i1025" DrawAspect="Content" ObjectID="_1398869893" r:id="rId9"/>
                    </w:object>
                  </w:r>
                </w:p>
              </w:tc>
            </w:tr>
            <w:tr w:rsidR="00016227" w:rsidRPr="00012E68" w:rsidTr="00280690">
              <w:tc>
                <w:tcPr>
                  <w:tcW w:w="499" w:type="dxa"/>
                  <w:vAlign w:val="center"/>
                </w:tcPr>
                <w:p w:rsidR="00016227" w:rsidRPr="00446D44" w:rsidRDefault="00E82AEA" w:rsidP="00E82AEA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b</w:t>
                  </w:r>
                </w:p>
              </w:tc>
              <w:tc>
                <w:tcPr>
                  <w:tcW w:w="2775" w:type="dxa"/>
                  <w:vAlign w:val="center"/>
                </w:tcPr>
                <w:p w:rsidR="00016227" w:rsidRPr="00012E68" w:rsidRDefault="00016227" w:rsidP="00E82AEA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r w:rsidRPr="00B063CD">
                    <w:rPr>
                      <w:bCs/>
                      <w:sz w:val="32"/>
                      <w:szCs w:val="32"/>
                    </w:rPr>
                    <w:t>x</w:t>
                  </w:r>
                  <w:r w:rsidRPr="00012E68">
                    <w:rPr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63CD">
                    <w:rPr>
                      <w:bCs/>
                      <w:sz w:val="28"/>
                      <w:szCs w:val="28"/>
                      <w:vertAlign w:val="subscript"/>
                    </w:rPr>
                    <w:t>ijtr</w:t>
                  </w:r>
                  <w:proofErr w:type="spellEnd"/>
                  <w:r w:rsidRPr="00012E68">
                    <w:rPr>
                      <w:bCs/>
                      <w:sz w:val="24"/>
                      <w:szCs w:val="24"/>
                    </w:rPr>
                    <w:t xml:space="preserve"> - </w:t>
                  </w:r>
                  <w:r w:rsidR="00B063CD" w:rsidRPr="00B063CD">
                    <w:rPr>
                      <w:bCs/>
                      <w:position w:val="-10"/>
                      <w:sz w:val="24"/>
                      <w:szCs w:val="24"/>
                      <w:vertAlign w:val="subscript"/>
                    </w:rPr>
                    <w:object w:dxaOrig="480" w:dyaOrig="380">
                      <v:shape id="_x0000_i1026" type="#_x0000_t75" style="width:33.75pt;height:21pt" o:ole="" fillcolor="window">
                        <v:imagedata r:id="rId10" o:title=""/>
                      </v:shape>
                      <o:OLEObject Type="Embed" ProgID="Equation.3" ShapeID="_x0000_i1026" DrawAspect="Content" ObjectID="_1398869894" r:id="rId11"/>
                    </w:object>
                  </w:r>
                </w:p>
              </w:tc>
            </w:tr>
            <w:tr w:rsidR="00016227" w:rsidRPr="00012E68" w:rsidTr="00280690">
              <w:tc>
                <w:tcPr>
                  <w:tcW w:w="499" w:type="dxa"/>
                  <w:vAlign w:val="center"/>
                </w:tcPr>
                <w:p w:rsidR="00016227" w:rsidRPr="00446D44" w:rsidRDefault="00E82AEA" w:rsidP="00E82AEA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c</w:t>
                  </w:r>
                </w:p>
              </w:tc>
              <w:tc>
                <w:tcPr>
                  <w:tcW w:w="2775" w:type="dxa"/>
                  <w:vAlign w:val="center"/>
                </w:tcPr>
                <w:p w:rsidR="00016227" w:rsidRPr="00012E68" w:rsidRDefault="00016227" w:rsidP="002F1A08">
                  <w:pPr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2F1A08">
                    <w:rPr>
                      <w:bCs/>
                      <w:sz w:val="32"/>
                      <w:szCs w:val="32"/>
                    </w:rPr>
                    <w:t>x</w:t>
                  </w:r>
                  <w:r w:rsidRPr="00B063CD">
                    <w:rPr>
                      <w:bCs/>
                      <w:sz w:val="28"/>
                      <w:szCs w:val="28"/>
                      <w:vertAlign w:val="subscript"/>
                    </w:rPr>
                    <w:t>ir</w:t>
                  </w:r>
                  <w:proofErr w:type="spellEnd"/>
                  <w:r w:rsidRPr="0051428A">
                    <w:rPr>
                      <w:bCs/>
                      <w:sz w:val="24"/>
                      <w:szCs w:val="24"/>
                    </w:rPr>
                    <w:t xml:space="preserve"> - </w:t>
                  </w:r>
                  <w:r w:rsidR="00B063CD" w:rsidRPr="00B063CD">
                    <w:rPr>
                      <w:bCs/>
                      <w:position w:val="-10"/>
                      <w:sz w:val="24"/>
                      <w:szCs w:val="24"/>
                      <w:vertAlign w:val="subscript"/>
                    </w:rPr>
                    <w:object w:dxaOrig="360" w:dyaOrig="380">
                      <v:shape id="_x0000_i1027" type="#_x0000_t75" style="width:23.25pt;height:21.75pt" o:ole="" fillcolor="window">
                        <v:imagedata r:id="rId12" o:title=""/>
                      </v:shape>
                      <o:OLEObject Type="Embed" ProgID="Equation.3" ShapeID="_x0000_i1027" DrawAspect="Content" ObjectID="_1398869895" r:id="rId13"/>
                    </w:object>
                  </w:r>
                </w:p>
              </w:tc>
            </w:tr>
            <w:tr w:rsidR="00016227" w:rsidRPr="00012E68" w:rsidTr="00280690">
              <w:tc>
                <w:tcPr>
                  <w:tcW w:w="499" w:type="dxa"/>
                  <w:vAlign w:val="center"/>
                </w:tcPr>
                <w:p w:rsidR="00016227" w:rsidRPr="00446D44" w:rsidRDefault="00E82AEA" w:rsidP="00E82AEA">
                  <w:pPr>
                    <w:jc w:val="center"/>
                    <w:outlineLvl w:val="4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  <w:lang w:eastAsia="fr-FR"/>
                    </w:rPr>
                    <w:t>d</w:t>
                  </w:r>
                </w:p>
              </w:tc>
              <w:tc>
                <w:tcPr>
                  <w:tcW w:w="2775" w:type="dxa"/>
                  <w:vAlign w:val="center"/>
                </w:tcPr>
                <w:p w:rsidR="00016227" w:rsidRPr="00012E68" w:rsidRDefault="00016227" w:rsidP="00B063CD">
                  <w:pPr>
                    <w:spacing w:before="15" w:after="15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B063CD">
                    <w:rPr>
                      <w:bCs/>
                      <w:sz w:val="32"/>
                      <w:szCs w:val="32"/>
                    </w:rPr>
                    <w:t>x</w:t>
                  </w:r>
                  <w:r w:rsidRPr="00B063CD">
                    <w:rPr>
                      <w:bCs/>
                      <w:sz w:val="28"/>
                      <w:szCs w:val="28"/>
                      <w:vertAlign w:val="subscript"/>
                    </w:rPr>
                    <w:t>ij</w:t>
                  </w:r>
                  <w:proofErr w:type="spellEnd"/>
                  <w:r w:rsidRPr="00012E68">
                    <w:rPr>
                      <w:bCs/>
                      <w:sz w:val="24"/>
                      <w:szCs w:val="24"/>
                    </w:rPr>
                    <w:t xml:space="preserve">  + </w:t>
                  </w:r>
                  <w:r w:rsidRPr="00B063CD">
                    <w:rPr>
                      <w:bCs/>
                      <w:sz w:val="32"/>
                      <w:szCs w:val="32"/>
                    </w:rPr>
                    <w:t>µ</w:t>
                  </w:r>
                  <w:r w:rsidRPr="00012E68">
                    <w:rPr>
                      <w:bCs/>
                      <w:sz w:val="24"/>
                      <w:szCs w:val="24"/>
                    </w:rPr>
                    <w:t xml:space="preserve"> - </w:t>
                  </w:r>
                  <w:r w:rsidR="00B063CD" w:rsidRPr="00B063CD">
                    <w:rPr>
                      <w:bCs/>
                      <w:position w:val="-10"/>
                      <w:sz w:val="24"/>
                      <w:szCs w:val="24"/>
                      <w:vertAlign w:val="subscript"/>
                    </w:rPr>
                    <w:object w:dxaOrig="360" w:dyaOrig="380">
                      <v:shape id="_x0000_i1028" type="#_x0000_t75" style="width:23.25pt;height:21.75pt" o:ole="" fillcolor="window">
                        <v:imagedata r:id="rId14" o:title=""/>
                      </v:shape>
                      <o:OLEObject Type="Embed" ProgID="Equation.3" ShapeID="_x0000_i1028" DrawAspect="Content" ObjectID="_1398869896" r:id="rId15"/>
                    </w:object>
                  </w:r>
                  <w:r w:rsidRPr="00012E68">
                    <w:rPr>
                      <w:bCs/>
                      <w:sz w:val="24"/>
                      <w:szCs w:val="24"/>
                    </w:rPr>
                    <w:t xml:space="preserve"> - </w:t>
                  </w:r>
                  <w:r w:rsidR="00B063CD" w:rsidRPr="00B063CD">
                    <w:rPr>
                      <w:bCs/>
                      <w:position w:val="-10"/>
                      <w:sz w:val="24"/>
                      <w:szCs w:val="24"/>
                      <w:vertAlign w:val="subscript"/>
                    </w:rPr>
                    <w:object w:dxaOrig="380" w:dyaOrig="380">
                      <v:shape id="_x0000_i1029" type="#_x0000_t75" style="width:24.75pt;height:21.75pt" o:ole="" fillcolor="window">
                        <v:imagedata r:id="rId16" o:title=""/>
                      </v:shape>
                      <o:OLEObject Type="Embed" ProgID="Equation.3" ShapeID="_x0000_i1029" DrawAspect="Content" ObjectID="_1398869897" r:id="rId17"/>
                    </w:object>
                  </w:r>
                </w:p>
              </w:tc>
            </w:tr>
          </w:tbl>
          <w:p w:rsidR="00016227" w:rsidRDefault="00016227" w:rsidP="00016227">
            <w:pPr>
              <w:spacing w:before="15" w:after="15"/>
              <w:ind w:right="-142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E82AEA" w:rsidRDefault="00E82AEA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280690" w:rsidRDefault="00280690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F222A3" w:rsidRDefault="00F222A3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  <w:r w:rsidRPr="00F222A3">
        <w:rPr>
          <w:rFonts w:ascii="Verdana" w:hAnsi="Verdana"/>
          <w:sz w:val="18"/>
          <w:szCs w:val="18"/>
        </w:rPr>
        <w:t xml:space="preserve">Pour chacun de ces </w:t>
      </w:r>
      <w:r w:rsidR="00E82AEA" w:rsidRPr="00F222A3">
        <w:rPr>
          <w:rFonts w:ascii="Verdana" w:hAnsi="Verdana"/>
          <w:sz w:val="18"/>
          <w:szCs w:val="18"/>
        </w:rPr>
        <w:t>modèles,</w:t>
      </w:r>
      <w:r>
        <w:rPr>
          <w:rFonts w:ascii="Verdana" w:hAnsi="Verdana"/>
          <w:sz w:val="18"/>
          <w:szCs w:val="18"/>
        </w:rPr>
        <w:t xml:space="preserve"> précisez le </w:t>
      </w:r>
      <w:r w:rsidR="00016227">
        <w:rPr>
          <w:rFonts w:ascii="Verdana" w:hAnsi="Verdana"/>
          <w:sz w:val="18"/>
          <w:szCs w:val="18"/>
        </w:rPr>
        <w:t>nombre de facteurs étudiés</w:t>
      </w:r>
      <w:r w:rsidR="00E82AEA">
        <w:rPr>
          <w:rFonts w:ascii="Verdana" w:hAnsi="Verdana"/>
          <w:sz w:val="18"/>
          <w:szCs w:val="18"/>
        </w:rPr>
        <w:t xml:space="preserve"> (k = 1, 2, 3 ……),</w:t>
      </w:r>
      <w:r w:rsidR="00016227">
        <w:rPr>
          <w:rFonts w:ascii="Verdana" w:hAnsi="Verdana"/>
          <w:sz w:val="18"/>
          <w:szCs w:val="18"/>
        </w:rPr>
        <w:t xml:space="preserve"> avec ou sans répétitions</w:t>
      </w:r>
      <w:r w:rsidR="00E82AEA">
        <w:rPr>
          <w:rFonts w:ascii="Verdana" w:hAnsi="Verdana"/>
          <w:sz w:val="18"/>
          <w:szCs w:val="18"/>
        </w:rPr>
        <w:t xml:space="preserve"> (r= oui ou non)</w:t>
      </w:r>
      <w:r>
        <w:rPr>
          <w:rFonts w:ascii="Verdana" w:hAnsi="Verdana"/>
          <w:sz w:val="18"/>
          <w:szCs w:val="18"/>
        </w:rPr>
        <w:t>, la formule du calcul des résidus</w:t>
      </w:r>
      <w:r w:rsidR="00E82AEA">
        <w:rPr>
          <w:rFonts w:ascii="Verdana" w:hAnsi="Verdana"/>
          <w:sz w:val="18"/>
          <w:szCs w:val="18"/>
        </w:rPr>
        <w:t xml:space="preserve"> (</w:t>
      </w:r>
      <w:r w:rsidR="00E82AEA" w:rsidRPr="00E82AEA">
        <w:rPr>
          <w:rFonts w:ascii="Symbol" w:hAnsi="Symbol"/>
          <w:sz w:val="24"/>
          <w:szCs w:val="24"/>
        </w:rPr>
        <w:t></w:t>
      </w:r>
      <w:r w:rsidR="00E82AEA">
        <w:rPr>
          <w:rFonts w:ascii="Verdana" w:hAnsi="Verdana"/>
          <w:sz w:val="18"/>
          <w:szCs w:val="18"/>
        </w:rPr>
        <w:t xml:space="preserve"> = a, b, c ou d)</w:t>
      </w:r>
      <w:r>
        <w:rPr>
          <w:rFonts w:ascii="Verdana" w:hAnsi="Verdana"/>
          <w:sz w:val="18"/>
          <w:szCs w:val="18"/>
        </w:rPr>
        <w:t xml:space="preserve"> </w:t>
      </w:r>
      <w:r w:rsidR="00E82AEA">
        <w:rPr>
          <w:rFonts w:ascii="Verdana" w:hAnsi="Verdana"/>
          <w:sz w:val="18"/>
          <w:szCs w:val="18"/>
        </w:rPr>
        <w:t>, le nombre de tests d’</w:t>
      </w:r>
      <w:proofErr w:type="spellStart"/>
      <w:r w:rsidR="00E82AEA">
        <w:rPr>
          <w:rFonts w:ascii="Verdana" w:hAnsi="Verdana"/>
          <w:sz w:val="18"/>
          <w:szCs w:val="18"/>
        </w:rPr>
        <w:t>homoscédasticité</w:t>
      </w:r>
      <w:proofErr w:type="spellEnd"/>
      <w:r w:rsidR="00E82AEA">
        <w:rPr>
          <w:rFonts w:ascii="Verdana" w:hAnsi="Verdana"/>
          <w:sz w:val="18"/>
          <w:szCs w:val="18"/>
        </w:rPr>
        <w:t xml:space="preserve"> (h = 1, 2 , 3, ….), le nombre de critère statistique calculés dans le tableau de l’ANOVA (f = 1, 2 , 3, ….), en</w:t>
      </w:r>
      <w:r>
        <w:rPr>
          <w:rFonts w:ascii="Verdana" w:hAnsi="Verdana"/>
          <w:sz w:val="18"/>
          <w:szCs w:val="18"/>
        </w:rPr>
        <w:t xml:space="preserve"> complét</w:t>
      </w:r>
      <w:r w:rsidR="00E82AEA">
        <w:rPr>
          <w:rFonts w:ascii="Verdana" w:hAnsi="Verdana"/>
          <w:sz w:val="18"/>
          <w:szCs w:val="18"/>
        </w:rPr>
        <w:t>ant</w:t>
      </w:r>
      <w:r>
        <w:rPr>
          <w:rFonts w:ascii="Verdana" w:hAnsi="Verdana"/>
          <w:sz w:val="18"/>
          <w:szCs w:val="18"/>
        </w:rPr>
        <w:t xml:space="preserve"> le tableau ci-dessous .</w:t>
      </w:r>
    </w:p>
    <w:p w:rsidR="00F222A3" w:rsidRDefault="00F222A3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tbl>
      <w:tblPr>
        <w:tblStyle w:val="Style1"/>
        <w:tblpPr w:leftFromText="141" w:rightFromText="141" w:vertAnchor="text" w:horzAnchor="margin" w:tblpXSpec="center" w:tblpY="90"/>
        <w:tblW w:w="5266" w:type="dxa"/>
        <w:tblLook w:val="04A0" w:firstRow="1" w:lastRow="0" w:firstColumn="1" w:lastColumn="0" w:noHBand="0" w:noVBand="1"/>
      </w:tblPr>
      <w:tblGrid>
        <w:gridCol w:w="1014"/>
        <w:gridCol w:w="765"/>
        <w:gridCol w:w="936"/>
        <w:gridCol w:w="850"/>
        <w:gridCol w:w="851"/>
        <w:gridCol w:w="850"/>
      </w:tblGrid>
      <w:tr w:rsidR="009949F0" w:rsidRPr="0051428A" w:rsidTr="00BD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" w:type="dxa"/>
            <w:vAlign w:val="center"/>
          </w:tcPr>
          <w:p w:rsidR="009949F0" w:rsidRDefault="009949F0" w:rsidP="00E82AEA">
            <w:pPr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Modèle</w:t>
            </w:r>
          </w:p>
        </w:tc>
        <w:tc>
          <w:tcPr>
            <w:tcW w:w="725" w:type="dxa"/>
            <w:vAlign w:val="center"/>
          </w:tcPr>
          <w:p w:rsidR="009949F0" w:rsidRPr="0051428A" w:rsidRDefault="009949F0" w:rsidP="00E82AEA">
            <w:pPr>
              <w:jc w:val="center"/>
              <w:outlineLvl w:val="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896" w:type="dxa"/>
          </w:tcPr>
          <w:p w:rsidR="009949F0" w:rsidRPr="0051428A" w:rsidRDefault="009949F0" w:rsidP="00E82AEA">
            <w:pPr>
              <w:jc w:val="center"/>
              <w:outlineLvl w:val="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810" w:type="dxa"/>
          </w:tcPr>
          <w:p w:rsidR="009949F0" w:rsidRPr="0051428A" w:rsidRDefault="009949F0" w:rsidP="00E82AEA">
            <w:pPr>
              <w:jc w:val="center"/>
              <w:outlineLvl w:val="4"/>
              <w:rPr>
                <w:bCs/>
                <w:sz w:val="24"/>
                <w:szCs w:val="24"/>
              </w:rPr>
            </w:pPr>
            <w:r w:rsidRPr="00E82AEA">
              <w:rPr>
                <w:rFonts w:ascii="Symbol" w:hAnsi="Symbol"/>
                <w:sz w:val="24"/>
                <w:szCs w:val="24"/>
              </w:rPr>
              <w:t></w:t>
            </w:r>
          </w:p>
        </w:tc>
        <w:tc>
          <w:tcPr>
            <w:tcW w:w="811" w:type="dxa"/>
          </w:tcPr>
          <w:p w:rsidR="009949F0" w:rsidRPr="0051428A" w:rsidRDefault="009949F0" w:rsidP="00E82AEA">
            <w:pPr>
              <w:jc w:val="center"/>
              <w:outlineLvl w:val="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</w:p>
        </w:tc>
        <w:tc>
          <w:tcPr>
            <w:tcW w:w="790" w:type="dxa"/>
          </w:tcPr>
          <w:p w:rsidR="009949F0" w:rsidRPr="0051428A" w:rsidRDefault="009949F0" w:rsidP="00E82AEA">
            <w:pPr>
              <w:jc w:val="center"/>
              <w:outlineLvl w:val="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</w:t>
            </w:r>
          </w:p>
        </w:tc>
      </w:tr>
      <w:tr w:rsidR="00CE23E6" w:rsidRPr="009949F0" w:rsidTr="00BD23B7">
        <w:tc>
          <w:tcPr>
            <w:tcW w:w="954" w:type="dxa"/>
            <w:vAlign w:val="center"/>
          </w:tcPr>
          <w:p w:rsidR="00CE23E6" w:rsidRPr="009949F0" w:rsidRDefault="00CE23E6" w:rsidP="00CE23E6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9949F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I</w:t>
            </w:r>
          </w:p>
        </w:tc>
        <w:tc>
          <w:tcPr>
            <w:tcW w:w="725" w:type="dxa"/>
            <w:vAlign w:val="center"/>
          </w:tcPr>
          <w:p w:rsidR="00CE23E6" w:rsidRPr="00CE23E6" w:rsidRDefault="00CE23E6" w:rsidP="00E60725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 w:rsidRPr="00CE23E6"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896" w:type="dxa"/>
          </w:tcPr>
          <w:p w:rsidR="00CE23E6" w:rsidRPr="00CE23E6" w:rsidRDefault="00CE23E6" w:rsidP="00E60725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810" w:type="dxa"/>
          </w:tcPr>
          <w:p w:rsidR="00CE23E6" w:rsidRPr="00CE23E6" w:rsidRDefault="00CE23E6" w:rsidP="00E60725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811" w:type="dxa"/>
          </w:tcPr>
          <w:p w:rsidR="00CE23E6" w:rsidRPr="00CE23E6" w:rsidRDefault="00CE23E6" w:rsidP="00E60725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790" w:type="dxa"/>
          </w:tcPr>
          <w:p w:rsidR="00CE23E6" w:rsidRPr="00CE23E6" w:rsidRDefault="00CE23E6" w:rsidP="00E60725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1</w:t>
            </w:r>
          </w:p>
        </w:tc>
      </w:tr>
      <w:tr w:rsidR="00CE23E6" w:rsidRPr="009949F0" w:rsidTr="00BD23B7">
        <w:tc>
          <w:tcPr>
            <w:tcW w:w="954" w:type="dxa"/>
            <w:vAlign w:val="center"/>
          </w:tcPr>
          <w:p w:rsidR="00CE23E6" w:rsidRPr="009949F0" w:rsidRDefault="00CE23E6" w:rsidP="00CE23E6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9949F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II</w:t>
            </w:r>
          </w:p>
        </w:tc>
        <w:tc>
          <w:tcPr>
            <w:tcW w:w="725" w:type="dxa"/>
            <w:vAlign w:val="center"/>
          </w:tcPr>
          <w:p w:rsidR="00CE23E6" w:rsidRPr="00CE23E6" w:rsidRDefault="00CE23E6" w:rsidP="00E60725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896" w:type="dxa"/>
          </w:tcPr>
          <w:p w:rsidR="00CE23E6" w:rsidRPr="00CE23E6" w:rsidRDefault="00CE23E6" w:rsidP="00E60725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810" w:type="dxa"/>
          </w:tcPr>
          <w:p w:rsidR="00CE23E6" w:rsidRPr="00CE23E6" w:rsidRDefault="00CE23E6" w:rsidP="00E60725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811" w:type="dxa"/>
          </w:tcPr>
          <w:p w:rsidR="00CE23E6" w:rsidRPr="00CE23E6" w:rsidRDefault="00CE23E6" w:rsidP="00E60725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790" w:type="dxa"/>
          </w:tcPr>
          <w:p w:rsidR="00CE23E6" w:rsidRPr="00CE23E6" w:rsidRDefault="00CE23E6" w:rsidP="00E60725">
            <w:pPr>
              <w:jc w:val="center"/>
              <w:outlineLvl w:val="4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3</w:t>
            </w:r>
          </w:p>
        </w:tc>
      </w:tr>
      <w:tr w:rsidR="00CE23E6" w:rsidRPr="00012E68" w:rsidTr="00BD23B7">
        <w:tc>
          <w:tcPr>
            <w:tcW w:w="954" w:type="dxa"/>
            <w:vAlign w:val="center"/>
          </w:tcPr>
          <w:p w:rsidR="00CE23E6" w:rsidRPr="009949F0" w:rsidRDefault="00CE23E6" w:rsidP="00CE23E6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9949F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III</w:t>
            </w:r>
          </w:p>
        </w:tc>
        <w:tc>
          <w:tcPr>
            <w:tcW w:w="725" w:type="dxa"/>
            <w:vAlign w:val="center"/>
          </w:tcPr>
          <w:p w:rsidR="00CE23E6" w:rsidRPr="00CE23E6" w:rsidRDefault="00CE23E6" w:rsidP="00E60725">
            <w:pPr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896" w:type="dxa"/>
          </w:tcPr>
          <w:p w:rsidR="00CE23E6" w:rsidRPr="00CE23E6" w:rsidRDefault="00CE23E6" w:rsidP="00E60725">
            <w:pPr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non</w:t>
            </w:r>
          </w:p>
        </w:tc>
        <w:tc>
          <w:tcPr>
            <w:tcW w:w="810" w:type="dxa"/>
          </w:tcPr>
          <w:p w:rsidR="00CE23E6" w:rsidRPr="00CE23E6" w:rsidRDefault="00CE23E6" w:rsidP="00E60725">
            <w:pPr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d</w:t>
            </w:r>
          </w:p>
        </w:tc>
        <w:tc>
          <w:tcPr>
            <w:tcW w:w="811" w:type="dxa"/>
          </w:tcPr>
          <w:p w:rsidR="00CE23E6" w:rsidRPr="00CE23E6" w:rsidRDefault="00CE23E6" w:rsidP="00E60725">
            <w:pPr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90" w:type="dxa"/>
          </w:tcPr>
          <w:p w:rsidR="00CE23E6" w:rsidRPr="00CE23E6" w:rsidRDefault="00CE23E6" w:rsidP="00E60725">
            <w:pPr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2</w:t>
            </w:r>
          </w:p>
        </w:tc>
      </w:tr>
      <w:tr w:rsidR="00CE23E6" w:rsidRPr="00012E68" w:rsidTr="00BD23B7">
        <w:tc>
          <w:tcPr>
            <w:tcW w:w="954" w:type="dxa"/>
            <w:vAlign w:val="center"/>
          </w:tcPr>
          <w:p w:rsidR="00CE23E6" w:rsidRPr="009949F0" w:rsidRDefault="00CE23E6" w:rsidP="00CE23E6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9949F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IV</w:t>
            </w:r>
          </w:p>
        </w:tc>
        <w:tc>
          <w:tcPr>
            <w:tcW w:w="725" w:type="dxa"/>
            <w:vAlign w:val="center"/>
          </w:tcPr>
          <w:p w:rsidR="00CE23E6" w:rsidRPr="00CE23E6" w:rsidRDefault="00CE23E6" w:rsidP="00E60725">
            <w:pPr>
              <w:spacing w:before="15" w:after="15"/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896" w:type="dxa"/>
          </w:tcPr>
          <w:p w:rsidR="00CE23E6" w:rsidRPr="00CE23E6" w:rsidRDefault="00CE23E6" w:rsidP="00E60725">
            <w:pPr>
              <w:spacing w:before="15" w:after="15"/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oui</w:t>
            </w:r>
          </w:p>
        </w:tc>
        <w:tc>
          <w:tcPr>
            <w:tcW w:w="810" w:type="dxa"/>
          </w:tcPr>
          <w:p w:rsidR="00CE23E6" w:rsidRPr="00CE23E6" w:rsidRDefault="00CE23E6" w:rsidP="00E60725">
            <w:pPr>
              <w:spacing w:before="15" w:after="15"/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811" w:type="dxa"/>
          </w:tcPr>
          <w:p w:rsidR="00CE23E6" w:rsidRPr="00CE23E6" w:rsidRDefault="00CE23E6" w:rsidP="00E60725">
            <w:pPr>
              <w:spacing w:before="15" w:after="15"/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790" w:type="dxa"/>
          </w:tcPr>
          <w:p w:rsidR="00CE23E6" w:rsidRPr="00CE23E6" w:rsidRDefault="00CE23E6" w:rsidP="00E60725">
            <w:pPr>
              <w:spacing w:before="15" w:after="15"/>
              <w:jc w:val="center"/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ascii="Verdana" w:eastAsia="Times New Roman" w:hAnsi="Verdana" w:cs="Times New Roman"/>
                <w:color w:val="0070C0"/>
                <w:sz w:val="24"/>
                <w:szCs w:val="24"/>
                <w:lang w:eastAsia="fr-FR"/>
              </w:rPr>
              <w:t>7</w:t>
            </w:r>
          </w:p>
        </w:tc>
      </w:tr>
    </w:tbl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82AEA" w:rsidRDefault="00E82AEA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E91068" w:rsidRDefault="00E91068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E91068" w:rsidRDefault="00E91068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280690" w:rsidRDefault="00280690" w:rsidP="00BD23B7">
      <w:pPr>
        <w:spacing w:before="15" w:after="15" w:line="240" w:lineRule="auto"/>
        <w:ind w:left="142"/>
        <w:rPr>
          <w:rFonts w:ascii="Verdana" w:hAnsi="Verdana"/>
          <w:sz w:val="18"/>
          <w:szCs w:val="18"/>
        </w:rPr>
      </w:pPr>
    </w:p>
    <w:p w:rsidR="00280690" w:rsidRDefault="00280690" w:rsidP="00BD23B7">
      <w:pPr>
        <w:spacing w:before="15" w:after="15" w:line="240" w:lineRule="auto"/>
        <w:ind w:left="142"/>
        <w:rPr>
          <w:rFonts w:ascii="Verdana" w:hAnsi="Verdana"/>
          <w:sz w:val="18"/>
          <w:szCs w:val="18"/>
        </w:rPr>
      </w:pPr>
    </w:p>
    <w:p w:rsidR="00280690" w:rsidRDefault="00280690" w:rsidP="00BD23B7">
      <w:pPr>
        <w:spacing w:before="15" w:after="15" w:line="240" w:lineRule="auto"/>
        <w:ind w:left="142"/>
        <w:rPr>
          <w:rFonts w:ascii="Verdana" w:hAnsi="Verdana"/>
          <w:sz w:val="18"/>
          <w:szCs w:val="18"/>
        </w:rPr>
      </w:pPr>
    </w:p>
    <w:p w:rsidR="00280690" w:rsidRDefault="00280690" w:rsidP="00BD23B7">
      <w:pPr>
        <w:spacing w:before="15" w:after="15" w:line="240" w:lineRule="auto"/>
        <w:ind w:left="142"/>
        <w:rPr>
          <w:rFonts w:ascii="Verdana" w:hAnsi="Verdana"/>
          <w:sz w:val="18"/>
          <w:szCs w:val="18"/>
        </w:rPr>
      </w:pPr>
    </w:p>
    <w:p w:rsidR="00E82AEA" w:rsidRDefault="005513A9" w:rsidP="00BD23B7">
      <w:pPr>
        <w:spacing w:before="15" w:after="15" w:line="240" w:lineRule="auto"/>
        <w:ind w:left="14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2°) </w:t>
      </w:r>
      <w:r w:rsidRPr="005513A9">
        <w:rPr>
          <w:rFonts w:ascii="Verdana" w:hAnsi="Verdana"/>
          <w:sz w:val="18"/>
          <w:szCs w:val="18"/>
        </w:rPr>
        <w:t xml:space="preserve">Que doit on conclure lorsque l’on obtient </w:t>
      </w:r>
      <w:r w:rsidR="00CE23E6">
        <w:rPr>
          <w:rFonts w:ascii="Verdana" w:hAnsi="Verdana"/>
          <w:sz w:val="18"/>
          <w:szCs w:val="18"/>
        </w:rPr>
        <w:t>l</w:t>
      </w:r>
      <w:r w:rsidRPr="005513A9">
        <w:rPr>
          <w:rFonts w:ascii="Verdana" w:hAnsi="Verdana"/>
          <w:sz w:val="18"/>
          <w:szCs w:val="18"/>
        </w:rPr>
        <w:t>e type de résultat</w:t>
      </w:r>
      <w:r w:rsidR="00CE23E6">
        <w:rPr>
          <w:rFonts w:ascii="Verdana" w:hAnsi="Verdana"/>
          <w:sz w:val="18"/>
          <w:szCs w:val="18"/>
        </w:rPr>
        <w:t xml:space="preserve"> ci dessous</w:t>
      </w:r>
      <w:r w:rsidRPr="005513A9">
        <w:rPr>
          <w:rFonts w:ascii="Verdana" w:hAnsi="Verdana"/>
          <w:sz w:val="18"/>
          <w:szCs w:val="18"/>
        </w:rPr>
        <w:t> ?</w:t>
      </w:r>
    </w:p>
    <w:tbl>
      <w:tblPr>
        <w:tblStyle w:val="Style1"/>
        <w:tblpPr w:leftFromText="141" w:rightFromText="141" w:vertAnchor="text" w:horzAnchor="margin" w:tblpY="220"/>
        <w:tblW w:w="9944" w:type="dxa"/>
        <w:tblLook w:val="04A0" w:firstRow="1" w:lastRow="0" w:firstColumn="1" w:lastColumn="0" w:noHBand="0" w:noVBand="1"/>
      </w:tblPr>
      <w:tblGrid>
        <w:gridCol w:w="1366"/>
        <w:gridCol w:w="1115"/>
        <w:gridCol w:w="7463"/>
      </w:tblGrid>
      <w:tr w:rsidR="005513A9" w:rsidRPr="0051428A" w:rsidTr="00E91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1306" w:type="dxa"/>
            <w:vAlign w:val="center"/>
          </w:tcPr>
          <w:p w:rsidR="005513A9" w:rsidRDefault="00CE23E6" w:rsidP="00E91068">
            <w:pPr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Coefficient</w:t>
            </w:r>
          </w:p>
        </w:tc>
        <w:tc>
          <w:tcPr>
            <w:tcW w:w="1075" w:type="dxa"/>
            <w:vAlign w:val="center"/>
          </w:tcPr>
          <w:p w:rsidR="005513A9" w:rsidRPr="00793D12" w:rsidRDefault="005513A9" w:rsidP="00E91068">
            <w:pPr>
              <w:jc w:val="center"/>
              <w:outlineLvl w:val="4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PROB</w:t>
            </w:r>
          </w:p>
        </w:tc>
        <w:tc>
          <w:tcPr>
            <w:tcW w:w="7403" w:type="dxa"/>
            <w:vAlign w:val="center"/>
          </w:tcPr>
          <w:p w:rsidR="005513A9" w:rsidRPr="00793D12" w:rsidRDefault="005513A9" w:rsidP="00E91068">
            <w:pPr>
              <w:spacing w:before="15" w:after="15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93D12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Formuler  les hypothèses et  conclusion  </w:t>
            </w:r>
            <w:r w:rsidR="00793D12" w:rsidRPr="00793D12">
              <w:rPr>
                <w:rFonts w:ascii="Calibri" w:eastAsia="Times New Roman" w:hAnsi="Calibri" w:cs="Times New Roman"/>
                <w:color w:val="000000"/>
                <w:lang w:eastAsia="fr-FR"/>
              </w:rPr>
              <w:t>pour chaque coefficient</w:t>
            </w:r>
          </w:p>
          <w:p w:rsidR="005513A9" w:rsidRPr="00793D12" w:rsidRDefault="005513A9" w:rsidP="00E91068">
            <w:pPr>
              <w:jc w:val="center"/>
              <w:outlineLvl w:val="4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13A9" w:rsidRPr="009949F0" w:rsidTr="00E91068">
        <w:tc>
          <w:tcPr>
            <w:tcW w:w="1306" w:type="dxa"/>
            <w:vAlign w:val="center"/>
          </w:tcPr>
          <w:p w:rsidR="005513A9" w:rsidRPr="009949F0" w:rsidRDefault="005513A9" w:rsidP="00E91068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2F3938">
              <w:rPr>
                <w:rFonts w:ascii="Calibri" w:eastAsia="Times New Roman" w:hAnsi="Calibri" w:cs="Times New Roman"/>
                <w:color w:val="000000"/>
                <w:lang w:eastAsia="fr-FR"/>
              </w:rPr>
              <w:t>Beta 1</w:t>
            </w:r>
          </w:p>
        </w:tc>
        <w:tc>
          <w:tcPr>
            <w:tcW w:w="1075" w:type="dxa"/>
            <w:vAlign w:val="center"/>
          </w:tcPr>
          <w:p w:rsidR="005513A9" w:rsidRPr="00793D12" w:rsidRDefault="005513A9" w:rsidP="00E91068">
            <w:pPr>
              <w:jc w:val="center"/>
              <w:outlineLvl w:val="4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938">
              <w:rPr>
                <w:rFonts w:ascii="Calibri" w:eastAsia="Times New Roman" w:hAnsi="Calibri" w:cs="Times New Roman"/>
                <w:color w:val="000000"/>
                <w:lang w:eastAsia="fr-FR"/>
              </w:rPr>
              <w:t>0,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045</w:t>
            </w:r>
          </w:p>
        </w:tc>
        <w:tc>
          <w:tcPr>
            <w:tcW w:w="7403" w:type="dxa"/>
          </w:tcPr>
          <w:p w:rsidR="00793D12" w:rsidRDefault="005513A9" w:rsidP="00E91068">
            <w:pPr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Pour le coefficient d’a</w:t>
            </w:r>
            <w:r w:rsidR="00793D12"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symétrie</w:t>
            </w: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 xml:space="preserve"> : </w:t>
            </w:r>
          </w:p>
          <w:p w:rsidR="005513A9" w:rsidRPr="00793D12" w:rsidRDefault="005513A9" w:rsidP="00E91068">
            <w:pPr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 xml:space="preserve">H0 </w:t>
            </w:r>
            <w:r w:rsidRPr="00793D12">
              <w:rPr>
                <w:rFonts w:ascii="Symbol" w:eastAsia="Times New Roman" w:hAnsi="Symbol" w:cs="Times New Roman"/>
                <w:color w:val="0070C0"/>
                <w:lang w:eastAsia="fr-FR"/>
              </w:rPr>
              <w:t></w:t>
            </w:r>
            <w:r w:rsidR="00793D12"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1</w:t>
            </w: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 xml:space="preserve"> = </w:t>
            </w:r>
            <w:r w:rsidR="00793D12"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0</w:t>
            </w:r>
            <w:r w:rsid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 xml:space="preserve">              </w:t>
            </w: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 xml:space="preserve">H1 </w:t>
            </w:r>
            <w:r w:rsidR="00793D12" w:rsidRPr="00793D12">
              <w:rPr>
                <w:rFonts w:ascii="Symbol" w:eastAsia="Times New Roman" w:hAnsi="Symbol" w:cs="Times New Roman"/>
                <w:color w:val="0070C0"/>
                <w:lang w:eastAsia="fr-FR"/>
              </w:rPr>
              <w:t></w:t>
            </w: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 xml:space="preserve"> </w:t>
            </w:r>
            <w:r w:rsidR="00793D12"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1</w:t>
            </w: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 xml:space="preserve"> </w:t>
            </w: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object w:dxaOrig="220" w:dyaOrig="220">
                <v:shape id="_x0000_i1030" type="#_x0000_t75" style="width:11.25pt;height:11.25pt" o:ole="">
                  <v:imagedata r:id="rId18" o:title=""/>
                </v:shape>
                <o:OLEObject Type="Embed" ProgID="Equation.3" ShapeID="_x0000_i1030" DrawAspect="Content" ObjectID="_1398869898" r:id="rId19"/>
              </w:object>
            </w: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 xml:space="preserve"> </w:t>
            </w:r>
            <w:r w:rsidR="00793D12"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0</w:t>
            </w: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 xml:space="preserve"> (distribution non </w:t>
            </w:r>
            <w:r w:rsidR="00793D12"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symétrique</w:t>
            </w: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)</w:t>
            </w:r>
          </w:p>
          <w:p w:rsidR="005513A9" w:rsidRPr="00793D12" w:rsidRDefault="005513A9" w:rsidP="00E91068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On a 4</w:t>
            </w:r>
            <w:r w:rsidR="00793D12"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,</w:t>
            </w: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 xml:space="preserve">5% de risque de se tromper en rejetant l’hypothèse de </w:t>
            </w:r>
            <w:r w:rsidR="00793D12"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symétrie</w:t>
            </w: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 xml:space="preserve"> des résidus. Ce risque est </w:t>
            </w:r>
            <w:r w:rsidR="00793D12"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faible</w:t>
            </w: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 xml:space="preserve">, on a  mis en évidence que la distribution des résidus n’était pas </w:t>
            </w:r>
            <w:r w:rsidR="00793D12"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symétrique</w:t>
            </w: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.</w:t>
            </w:r>
          </w:p>
        </w:tc>
      </w:tr>
      <w:tr w:rsidR="005513A9" w:rsidRPr="009949F0" w:rsidTr="00E91068">
        <w:tc>
          <w:tcPr>
            <w:tcW w:w="1306" w:type="dxa"/>
            <w:vAlign w:val="center"/>
          </w:tcPr>
          <w:p w:rsidR="005513A9" w:rsidRPr="009949F0" w:rsidRDefault="005513A9" w:rsidP="00E91068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2F3938">
              <w:rPr>
                <w:rFonts w:ascii="Calibri" w:eastAsia="Times New Roman" w:hAnsi="Calibri" w:cs="Times New Roman"/>
                <w:color w:val="000000"/>
                <w:lang w:eastAsia="fr-FR"/>
              </w:rPr>
              <w:t>Beta 2</w:t>
            </w:r>
          </w:p>
        </w:tc>
        <w:tc>
          <w:tcPr>
            <w:tcW w:w="1075" w:type="dxa"/>
            <w:vAlign w:val="center"/>
          </w:tcPr>
          <w:p w:rsidR="005513A9" w:rsidRDefault="005513A9" w:rsidP="00E91068">
            <w:pPr>
              <w:jc w:val="center"/>
              <w:outlineLvl w:val="4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3938">
              <w:rPr>
                <w:rFonts w:ascii="Calibri" w:eastAsia="Times New Roman" w:hAnsi="Calibri" w:cs="Times New Roman"/>
                <w:color w:val="000000"/>
                <w:lang w:eastAsia="fr-FR"/>
              </w:rPr>
              <w:t>0,45</w:t>
            </w:r>
          </w:p>
          <w:p w:rsidR="005513A9" w:rsidRPr="00793D12" w:rsidRDefault="005513A9" w:rsidP="00E91068">
            <w:pPr>
              <w:jc w:val="center"/>
              <w:outlineLvl w:val="4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403" w:type="dxa"/>
          </w:tcPr>
          <w:p w:rsidR="00793D12" w:rsidRDefault="005513A9" w:rsidP="00E91068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Pour le coefficient d’aplatissement :</w:t>
            </w:r>
          </w:p>
          <w:p w:rsidR="005513A9" w:rsidRPr="00793D12" w:rsidRDefault="005513A9" w:rsidP="00E91068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 xml:space="preserve"> H0 </w:t>
            </w:r>
            <w:r w:rsidR="00793D12" w:rsidRPr="00793D12">
              <w:rPr>
                <w:rFonts w:ascii="Symbol" w:eastAsia="Times New Roman" w:hAnsi="Symbol" w:cs="Times New Roman"/>
                <w:color w:val="0070C0"/>
                <w:lang w:eastAsia="fr-FR"/>
              </w:rPr>
              <w:t></w:t>
            </w: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2 = 3</w:t>
            </w: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ab/>
            </w:r>
            <w:r w:rsid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 xml:space="preserve">   </w:t>
            </w: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 xml:space="preserve">H1 </w:t>
            </w:r>
            <w:r w:rsidR="00793D12" w:rsidRPr="00793D12">
              <w:rPr>
                <w:rFonts w:ascii="Symbol" w:eastAsia="Times New Roman" w:hAnsi="Symbol" w:cs="Times New Roman"/>
                <w:color w:val="0070C0"/>
                <w:lang w:eastAsia="fr-FR"/>
              </w:rPr>
              <w:t></w:t>
            </w: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 xml:space="preserve"> 2 </w:t>
            </w: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object w:dxaOrig="220" w:dyaOrig="220">
                <v:shape id="_x0000_i1031" type="#_x0000_t75" style="width:11.25pt;height:11.25pt" o:ole="">
                  <v:imagedata r:id="rId18" o:title=""/>
                </v:shape>
                <o:OLEObject Type="Embed" ProgID="Equation.3" ShapeID="_x0000_i1031" DrawAspect="Content" ObjectID="_1398869899" r:id="rId20"/>
              </w:object>
            </w: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 xml:space="preserve"> 3 (distribution non </w:t>
            </w:r>
            <w:proofErr w:type="spellStart"/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mésocurtique</w:t>
            </w:r>
            <w:proofErr w:type="spellEnd"/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)</w:t>
            </w:r>
          </w:p>
          <w:p w:rsidR="005513A9" w:rsidRPr="00793D12" w:rsidRDefault="005513A9" w:rsidP="00E91068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 xml:space="preserve">On a 45% de risque de se tromper en rejetant l’hypothèse de </w:t>
            </w:r>
            <w:proofErr w:type="spellStart"/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mésocurtie</w:t>
            </w:r>
            <w:proofErr w:type="spellEnd"/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 xml:space="preserve"> des résidus. Ce risque est trop fort, on n’a pas mis en évidence que la distribution des résidus n’était pas </w:t>
            </w:r>
            <w:proofErr w:type="spellStart"/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mésocurtique</w:t>
            </w:r>
            <w:proofErr w:type="spellEnd"/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.</w:t>
            </w:r>
          </w:p>
        </w:tc>
      </w:tr>
      <w:tr w:rsidR="00793D12" w:rsidRPr="00012E68" w:rsidTr="00E91068">
        <w:trPr>
          <w:trHeight w:val="794"/>
        </w:trPr>
        <w:tc>
          <w:tcPr>
            <w:tcW w:w="2421" w:type="dxa"/>
            <w:gridSpan w:val="2"/>
            <w:vAlign w:val="center"/>
          </w:tcPr>
          <w:p w:rsidR="00793D12" w:rsidRPr="00793D12" w:rsidRDefault="00793D12" w:rsidP="00E91068">
            <w:pPr>
              <w:jc w:val="center"/>
              <w:outlineLvl w:val="4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93D12">
              <w:rPr>
                <w:rFonts w:ascii="Calibri" w:eastAsia="Times New Roman" w:hAnsi="Calibri" w:cs="Times New Roman"/>
                <w:color w:val="000000"/>
                <w:lang w:eastAsia="fr-FR"/>
              </w:rPr>
              <w:t>Conclusion générale</w:t>
            </w:r>
          </w:p>
        </w:tc>
        <w:tc>
          <w:tcPr>
            <w:tcW w:w="7403" w:type="dxa"/>
          </w:tcPr>
          <w:p w:rsidR="00793D12" w:rsidRPr="00793D12" w:rsidRDefault="00793D12" w:rsidP="00E91068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</w:p>
          <w:p w:rsidR="00793D12" w:rsidRPr="00793D12" w:rsidRDefault="00793D12" w:rsidP="00E91068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  <w:r w:rsidRPr="00793D12">
              <w:rPr>
                <w:rFonts w:ascii="Calibri" w:eastAsia="Times New Roman" w:hAnsi="Calibri" w:cs="Times New Roman"/>
                <w:color w:val="0070C0"/>
                <w:lang w:eastAsia="fr-FR"/>
              </w:rPr>
              <w:t>On ne retient pas l’hypothèse de normalité des résidus.</w:t>
            </w:r>
          </w:p>
          <w:p w:rsidR="00793D12" w:rsidRPr="00793D12" w:rsidRDefault="00793D12" w:rsidP="00E91068">
            <w:pPr>
              <w:outlineLvl w:val="4"/>
              <w:rPr>
                <w:rFonts w:ascii="Calibri" w:eastAsia="Times New Roman" w:hAnsi="Calibri" w:cs="Times New Roman"/>
                <w:color w:val="0070C0"/>
                <w:lang w:eastAsia="fr-FR"/>
              </w:rPr>
            </w:pPr>
          </w:p>
        </w:tc>
      </w:tr>
    </w:tbl>
    <w:p w:rsidR="005513A9" w:rsidRDefault="005513A9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BD23B7" w:rsidRDefault="00BD23B7" w:rsidP="002B7F44">
      <w:pPr>
        <w:rPr>
          <w:rFonts w:ascii="Verdana" w:hAnsi="Verdana"/>
          <w:sz w:val="18"/>
          <w:szCs w:val="18"/>
        </w:rPr>
      </w:pPr>
    </w:p>
    <w:p w:rsidR="00BA4E19" w:rsidRPr="00BA4E19" w:rsidRDefault="00BA4E19" w:rsidP="00BA4E19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2B7F44" w:rsidRDefault="002B7F44" w:rsidP="00BA4E19">
      <w:pPr>
        <w:spacing w:after="0"/>
      </w:pPr>
      <w:r>
        <w:rPr>
          <w:rFonts w:ascii="Verdana" w:hAnsi="Verdana"/>
          <w:sz w:val="18"/>
          <w:szCs w:val="18"/>
        </w:rPr>
        <w:t xml:space="preserve">3°) </w:t>
      </w:r>
      <w:r w:rsidRPr="002B7F44">
        <w:rPr>
          <w:rFonts w:ascii="Verdana" w:hAnsi="Verdana"/>
          <w:sz w:val="18"/>
          <w:szCs w:val="18"/>
        </w:rPr>
        <w:t>Pour vérifier l’</w:t>
      </w:r>
      <w:proofErr w:type="spellStart"/>
      <w:r w:rsidRPr="002B7F44">
        <w:rPr>
          <w:rFonts w:ascii="Verdana" w:hAnsi="Verdana"/>
          <w:sz w:val="18"/>
          <w:szCs w:val="18"/>
        </w:rPr>
        <w:t>homoscédasticité</w:t>
      </w:r>
      <w:proofErr w:type="spellEnd"/>
      <w:r w:rsidRPr="002B7F44">
        <w:rPr>
          <w:rFonts w:ascii="Verdana" w:hAnsi="Verdana"/>
          <w:sz w:val="18"/>
          <w:szCs w:val="18"/>
        </w:rPr>
        <w:t xml:space="preserve"> </w:t>
      </w:r>
      <w:r>
        <w:t>des résidus dans une étude à 2 facteurs étudiés A et B</w:t>
      </w:r>
      <w:r w:rsidR="00BD23B7">
        <w:t xml:space="preserve"> respectivement </w:t>
      </w:r>
      <w:r>
        <w:t xml:space="preserve"> à 2 et 4 </w:t>
      </w:r>
      <w:r w:rsidR="00BD23B7">
        <w:t xml:space="preserve">modalités </w:t>
      </w:r>
      <w:r>
        <w:t xml:space="preserve">sans répétition </w:t>
      </w:r>
      <w:r w:rsidR="00C04513">
        <w:t xml:space="preserve"> </w:t>
      </w:r>
      <w:r w:rsidR="00C743FC">
        <w:t xml:space="preserve">on doit déterminer les </w:t>
      </w:r>
      <w:proofErr w:type="spellStart"/>
      <w:r w:rsidR="00C743FC">
        <w:t>ddl</w:t>
      </w:r>
      <w:proofErr w:type="spellEnd"/>
      <w:r w:rsidR="00C743FC">
        <w:t xml:space="preserve"> </w:t>
      </w:r>
      <w:r w:rsidR="003053A5">
        <w:t xml:space="preserve">et le terme C </w:t>
      </w:r>
      <w:r w:rsidR="00C743FC">
        <w:t>suivants (compléter le tableau)</w:t>
      </w:r>
      <w:r w:rsidR="003053A5">
        <w:t> :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431"/>
        <w:gridCol w:w="3119"/>
        <w:gridCol w:w="2126"/>
        <w:gridCol w:w="2268"/>
      </w:tblGrid>
      <w:tr w:rsidR="002B7F44" w:rsidRPr="002B7F44" w:rsidTr="00BD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1" w:type="dxa"/>
          </w:tcPr>
          <w:p w:rsidR="002B7F44" w:rsidRPr="002B7F44" w:rsidRDefault="002B7F44" w:rsidP="00C04513">
            <w:pPr>
              <w:spacing w:before="15" w:after="15"/>
              <w:jc w:val="center"/>
            </w:pPr>
            <w:r>
              <w:t>Facteur A ou B ?</w:t>
            </w:r>
          </w:p>
        </w:tc>
        <w:tc>
          <w:tcPr>
            <w:tcW w:w="3079" w:type="dxa"/>
          </w:tcPr>
          <w:p w:rsidR="002B7F44" w:rsidRPr="002B7F44" w:rsidRDefault="003053A5" w:rsidP="003053A5">
            <w:pPr>
              <w:spacing w:before="15" w:after="15"/>
              <w:jc w:val="center"/>
            </w:pPr>
            <w:r>
              <w:t xml:space="preserve">Pour le calcul du </w:t>
            </w:r>
            <w:r w:rsidR="002B7F44" w:rsidRPr="002B7F44">
              <w:t xml:space="preserve">X² </w:t>
            </w:r>
          </w:p>
        </w:tc>
        <w:tc>
          <w:tcPr>
            <w:tcW w:w="2086" w:type="dxa"/>
          </w:tcPr>
          <w:p w:rsidR="002B7F44" w:rsidRPr="002B7F44" w:rsidRDefault="003053A5" w:rsidP="00BD23B7">
            <w:pPr>
              <w:spacing w:before="15" w:after="15"/>
            </w:pPr>
            <w:r>
              <w:t xml:space="preserve">Pour le </w:t>
            </w:r>
            <w:r w:rsidR="002B7F44" w:rsidRPr="002B7F44">
              <w:t xml:space="preserve">X² théorique </w:t>
            </w:r>
          </w:p>
        </w:tc>
        <w:tc>
          <w:tcPr>
            <w:tcW w:w="2208" w:type="dxa"/>
          </w:tcPr>
          <w:p w:rsidR="002B7F44" w:rsidRPr="002B7F44" w:rsidRDefault="00BD23B7" w:rsidP="002B7F44">
            <w:pPr>
              <w:spacing w:before="15" w:after="15"/>
            </w:pPr>
            <w:r>
              <w:t xml:space="preserve">Pour le </w:t>
            </w:r>
            <w:r w:rsidR="002B7F44">
              <w:t>F théorique</w:t>
            </w:r>
          </w:p>
        </w:tc>
      </w:tr>
      <w:tr w:rsidR="002B7F44" w:rsidRPr="002B7F44" w:rsidTr="00BD23B7">
        <w:tc>
          <w:tcPr>
            <w:tcW w:w="2371" w:type="dxa"/>
            <w:vMerge w:val="restart"/>
          </w:tcPr>
          <w:p w:rsidR="002B7F44" w:rsidRDefault="002B7F44" w:rsidP="00C04513">
            <w:pPr>
              <w:spacing w:before="15" w:after="15"/>
            </w:pPr>
            <w:r>
              <w:t>Facteur …</w:t>
            </w:r>
            <w:r w:rsidR="00C04513" w:rsidRPr="00C04513">
              <w:rPr>
                <w:b/>
                <w:color w:val="0070C0"/>
              </w:rPr>
              <w:t>B</w:t>
            </w:r>
            <w:r>
              <w:t>…</w:t>
            </w:r>
          </w:p>
          <w:p w:rsidR="00B86555" w:rsidRPr="00B86555" w:rsidRDefault="00B86555" w:rsidP="00B86555">
            <w:pPr>
              <w:spacing w:before="15" w:after="15"/>
              <w:rPr>
                <w:color w:val="00B0F0"/>
              </w:rPr>
            </w:pPr>
            <w:r w:rsidRPr="00B86555">
              <w:rPr>
                <w:b/>
                <w:color w:val="0070C0"/>
              </w:rPr>
              <w:t xml:space="preserve">8 unités au total donc </w:t>
            </w:r>
            <w:proofErr w:type="spellStart"/>
            <w:r w:rsidRPr="00B86555">
              <w:rPr>
                <w:b/>
                <w:color w:val="0070C0"/>
              </w:rPr>
              <w:t>nj</w:t>
            </w:r>
            <w:proofErr w:type="spellEnd"/>
            <w:r w:rsidRPr="00B86555">
              <w:rPr>
                <w:b/>
                <w:color w:val="0070C0"/>
              </w:rPr>
              <w:t>= 2 par modalité, 4 modalités</w:t>
            </w:r>
          </w:p>
        </w:tc>
        <w:tc>
          <w:tcPr>
            <w:tcW w:w="3079" w:type="dxa"/>
          </w:tcPr>
          <w:p w:rsidR="002B7F44" w:rsidRPr="002B7F44" w:rsidRDefault="002B7F44" w:rsidP="002B7F44">
            <w:pPr>
              <w:spacing w:before="15" w:after="15"/>
            </w:pPr>
            <w:r w:rsidRPr="002B7F44">
              <w:rPr>
                <w:rFonts w:ascii="Symbol" w:hAnsi="Symbol"/>
                <w:sz w:val="24"/>
                <w:szCs w:val="24"/>
              </w:rPr>
              <w:t></w:t>
            </w:r>
            <w:r w:rsidRPr="002B7F44">
              <w:t>j</w:t>
            </w:r>
            <w:r>
              <w:t xml:space="preserve"> </w:t>
            </w:r>
            <w:r w:rsidRPr="00B86555">
              <w:rPr>
                <w:b/>
                <w:color w:val="0070C0"/>
              </w:rPr>
              <w:t>=</w:t>
            </w:r>
            <w:r w:rsidR="00C04513" w:rsidRPr="00B86555">
              <w:rPr>
                <w:b/>
                <w:color w:val="0070C0"/>
              </w:rPr>
              <w:t xml:space="preserve"> </w:t>
            </w:r>
            <w:r w:rsidR="00B86555" w:rsidRPr="00B86555">
              <w:rPr>
                <w:b/>
                <w:color w:val="0070C0"/>
              </w:rPr>
              <w:t xml:space="preserve">2-1 = </w:t>
            </w:r>
            <w:r w:rsidR="00C04513" w:rsidRPr="00B86555">
              <w:rPr>
                <w:b/>
                <w:color w:val="0070C0"/>
              </w:rPr>
              <w:t>1</w:t>
            </w:r>
          </w:p>
        </w:tc>
        <w:tc>
          <w:tcPr>
            <w:tcW w:w="2086" w:type="dxa"/>
            <w:vMerge w:val="restart"/>
            <w:vAlign w:val="center"/>
          </w:tcPr>
          <w:p w:rsidR="002B7F44" w:rsidRPr="002B7F44" w:rsidRDefault="002B7F44" w:rsidP="002B7F44">
            <w:pPr>
              <w:spacing w:before="15" w:after="15"/>
            </w:pPr>
            <w:r w:rsidRPr="002B7F44">
              <w:rPr>
                <w:rFonts w:ascii="Symbol" w:hAnsi="Symbol"/>
                <w:sz w:val="24"/>
                <w:szCs w:val="24"/>
              </w:rPr>
              <w:t></w:t>
            </w:r>
            <w:r>
              <w:t xml:space="preserve"> =</w:t>
            </w:r>
            <w:r w:rsidR="00C04513">
              <w:t xml:space="preserve"> </w:t>
            </w:r>
            <w:r w:rsidR="00B86555">
              <w:rPr>
                <w:b/>
                <w:color w:val="0070C0"/>
              </w:rPr>
              <w:t>4-1=3</w:t>
            </w:r>
          </w:p>
        </w:tc>
        <w:tc>
          <w:tcPr>
            <w:tcW w:w="2208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</w:tr>
      <w:tr w:rsidR="002B7F44" w:rsidRPr="002B7F44" w:rsidTr="00BD23B7">
        <w:tc>
          <w:tcPr>
            <w:tcW w:w="2371" w:type="dxa"/>
            <w:vMerge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3079" w:type="dxa"/>
          </w:tcPr>
          <w:p w:rsidR="002B7F44" w:rsidRPr="002B7F44" w:rsidRDefault="002B7F44" w:rsidP="002B7F44">
            <w:pPr>
              <w:spacing w:before="15" w:after="15"/>
            </w:pPr>
            <w:r w:rsidRPr="002B7F44">
              <w:rPr>
                <w:rFonts w:ascii="Symbol" w:hAnsi="Symbol"/>
                <w:sz w:val="24"/>
                <w:szCs w:val="24"/>
              </w:rPr>
              <w:t></w:t>
            </w:r>
            <w:r>
              <w:t xml:space="preserve"> =</w:t>
            </w:r>
            <w:r w:rsidR="00C04513" w:rsidRPr="00C04513">
              <w:rPr>
                <w:b/>
                <w:color w:val="0070C0"/>
              </w:rPr>
              <w:t>4</w:t>
            </w:r>
            <w:r w:rsidR="00B86555">
              <w:rPr>
                <w:b/>
                <w:color w:val="0070C0"/>
              </w:rPr>
              <w:t>x1 = 4</w:t>
            </w:r>
          </w:p>
        </w:tc>
        <w:tc>
          <w:tcPr>
            <w:tcW w:w="2086" w:type="dxa"/>
            <w:vMerge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2208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</w:tr>
      <w:tr w:rsidR="002B7F44" w:rsidRPr="002B7F44" w:rsidTr="00BD23B7">
        <w:tc>
          <w:tcPr>
            <w:tcW w:w="2371" w:type="dxa"/>
            <w:vMerge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3079" w:type="dxa"/>
          </w:tcPr>
          <w:p w:rsidR="002B7F44" w:rsidRPr="002B7F44" w:rsidRDefault="002B7F44" w:rsidP="003053A5">
            <w:pPr>
              <w:spacing w:before="15" w:after="15"/>
            </w:pPr>
            <w:r w:rsidRPr="002B7F44">
              <w:rPr>
                <w:sz w:val="24"/>
                <w:szCs w:val="24"/>
              </w:rPr>
              <w:t>C</w:t>
            </w:r>
            <w:r w:rsidR="00C743FC">
              <w:rPr>
                <w:sz w:val="24"/>
                <w:szCs w:val="24"/>
              </w:rPr>
              <w:t xml:space="preserve"> (*)</w:t>
            </w:r>
            <w:r>
              <w:t>=</w:t>
            </w:r>
            <w:r w:rsidR="00C743FC">
              <w:t xml:space="preserve"> </w:t>
            </w:r>
            <w:r w:rsidR="00C743FC" w:rsidRPr="00C743FC">
              <w:rPr>
                <w:b/>
                <w:color w:val="0070C0"/>
              </w:rPr>
              <w:t>1,417</w:t>
            </w:r>
            <w:r w:rsidR="00C743FC" w:rsidRPr="00C743FC">
              <w:rPr>
                <w:b/>
                <w:sz w:val="16"/>
                <w:szCs w:val="16"/>
              </w:rPr>
              <w:t xml:space="preserve">……………au </w:t>
            </w:r>
            <w:r w:rsidR="003053A5">
              <w:rPr>
                <w:b/>
                <w:sz w:val="16"/>
                <w:szCs w:val="16"/>
              </w:rPr>
              <w:t>1</w:t>
            </w:r>
            <w:r w:rsidR="003908F7">
              <w:rPr>
                <w:b/>
                <w:sz w:val="16"/>
                <w:szCs w:val="16"/>
              </w:rPr>
              <w:t>/1000</w:t>
            </w:r>
            <w:r w:rsidR="00C743FC" w:rsidRPr="00C743FC">
              <w:rPr>
                <w:b/>
                <w:sz w:val="16"/>
                <w:szCs w:val="16"/>
              </w:rPr>
              <w:t>ème</w:t>
            </w:r>
          </w:p>
        </w:tc>
        <w:tc>
          <w:tcPr>
            <w:tcW w:w="2086" w:type="dxa"/>
            <w:vMerge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2208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</w:tr>
      <w:tr w:rsidR="002B7F44" w:rsidRPr="002B7F44" w:rsidTr="00BD23B7">
        <w:tc>
          <w:tcPr>
            <w:tcW w:w="2371" w:type="dxa"/>
            <w:vMerge w:val="restart"/>
          </w:tcPr>
          <w:p w:rsidR="002B7F44" w:rsidRDefault="002B7F44" w:rsidP="00C04513">
            <w:pPr>
              <w:spacing w:before="15" w:after="15"/>
            </w:pPr>
            <w:r>
              <w:t>Facteur …</w:t>
            </w:r>
            <w:r w:rsidR="00C04513" w:rsidRPr="00C04513">
              <w:rPr>
                <w:b/>
                <w:color w:val="0070C0"/>
              </w:rPr>
              <w:t>A</w:t>
            </w:r>
            <w:r>
              <w:t>…</w:t>
            </w:r>
          </w:p>
          <w:p w:rsidR="00B86555" w:rsidRPr="002B7F44" w:rsidRDefault="00B86555" w:rsidP="00B86555">
            <w:pPr>
              <w:spacing w:before="15" w:after="15"/>
            </w:pPr>
            <w:r w:rsidRPr="00B86555">
              <w:rPr>
                <w:b/>
                <w:color w:val="0070C0"/>
              </w:rPr>
              <w:t>8 unités au total donc ni = 4 par modalité, 2 modalités</w:t>
            </w:r>
          </w:p>
        </w:tc>
        <w:tc>
          <w:tcPr>
            <w:tcW w:w="3079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2086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2208" w:type="dxa"/>
          </w:tcPr>
          <w:p w:rsidR="002B7F44" w:rsidRPr="002B7F44" w:rsidRDefault="002B7F44" w:rsidP="002B7F44">
            <w:pPr>
              <w:spacing w:before="15" w:after="15"/>
            </w:pPr>
            <w:r w:rsidRPr="002B7F44">
              <w:rPr>
                <w:rFonts w:ascii="Symbol" w:hAnsi="Symbol"/>
                <w:sz w:val="24"/>
                <w:szCs w:val="24"/>
              </w:rPr>
              <w:t></w:t>
            </w:r>
            <w:r>
              <w:t xml:space="preserve">1 </w:t>
            </w:r>
            <w:r w:rsidRPr="00B86555">
              <w:rPr>
                <w:b/>
                <w:color w:val="0070C0"/>
              </w:rPr>
              <w:t>=</w:t>
            </w:r>
            <w:r w:rsidR="00C04513" w:rsidRPr="00B86555">
              <w:rPr>
                <w:b/>
                <w:color w:val="0070C0"/>
              </w:rPr>
              <w:t xml:space="preserve"> </w:t>
            </w:r>
            <w:r w:rsidR="00B86555" w:rsidRPr="00B86555">
              <w:rPr>
                <w:b/>
                <w:color w:val="0070C0"/>
              </w:rPr>
              <w:t>4-1=</w:t>
            </w:r>
            <w:r w:rsidR="00C04513" w:rsidRPr="00B86555">
              <w:rPr>
                <w:b/>
                <w:color w:val="0070C0"/>
              </w:rPr>
              <w:t>3</w:t>
            </w:r>
          </w:p>
        </w:tc>
      </w:tr>
      <w:tr w:rsidR="002B7F44" w:rsidRPr="002B7F44" w:rsidTr="00BD23B7">
        <w:tc>
          <w:tcPr>
            <w:tcW w:w="2371" w:type="dxa"/>
            <w:vMerge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3079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2086" w:type="dxa"/>
            <w:shd w:val="clear" w:color="auto" w:fill="C0C0C0"/>
          </w:tcPr>
          <w:p w:rsidR="002B7F44" w:rsidRPr="002B7F44" w:rsidRDefault="002B7F44" w:rsidP="002B7F44">
            <w:pPr>
              <w:spacing w:before="15" w:after="15"/>
            </w:pPr>
          </w:p>
        </w:tc>
        <w:tc>
          <w:tcPr>
            <w:tcW w:w="2208" w:type="dxa"/>
          </w:tcPr>
          <w:p w:rsidR="002B7F44" w:rsidRPr="002B7F44" w:rsidRDefault="002B7F44" w:rsidP="002B7F44">
            <w:pPr>
              <w:spacing w:before="15" w:after="15"/>
            </w:pPr>
            <w:r w:rsidRPr="002B7F44">
              <w:rPr>
                <w:rFonts w:ascii="Symbol" w:hAnsi="Symbol"/>
                <w:sz w:val="24"/>
                <w:szCs w:val="24"/>
              </w:rPr>
              <w:t></w:t>
            </w:r>
            <w:r>
              <w:t>2 =</w:t>
            </w:r>
            <w:r w:rsidR="00C04513">
              <w:t xml:space="preserve"> </w:t>
            </w:r>
            <w:r w:rsidR="00B86555" w:rsidRPr="00B86555">
              <w:rPr>
                <w:b/>
                <w:color w:val="0070C0"/>
              </w:rPr>
              <w:t>4-1 =</w:t>
            </w:r>
            <w:r w:rsidR="00C04513" w:rsidRPr="00B86555">
              <w:rPr>
                <w:b/>
                <w:color w:val="0070C0"/>
              </w:rPr>
              <w:t>3</w:t>
            </w:r>
          </w:p>
        </w:tc>
      </w:tr>
    </w:tbl>
    <w:p w:rsidR="00793D12" w:rsidRDefault="00C743FC" w:rsidP="00B86555">
      <w:pPr>
        <w:spacing w:after="15" w:line="240" w:lineRule="auto"/>
        <w:rPr>
          <w:rFonts w:ascii="Verdana" w:hAnsi="Verdana"/>
          <w:b/>
          <w:sz w:val="18"/>
          <w:szCs w:val="18"/>
          <w:u w:val="single"/>
        </w:rPr>
      </w:pPr>
      <w:r w:rsidRPr="00C743FC">
        <w:rPr>
          <w:rFonts w:ascii="Verdana" w:hAnsi="Verdana"/>
          <w:sz w:val="18"/>
          <w:szCs w:val="18"/>
        </w:rPr>
        <w:t xml:space="preserve">(*) </w:t>
      </w:r>
      <w:r>
        <w:rPr>
          <w:rFonts w:ascii="Verdana" w:hAnsi="Verdana"/>
          <w:sz w:val="18"/>
          <w:szCs w:val="18"/>
        </w:rPr>
        <w:t xml:space="preserve"> </w:t>
      </w:r>
      <w:r w:rsidRPr="00D30855">
        <w:rPr>
          <w:rFonts w:ascii="Comic Sans MS" w:hAnsi="Comic Sans MS" w:cs="Comic Sans MS"/>
          <w:position w:val="-26"/>
          <w:sz w:val="20"/>
          <w:lang w:val="nl-NL"/>
        </w:rPr>
        <w:object w:dxaOrig="2180" w:dyaOrig="639">
          <v:shape id="_x0000_i1032" type="#_x0000_t75" style="width:114.75pt;height:33.75pt" o:ole="" fillcolor="#fdecdd">
            <v:imagedata r:id="rId21" o:title=""/>
          </v:shape>
          <o:OLEObject Type="Embed" ProgID="Equation.3" ShapeID="_x0000_i1032" DrawAspect="Content" ObjectID="_1398869900" r:id="rId22"/>
        </w:object>
      </w:r>
      <w:r w:rsidR="00B86555" w:rsidRPr="00B86555">
        <w:rPr>
          <w:rFonts w:ascii="Verdana" w:hAnsi="Verdana"/>
          <w:b/>
          <w:color w:val="00B0F0"/>
          <w:sz w:val="24"/>
          <w:szCs w:val="24"/>
        </w:rPr>
        <w:t xml:space="preserve">= </w:t>
      </w:r>
      <w:r w:rsidR="00B86555">
        <w:rPr>
          <w:rFonts w:ascii="Verdana" w:hAnsi="Verdana"/>
          <w:b/>
          <w:color w:val="00B0F0"/>
          <w:sz w:val="24"/>
          <w:szCs w:val="24"/>
        </w:rPr>
        <w:t>1 + (1</w:t>
      </w:r>
      <w:proofErr w:type="gramStart"/>
      <w:r w:rsidR="00B86555">
        <w:rPr>
          <w:rFonts w:ascii="Verdana" w:hAnsi="Verdana"/>
          <w:b/>
          <w:color w:val="00B0F0"/>
          <w:sz w:val="24"/>
          <w:szCs w:val="24"/>
        </w:rPr>
        <w:t>/(</w:t>
      </w:r>
      <w:proofErr w:type="gramEnd"/>
      <w:r w:rsidR="00B86555">
        <w:rPr>
          <w:rFonts w:ascii="Verdana" w:hAnsi="Verdana"/>
          <w:b/>
          <w:color w:val="00B0F0"/>
          <w:sz w:val="24"/>
          <w:szCs w:val="24"/>
        </w:rPr>
        <w:t>3x3))(4x1 – 1/4) = 1,417</w:t>
      </w:r>
    </w:p>
    <w:p w:rsidR="00E91068" w:rsidRPr="00BD23B7" w:rsidRDefault="00BD23B7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  <w:r w:rsidRPr="00BD23B7">
        <w:rPr>
          <w:rFonts w:ascii="Verdana" w:hAnsi="Verdana"/>
          <w:sz w:val="18"/>
          <w:szCs w:val="18"/>
        </w:rPr>
        <w:t>4°)</w:t>
      </w:r>
      <w:r w:rsidR="00340055">
        <w:rPr>
          <w:rFonts w:ascii="Verdana" w:hAnsi="Verdana"/>
          <w:sz w:val="18"/>
          <w:szCs w:val="18"/>
        </w:rPr>
        <w:t xml:space="preserve"> Donner les valeurs des critères statistiques théoriques pour </w:t>
      </w:r>
      <w:r w:rsidR="00340055" w:rsidRPr="00BA4E19">
        <w:rPr>
          <w:rFonts w:ascii="Verdana" w:hAnsi="Verdana"/>
          <w:b/>
          <w:sz w:val="18"/>
          <w:szCs w:val="18"/>
        </w:rPr>
        <w:t>un risque d’erreur égal à 10%.</w:t>
      </w:r>
      <w:r w:rsidR="00340055">
        <w:rPr>
          <w:rFonts w:ascii="Verdana" w:hAnsi="Verdana"/>
          <w:sz w:val="18"/>
          <w:szCs w:val="18"/>
        </w:rPr>
        <w:t xml:space="preserve"> </w:t>
      </w:r>
      <w:r w:rsidR="00BA4E19">
        <w:rPr>
          <w:rFonts w:ascii="Verdana" w:hAnsi="Verdana"/>
          <w:sz w:val="18"/>
          <w:szCs w:val="18"/>
        </w:rPr>
        <w:t>Poser</w:t>
      </w:r>
      <w:r w:rsidR="00340055">
        <w:rPr>
          <w:rFonts w:ascii="Verdana" w:hAnsi="Verdana"/>
          <w:sz w:val="18"/>
          <w:szCs w:val="18"/>
        </w:rPr>
        <w:t xml:space="preserve"> les  hypothèses de chaque test et formuler les conclusions possibles.</w:t>
      </w:r>
    </w:p>
    <w:tbl>
      <w:tblPr>
        <w:tblStyle w:val="Style1"/>
        <w:tblpPr w:leftFromText="141" w:rightFromText="141" w:vertAnchor="text" w:horzAnchor="margin" w:tblpY="220"/>
        <w:tblW w:w="10085" w:type="dxa"/>
        <w:tblLook w:val="04A0" w:firstRow="1" w:lastRow="0" w:firstColumn="1" w:lastColumn="0" w:noHBand="0" w:noVBand="1"/>
      </w:tblPr>
      <w:tblGrid>
        <w:gridCol w:w="1056"/>
        <w:gridCol w:w="1659"/>
        <w:gridCol w:w="7370"/>
      </w:tblGrid>
      <w:tr w:rsidR="00BA4E19" w:rsidRPr="00793D12" w:rsidTr="00BA4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996" w:type="dxa"/>
            <w:vAlign w:val="center"/>
          </w:tcPr>
          <w:p w:rsidR="00BA4E19" w:rsidRDefault="00BA4E19" w:rsidP="002F1A08">
            <w:pPr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Facteur</w:t>
            </w:r>
          </w:p>
        </w:tc>
        <w:tc>
          <w:tcPr>
            <w:tcW w:w="1619" w:type="dxa"/>
            <w:vAlign w:val="center"/>
          </w:tcPr>
          <w:p w:rsidR="00BA4E19" w:rsidRPr="00793D12" w:rsidRDefault="00BA4E19" w:rsidP="002F1A08">
            <w:pPr>
              <w:jc w:val="center"/>
              <w:outlineLvl w:val="4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Critère théorique</w:t>
            </w:r>
          </w:p>
        </w:tc>
        <w:tc>
          <w:tcPr>
            <w:tcW w:w="7310" w:type="dxa"/>
            <w:vAlign w:val="center"/>
          </w:tcPr>
          <w:p w:rsidR="00BA4E19" w:rsidRPr="00793D12" w:rsidRDefault="00BA4E19" w:rsidP="00BA4E19">
            <w:pPr>
              <w:spacing w:before="15" w:after="15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93D12">
              <w:rPr>
                <w:rFonts w:ascii="Calibri" w:eastAsia="Times New Roman" w:hAnsi="Calibri" w:cs="Times New Roman"/>
                <w:color w:val="000000"/>
                <w:lang w:eastAsia="fr-FR"/>
              </w:rPr>
              <w:t>hypothèses et  conclusion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</w:t>
            </w:r>
            <w:r w:rsidRPr="00793D12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</w:t>
            </w:r>
          </w:p>
        </w:tc>
      </w:tr>
      <w:tr w:rsidR="00BA4E19" w:rsidRPr="00793D12" w:rsidTr="00BA4E19">
        <w:tc>
          <w:tcPr>
            <w:tcW w:w="996" w:type="dxa"/>
            <w:vAlign w:val="center"/>
          </w:tcPr>
          <w:p w:rsidR="00BA4E19" w:rsidRPr="009949F0" w:rsidRDefault="00BA4E19" w:rsidP="002F1A08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</w:p>
        </w:tc>
        <w:tc>
          <w:tcPr>
            <w:tcW w:w="1619" w:type="dxa"/>
            <w:vAlign w:val="center"/>
          </w:tcPr>
          <w:p w:rsidR="00BA4E19" w:rsidRDefault="001D2978" w:rsidP="002F1A08">
            <w:pPr>
              <w:jc w:val="center"/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  <w:r w:rsidRPr="001D2978">
              <w:rPr>
                <w:rFonts w:ascii="Calibri" w:eastAsia="Times New Roman" w:hAnsi="Calibri" w:cs="Times New Roman"/>
                <w:color w:val="00B0F0"/>
                <w:lang w:eastAsia="fr-FR"/>
              </w:rPr>
              <w:t>F</w:t>
            </w:r>
            <w:r>
              <w:rPr>
                <w:rFonts w:ascii="Calibri" w:eastAsia="Times New Roman" w:hAnsi="Calibri" w:cs="Times New Roman"/>
                <w:color w:val="00B0F0"/>
                <w:lang w:eastAsia="fr-FR"/>
              </w:rPr>
              <w:t>0</w:t>
            </w:r>
            <w:proofErr w:type="gramStart"/>
            <w:r>
              <w:rPr>
                <w:rFonts w:ascii="Calibri" w:eastAsia="Times New Roman" w:hAnsi="Calibri" w:cs="Times New Roman"/>
                <w:color w:val="00B0F0"/>
                <w:lang w:eastAsia="fr-FR"/>
              </w:rPr>
              <w:t>,95</w:t>
            </w:r>
            <w:proofErr w:type="gramEnd"/>
            <w:r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 (3,3)</w:t>
            </w:r>
          </w:p>
          <w:p w:rsidR="00E60725" w:rsidRPr="001D2978" w:rsidRDefault="00E60725" w:rsidP="002F1A08">
            <w:pPr>
              <w:jc w:val="center"/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B0F0"/>
                <w:lang w:eastAsia="fr-FR"/>
              </w:rPr>
              <w:t>= 9,28</w:t>
            </w:r>
          </w:p>
        </w:tc>
        <w:tc>
          <w:tcPr>
            <w:tcW w:w="7310" w:type="dxa"/>
          </w:tcPr>
          <w:p w:rsidR="001D2978" w:rsidRDefault="001D2978" w:rsidP="001D2978">
            <w:pPr>
              <w:rPr>
                <w:rFonts w:ascii="Comic Sans MS" w:hAnsi="Comic Sans MS"/>
                <w:color w:val="548DD4" w:themeColor="text2" w:themeTint="99"/>
              </w:rPr>
            </w:pPr>
            <w:r>
              <w:rPr>
                <w:rFonts w:ascii="Comic Sans MS" w:hAnsi="Comic Sans MS"/>
                <w:color w:val="548DD4" w:themeColor="text2" w:themeTint="99"/>
              </w:rPr>
              <w:t xml:space="preserve">H0 : les </w:t>
            </w:r>
            <w:r w:rsidR="00E60725">
              <w:rPr>
                <w:rFonts w:ascii="Comic Sans MS" w:hAnsi="Comic Sans MS"/>
                <w:color w:val="548DD4" w:themeColor="text2" w:themeTint="99"/>
              </w:rPr>
              <w:t>2</w:t>
            </w:r>
            <w:r>
              <w:rPr>
                <w:rFonts w:ascii="Comic Sans MS" w:hAnsi="Comic Sans MS"/>
                <w:color w:val="548DD4" w:themeColor="text2" w:themeTint="99"/>
              </w:rPr>
              <w:t xml:space="preserve"> variances résiduelles selon le facteur </w:t>
            </w:r>
            <w:r w:rsidR="00E60725">
              <w:rPr>
                <w:rFonts w:ascii="Comic Sans MS" w:hAnsi="Comic Sans MS"/>
                <w:color w:val="548DD4" w:themeColor="text2" w:themeTint="99"/>
              </w:rPr>
              <w:t>A</w:t>
            </w:r>
            <w:r>
              <w:rPr>
                <w:rFonts w:ascii="Comic Sans MS" w:hAnsi="Comic Sans MS"/>
                <w:color w:val="548DD4" w:themeColor="text2" w:themeTint="99"/>
              </w:rPr>
              <w:t xml:space="preserve"> sont </w:t>
            </w:r>
            <w:r w:rsidR="00E60725">
              <w:rPr>
                <w:rFonts w:ascii="Comic Sans MS" w:hAnsi="Comic Sans MS"/>
                <w:color w:val="548DD4" w:themeColor="text2" w:themeTint="99"/>
              </w:rPr>
              <w:t>égales</w:t>
            </w:r>
          </w:p>
          <w:p w:rsidR="001D2978" w:rsidRDefault="001D2978" w:rsidP="001D2978">
            <w:pPr>
              <w:rPr>
                <w:rFonts w:ascii="Comic Sans MS" w:hAnsi="Comic Sans MS"/>
                <w:color w:val="548DD4" w:themeColor="text2" w:themeTint="99"/>
              </w:rPr>
            </w:pPr>
            <w:r>
              <w:rPr>
                <w:rFonts w:ascii="Comic Sans MS" w:hAnsi="Comic Sans MS"/>
                <w:color w:val="548DD4" w:themeColor="text2" w:themeTint="99"/>
              </w:rPr>
              <w:t xml:space="preserve">H1 : </w:t>
            </w:r>
            <w:r w:rsidR="00E60725">
              <w:rPr>
                <w:rFonts w:ascii="Comic Sans MS" w:hAnsi="Comic Sans MS"/>
                <w:color w:val="548DD4" w:themeColor="text2" w:themeTint="99"/>
              </w:rPr>
              <w:t>les 2 variances résiduelles selon le facteur A sont différentes</w:t>
            </w:r>
            <w:r w:rsidR="00E60725" w:rsidRPr="003B6E5A">
              <w:rPr>
                <w:rFonts w:ascii="Comic Sans MS" w:hAnsi="Comic Sans MS"/>
                <w:color w:val="548DD4" w:themeColor="text2" w:themeTint="99"/>
              </w:rPr>
              <w:t xml:space="preserve"> </w:t>
            </w:r>
            <w:r w:rsidRPr="00E60725">
              <w:rPr>
                <w:rFonts w:ascii="Comic Sans MS" w:hAnsi="Comic Sans MS"/>
                <w:color w:val="548DD4" w:themeColor="text2" w:themeTint="99"/>
                <w:u w:val="single"/>
              </w:rPr>
              <w:t>conclusions :</w:t>
            </w:r>
            <w:r>
              <w:rPr>
                <w:rFonts w:ascii="Comic Sans MS" w:hAnsi="Comic Sans MS"/>
                <w:color w:val="548DD4" w:themeColor="text2" w:themeTint="99"/>
              </w:rPr>
              <w:t xml:space="preserve"> Si </w:t>
            </w:r>
            <w:r w:rsidR="00E60725">
              <w:rPr>
                <w:rFonts w:ascii="Comic Sans MS" w:hAnsi="Comic Sans MS"/>
                <w:color w:val="548DD4" w:themeColor="text2" w:themeTint="99"/>
              </w:rPr>
              <w:t>F</w:t>
            </w:r>
            <w:r>
              <w:rPr>
                <w:rFonts w:ascii="Comic Sans MS" w:hAnsi="Comic Sans MS"/>
                <w:color w:val="548DD4" w:themeColor="text2" w:themeTint="99"/>
              </w:rPr>
              <w:t xml:space="preserve">²calc &lt; </w:t>
            </w:r>
            <w:r w:rsidR="00E60725">
              <w:rPr>
                <w:rFonts w:ascii="Comic Sans MS" w:hAnsi="Comic Sans MS"/>
                <w:color w:val="548DD4" w:themeColor="text2" w:themeTint="99"/>
              </w:rPr>
              <w:t>F</w:t>
            </w:r>
            <w:r>
              <w:rPr>
                <w:rFonts w:ascii="Comic Sans MS" w:hAnsi="Comic Sans MS"/>
                <w:color w:val="548DD4" w:themeColor="text2" w:themeTint="99"/>
              </w:rPr>
              <w:t xml:space="preserve">² </w:t>
            </w:r>
            <w:proofErr w:type="spellStart"/>
            <w:r>
              <w:rPr>
                <w:rFonts w:ascii="Comic Sans MS" w:hAnsi="Comic Sans MS"/>
                <w:color w:val="548DD4" w:themeColor="text2" w:themeTint="99"/>
              </w:rPr>
              <w:t>théo</w:t>
            </w:r>
            <w:proofErr w:type="spellEnd"/>
            <w:r>
              <w:rPr>
                <w:rFonts w:ascii="Comic Sans MS" w:hAnsi="Comic Sans MS"/>
                <w:color w:val="548DD4" w:themeColor="text2" w:themeTint="99"/>
              </w:rPr>
              <w:t xml:space="preserve"> on conserve l’hypothèse d’</w:t>
            </w:r>
            <w:proofErr w:type="spellStart"/>
            <w:r>
              <w:rPr>
                <w:rFonts w:ascii="Comic Sans MS" w:hAnsi="Comic Sans MS"/>
                <w:color w:val="548DD4" w:themeColor="text2" w:themeTint="99"/>
              </w:rPr>
              <w:t>homoscédasticité</w:t>
            </w:r>
            <w:proofErr w:type="spellEnd"/>
            <w:r>
              <w:rPr>
                <w:rFonts w:ascii="Comic Sans MS" w:hAnsi="Comic Sans MS"/>
                <w:color w:val="548DD4" w:themeColor="text2" w:themeTint="99"/>
              </w:rPr>
              <w:t xml:space="preserve"> des variances résiduelles selon le facteur </w:t>
            </w:r>
            <w:r w:rsidR="00E60725">
              <w:rPr>
                <w:rFonts w:ascii="Comic Sans MS" w:hAnsi="Comic Sans MS"/>
                <w:color w:val="548DD4" w:themeColor="text2" w:themeTint="99"/>
              </w:rPr>
              <w:t>A</w:t>
            </w:r>
            <w:r>
              <w:rPr>
                <w:rFonts w:ascii="Comic Sans MS" w:hAnsi="Comic Sans MS"/>
                <w:color w:val="548DD4" w:themeColor="text2" w:themeTint="99"/>
              </w:rPr>
              <w:t>.</w:t>
            </w:r>
          </w:p>
          <w:p w:rsidR="00BA4E19" w:rsidRPr="001D2978" w:rsidRDefault="001D2978" w:rsidP="00E60725">
            <w:pPr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  <w:r>
              <w:rPr>
                <w:rFonts w:ascii="Comic Sans MS" w:hAnsi="Comic Sans MS"/>
                <w:color w:val="548DD4" w:themeColor="text2" w:themeTint="99"/>
              </w:rPr>
              <w:t xml:space="preserve">Si </w:t>
            </w:r>
            <w:r w:rsidR="00E60725">
              <w:rPr>
                <w:rFonts w:ascii="Comic Sans MS" w:hAnsi="Comic Sans MS"/>
                <w:color w:val="548DD4" w:themeColor="text2" w:themeTint="99"/>
              </w:rPr>
              <w:t>F</w:t>
            </w:r>
            <w:r>
              <w:rPr>
                <w:rFonts w:ascii="Comic Sans MS" w:hAnsi="Comic Sans MS"/>
                <w:color w:val="548DD4" w:themeColor="text2" w:themeTint="99"/>
              </w:rPr>
              <w:t xml:space="preserve">²calc &gt; </w:t>
            </w:r>
            <w:r w:rsidR="00E60725">
              <w:rPr>
                <w:rFonts w:ascii="Comic Sans MS" w:hAnsi="Comic Sans MS"/>
                <w:color w:val="548DD4" w:themeColor="text2" w:themeTint="99"/>
              </w:rPr>
              <w:t>F</w:t>
            </w:r>
            <w:r>
              <w:rPr>
                <w:rFonts w:ascii="Comic Sans MS" w:hAnsi="Comic Sans MS"/>
                <w:color w:val="548DD4" w:themeColor="text2" w:themeTint="99"/>
              </w:rPr>
              <w:t xml:space="preserve">² </w:t>
            </w:r>
            <w:proofErr w:type="spellStart"/>
            <w:r>
              <w:rPr>
                <w:rFonts w:ascii="Comic Sans MS" w:hAnsi="Comic Sans MS"/>
                <w:color w:val="548DD4" w:themeColor="text2" w:themeTint="99"/>
              </w:rPr>
              <w:t>théo</w:t>
            </w:r>
            <w:proofErr w:type="spellEnd"/>
            <w:r>
              <w:rPr>
                <w:rFonts w:ascii="Comic Sans MS" w:hAnsi="Comic Sans MS"/>
                <w:color w:val="548DD4" w:themeColor="text2" w:themeTint="99"/>
              </w:rPr>
              <w:t xml:space="preserve"> on rejette l’hypothèse d’</w:t>
            </w:r>
            <w:proofErr w:type="spellStart"/>
            <w:r>
              <w:rPr>
                <w:rFonts w:ascii="Comic Sans MS" w:hAnsi="Comic Sans MS"/>
                <w:color w:val="548DD4" w:themeColor="text2" w:themeTint="99"/>
              </w:rPr>
              <w:t>homoscédasticité</w:t>
            </w:r>
            <w:proofErr w:type="spellEnd"/>
            <w:r>
              <w:rPr>
                <w:rFonts w:ascii="Comic Sans MS" w:hAnsi="Comic Sans MS"/>
                <w:color w:val="548DD4" w:themeColor="text2" w:themeTint="99"/>
              </w:rPr>
              <w:t xml:space="preserve"> des variances résiduelles selon le facteur </w:t>
            </w:r>
            <w:r w:rsidR="00E60725">
              <w:rPr>
                <w:rFonts w:ascii="Comic Sans MS" w:hAnsi="Comic Sans MS"/>
                <w:color w:val="548DD4" w:themeColor="text2" w:themeTint="99"/>
              </w:rPr>
              <w:t>A</w:t>
            </w:r>
            <w:r>
              <w:rPr>
                <w:rFonts w:ascii="Comic Sans MS" w:hAnsi="Comic Sans MS"/>
                <w:color w:val="548DD4" w:themeColor="text2" w:themeTint="99"/>
              </w:rPr>
              <w:t xml:space="preserve"> avec moins de 10% d’erreur.</w:t>
            </w:r>
          </w:p>
        </w:tc>
      </w:tr>
      <w:tr w:rsidR="00BA4E19" w:rsidRPr="00793D12" w:rsidTr="00BA4E19">
        <w:tc>
          <w:tcPr>
            <w:tcW w:w="996" w:type="dxa"/>
            <w:vAlign w:val="center"/>
          </w:tcPr>
          <w:p w:rsidR="00BA4E19" w:rsidRPr="009949F0" w:rsidRDefault="00BA4E19" w:rsidP="002F1A08">
            <w:pPr>
              <w:jc w:val="center"/>
              <w:outlineLvl w:val="4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B</w:t>
            </w:r>
          </w:p>
        </w:tc>
        <w:tc>
          <w:tcPr>
            <w:tcW w:w="1619" w:type="dxa"/>
            <w:vAlign w:val="center"/>
          </w:tcPr>
          <w:p w:rsidR="00E60725" w:rsidRDefault="001D2978" w:rsidP="00BA4E19">
            <w:pPr>
              <w:jc w:val="center"/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  <w:r w:rsidRPr="001D2978">
              <w:rPr>
                <w:rFonts w:ascii="Calibri" w:eastAsia="Times New Roman" w:hAnsi="Calibri" w:cs="Times New Roman"/>
                <w:color w:val="00B0F0"/>
                <w:lang w:eastAsia="fr-FR"/>
              </w:rPr>
              <w:t>X²0</w:t>
            </w:r>
            <w:proofErr w:type="gramStart"/>
            <w:r w:rsidRPr="001D2978">
              <w:rPr>
                <w:rFonts w:ascii="Calibri" w:eastAsia="Times New Roman" w:hAnsi="Calibri" w:cs="Times New Roman"/>
                <w:color w:val="00B0F0"/>
                <w:lang w:eastAsia="fr-FR"/>
              </w:rPr>
              <w:t>,</w:t>
            </w:r>
            <w:r w:rsidR="00301B98">
              <w:rPr>
                <w:rFonts w:ascii="Calibri" w:eastAsia="Times New Roman" w:hAnsi="Calibri" w:cs="Times New Roman"/>
                <w:color w:val="00B0F0"/>
                <w:lang w:eastAsia="fr-FR"/>
              </w:rPr>
              <w:t>9</w:t>
            </w:r>
            <w:r w:rsidRPr="001D2978">
              <w:rPr>
                <w:rFonts w:ascii="Calibri" w:eastAsia="Times New Roman" w:hAnsi="Calibri" w:cs="Times New Roman"/>
                <w:color w:val="00B0F0"/>
                <w:lang w:eastAsia="fr-FR"/>
              </w:rPr>
              <w:t>0</w:t>
            </w:r>
            <w:proofErr w:type="gramEnd"/>
            <w:r w:rsidRPr="001D2978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 (3</w:t>
            </w:r>
            <w:r w:rsidR="00E60725">
              <w:rPr>
                <w:rFonts w:ascii="Calibri" w:eastAsia="Times New Roman" w:hAnsi="Calibri" w:cs="Times New Roman"/>
                <w:color w:val="00B0F0"/>
                <w:lang w:eastAsia="fr-FR"/>
              </w:rPr>
              <w:t xml:space="preserve">) </w:t>
            </w:r>
          </w:p>
          <w:p w:rsidR="00BA4E19" w:rsidRPr="001D2978" w:rsidRDefault="00E60725" w:rsidP="00BA4E19">
            <w:pPr>
              <w:jc w:val="center"/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B0F0"/>
                <w:lang w:eastAsia="fr-FR"/>
              </w:rPr>
              <w:t>= 6,25</w:t>
            </w:r>
          </w:p>
        </w:tc>
        <w:tc>
          <w:tcPr>
            <w:tcW w:w="7310" w:type="dxa"/>
          </w:tcPr>
          <w:p w:rsidR="001D2978" w:rsidRDefault="001D2978" w:rsidP="001D2978">
            <w:pPr>
              <w:rPr>
                <w:rFonts w:ascii="Comic Sans MS" w:hAnsi="Comic Sans MS"/>
                <w:color w:val="548DD4" w:themeColor="text2" w:themeTint="99"/>
              </w:rPr>
            </w:pPr>
            <w:r>
              <w:rPr>
                <w:rFonts w:ascii="Comic Sans MS" w:hAnsi="Comic Sans MS"/>
                <w:color w:val="548DD4" w:themeColor="text2" w:themeTint="99"/>
              </w:rPr>
              <w:t>H0 : les 4 variances résiduelles selon le facteur B sont homogènes</w:t>
            </w:r>
          </w:p>
          <w:p w:rsidR="001D2978" w:rsidRDefault="001D2978" w:rsidP="001D2978">
            <w:pPr>
              <w:rPr>
                <w:rFonts w:ascii="Comic Sans MS" w:hAnsi="Comic Sans MS"/>
                <w:color w:val="548DD4" w:themeColor="text2" w:themeTint="99"/>
              </w:rPr>
            </w:pPr>
            <w:r>
              <w:rPr>
                <w:rFonts w:ascii="Comic Sans MS" w:hAnsi="Comic Sans MS"/>
                <w:color w:val="548DD4" w:themeColor="text2" w:themeTint="99"/>
              </w:rPr>
              <w:t>H1 : au moins une des 4 variances résiduelles est supérieure à une autre</w:t>
            </w:r>
          </w:p>
          <w:p w:rsidR="001D2978" w:rsidRDefault="001D2978" w:rsidP="001D2978">
            <w:pPr>
              <w:rPr>
                <w:rFonts w:ascii="Comic Sans MS" w:hAnsi="Comic Sans MS"/>
                <w:color w:val="548DD4" w:themeColor="text2" w:themeTint="99"/>
              </w:rPr>
            </w:pPr>
            <w:r w:rsidRPr="00E60725">
              <w:rPr>
                <w:rFonts w:ascii="Comic Sans MS" w:hAnsi="Comic Sans MS"/>
                <w:color w:val="548DD4" w:themeColor="text2" w:themeTint="99"/>
                <w:u w:val="single"/>
              </w:rPr>
              <w:t>conclusions :</w:t>
            </w:r>
            <w:r>
              <w:rPr>
                <w:rFonts w:ascii="Comic Sans MS" w:hAnsi="Comic Sans MS"/>
                <w:color w:val="548DD4" w:themeColor="text2" w:themeTint="99"/>
              </w:rPr>
              <w:t xml:space="preserve"> Si X²calc &lt; X² </w:t>
            </w:r>
            <w:proofErr w:type="spellStart"/>
            <w:r>
              <w:rPr>
                <w:rFonts w:ascii="Comic Sans MS" w:hAnsi="Comic Sans MS"/>
                <w:color w:val="548DD4" w:themeColor="text2" w:themeTint="99"/>
              </w:rPr>
              <w:t>théo</w:t>
            </w:r>
            <w:proofErr w:type="spellEnd"/>
            <w:r>
              <w:rPr>
                <w:rFonts w:ascii="Comic Sans MS" w:hAnsi="Comic Sans MS"/>
                <w:color w:val="548DD4" w:themeColor="text2" w:themeTint="99"/>
              </w:rPr>
              <w:t xml:space="preserve"> on conserve l’hypothèse d’</w:t>
            </w:r>
            <w:proofErr w:type="spellStart"/>
            <w:r>
              <w:rPr>
                <w:rFonts w:ascii="Comic Sans MS" w:hAnsi="Comic Sans MS"/>
                <w:color w:val="548DD4" w:themeColor="text2" w:themeTint="99"/>
              </w:rPr>
              <w:t>homoscédasticité</w:t>
            </w:r>
            <w:proofErr w:type="spellEnd"/>
            <w:r>
              <w:rPr>
                <w:rFonts w:ascii="Comic Sans MS" w:hAnsi="Comic Sans MS"/>
                <w:color w:val="548DD4" w:themeColor="text2" w:themeTint="99"/>
              </w:rPr>
              <w:t xml:space="preserve"> des variances résiduelles selon le facteur B.</w:t>
            </w:r>
          </w:p>
          <w:p w:rsidR="00BA4E19" w:rsidRPr="001D2978" w:rsidRDefault="001D2978" w:rsidP="00E60725">
            <w:pPr>
              <w:outlineLvl w:val="4"/>
              <w:rPr>
                <w:rFonts w:ascii="Calibri" w:eastAsia="Times New Roman" w:hAnsi="Calibri" w:cs="Times New Roman"/>
                <w:color w:val="00B0F0"/>
                <w:lang w:eastAsia="fr-FR"/>
              </w:rPr>
            </w:pPr>
            <w:r>
              <w:rPr>
                <w:rFonts w:ascii="Comic Sans MS" w:hAnsi="Comic Sans MS"/>
                <w:color w:val="548DD4" w:themeColor="text2" w:themeTint="99"/>
              </w:rPr>
              <w:t xml:space="preserve">Si X²calc &gt; X² </w:t>
            </w:r>
            <w:proofErr w:type="spellStart"/>
            <w:r>
              <w:rPr>
                <w:rFonts w:ascii="Comic Sans MS" w:hAnsi="Comic Sans MS"/>
                <w:color w:val="548DD4" w:themeColor="text2" w:themeTint="99"/>
              </w:rPr>
              <w:t>théo</w:t>
            </w:r>
            <w:proofErr w:type="spellEnd"/>
            <w:r>
              <w:rPr>
                <w:rFonts w:ascii="Comic Sans MS" w:hAnsi="Comic Sans MS"/>
                <w:color w:val="548DD4" w:themeColor="text2" w:themeTint="99"/>
              </w:rPr>
              <w:t xml:space="preserve"> on rejette l’hypothèse d’</w:t>
            </w:r>
            <w:proofErr w:type="spellStart"/>
            <w:r>
              <w:rPr>
                <w:rFonts w:ascii="Comic Sans MS" w:hAnsi="Comic Sans MS"/>
                <w:color w:val="548DD4" w:themeColor="text2" w:themeTint="99"/>
              </w:rPr>
              <w:t>homoscédasticité</w:t>
            </w:r>
            <w:proofErr w:type="spellEnd"/>
            <w:r>
              <w:rPr>
                <w:rFonts w:ascii="Comic Sans MS" w:hAnsi="Comic Sans MS"/>
                <w:color w:val="548DD4" w:themeColor="text2" w:themeTint="99"/>
              </w:rPr>
              <w:t xml:space="preserve"> des variances résiduelles selon le facteur B avec moins de 10% d’erreur.</w:t>
            </w:r>
          </w:p>
        </w:tc>
      </w:tr>
    </w:tbl>
    <w:p w:rsidR="00BD23B7" w:rsidRDefault="00BD23B7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BD23B7" w:rsidRDefault="00BD23B7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BD23B7" w:rsidRDefault="00BD23B7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BD23B7" w:rsidRDefault="00BD23B7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BD23B7" w:rsidRDefault="00BD23B7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BD23B7" w:rsidRDefault="00BD23B7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340055" w:rsidRDefault="00340055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BA4E19" w:rsidRDefault="00BA4E19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06742D" w:rsidRDefault="0006742D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  <w:r w:rsidRPr="005B38BF">
        <w:rPr>
          <w:rFonts w:ascii="Verdana" w:hAnsi="Verdana"/>
          <w:b/>
          <w:sz w:val="18"/>
          <w:szCs w:val="18"/>
          <w:u w:val="single"/>
        </w:rPr>
        <w:lastRenderedPageBreak/>
        <w:t xml:space="preserve">Exercice </w:t>
      </w:r>
      <w:r w:rsidR="006D710C">
        <w:rPr>
          <w:rFonts w:ascii="Verdana" w:hAnsi="Verdana"/>
          <w:b/>
          <w:sz w:val="18"/>
          <w:szCs w:val="18"/>
          <w:u w:val="single"/>
        </w:rPr>
        <w:t>d’application</w:t>
      </w:r>
      <w:r w:rsidRPr="005B38BF">
        <w:rPr>
          <w:rFonts w:ascii="Verdana" w:hAnsi="Verdana"/>
          <w:b/>
          <w:sz w:val="18"/>
          <w:szCs w:val="18"/>
          <w:u w:val="single"/>
        </w:rPr>
        <w:t xml:space="preserve"> </w:t>
      </w:r>
      <w:r w:rsidR="001C44EF">
        <w:rPr>
          <w:rFonts w:ascii="Verdana" w:hAnsi="Verdana"/>
          <w:b/>
          <w:sz w:val="18"/>
          <w:szCs w:val="18"/>
          <w:u w:val="single"/>
        </w:rPr>
        <w:t xml:space="preserve">1 </w:t>
      </w:r>
      <w:r w:rsidRPr="005B38BF">
        <w:rPr>
          <w:rFonts w:ascii="Verdana" w:hAnsi="Verdana"/>
          <w:b/>
          <w:sz w:val="18"/>
          <w:szCs w:val="18"/>
          <w:u w:val="single"/>
        </w:rPr>
        <w:t>(</w:t>
      </w:r>
      <w:r w:rsidR="00BD23B7">
        <w:rPr>
          <w:rFonts w:ascii="Verdana" w:hAnsi="Verdana"/>
          <w:b/>
          <w:sz w:val="18"/>
          <w:szCs w:val="18"/>
          <w:u w:val="single"/>
        </w:rPr>
        <w:t>7</w:t>
      </w:r>
      <w:r w:rsidRPr="005B38BF">
        <w:rPr>
          <w:rFonts w:ascii="Verdana" w:hAnsi="Verdana"/>
          <w:b/>
          <w:sz w:val="18"/>
          <w:szCs w:val="18"/>
          <w:u w:val="single"/>
        </w:rPr>
        <w:t>points)</w:t>
      </w:r>
      <w:r>
        <w:rPr>
          <w:rFonts w:ascii="Verdana" w:hAnsi="Verdana"/>
          <w:b/>
          <w:sz w:val="18"/>
          <w:szCs w:val="18"/>
          <w:u w:val="single"/>
        </w:rPr>
        <w:t xml:space="preserve"> (</w:t>
      </w:r>
      <w:r w:rsidR="00BD23B7">
        <w:rPr>
          <w:rFonts w:ascii="Verdana" w:hAnsi="Verdana"/>
          <w:b/>
          <w:sz w:val="18"/>
          <w:szCs w:val="18"/>
          <w:u w:val="single"/>
        </w:rPr>
        <w:t>2</w:t>
      </w:r>
      <w:r w:rsidR="00340055">
        <w:rPr>
          <w:rFonts w:ascii="Verdana" w:hAnsi="Verdana"/>
          <w:b/>
          <w:sz w:val="18"/>
          <w:szCs w:val="18"/>
          <w:u w:val="single"/>
        </w:rPr>
        <w:t>5</w:t>
      </w:r>
      <w:r>
        <w:rPr>
          <w:rFonts w:ascii="Verdana" w:hAnsi="Verdana"/>
          <w:b/>
          <w:sz w:val="18"/>
          <w:szCs w:val="18"/>
          <w:u w:val="single"/>
        </w:rPr>
        <w:t xml:space="preserve"> min) :</w:t>
      </w:r>
    </w:p>
    <w:p w:rsidR="0006742D" w:rsidRPr="00340055" w:rsidRDefault="0006742D" w:rsidP="00340055">
      <w:pPr>
        <w:spacing w:before="15" w:after="0" w:line="240" w:lineRule="auto"/>
        <w:rPr>
          <w:sz w:val="8"/>
          <w:szCs w:val="8"/>
        </w:rPr>
      </w:pPr>
    </w:p>
    <w:p w:rsidR="0006742D" w:rsidRDefault="00226431" w:rsidP="0006742D">
      <w:pPr>
        <w:spacing w:before="15" w:after="15" w:line="240" w:lineRule="auto"/>
      </w:pPr>
      <w:r w:rsidRPr="00F9067B">
        <w:t xml:space="preserve">Soit une étude à 2 facteurs </w:t>
      </w:r>
      <w:r w:rsidR="00F9067B" w:rsidRPr="00F9067B">
        <w:t>étudiés A et B respectivement à 3 et 2 modalités et 5 répétitions.</w:t>
      </w:r>
    </w:p>
    <w:p w:rsidR="00F9067B" w:rsidRDefault="00D16DC1" w:rsidP="00340055">
      <w:pPr>
        <w:spacing w:before="15" w:after="0" w:line="240" w:lineRule="auto"/>
      </w:pPr>
      <w:r>
        <w:t>On donne :</w:t>
      </w:r>
      <w:r w:rsidR="00F9067B">
        <w:t xml:space="preserve"> </w:t>
      </w:r>
      <w:r w:rsidR="00340055">
        <w:t xml:space="preserve">       </w:t>
      </w:r>
      <w:r w:rsidR="00340055" w:rsidRPr="00F9067B">
        <w:rPr>
          <w:rFonts w:ascii="Symbol" w:eastAsia="Times New Roman" w:hAnsi="Symbol" w:cs="Calibri"/>
          <w:sz w:val="20"/>
          <w:szCs w:val="20"/>
          <w:lang w:eastAsia="fr-FR"/>
        </w:rPr>
        <w:t></w:t>
      </w:r>
      <w:proofErr w:type="spellStart"/>
      <w:r w:rsidR="00340055" w:rsidRPr="00F9067B">
        <w:rPr>
          <w:rFonts w:ascii="Arial" w:eastAsia="Times New Roman" w:hAnsi="Arial" w:cs="Arial"/>
          <w:sz w:val="20"/>
          <w:szCs w:val="20"/>
          <w:lang w:eastAsia="fr-FR"/>
        </w:rPr>
        <w:t>x</w:t>
      </w:r>
      <w:r w:rsidR="00340055">
        <w:rPr>
          <w:rFonts w:ascii="Arial" w:eastAsia="Times New Roman" w:hAnsi="Arial" w:cs="Arial"/>
          <w:sz w:val="20"/>
          <w:szCs w:val="20"/>
          <w:lang w:eastAsia="fr-FR"/>
        </w:rPr>
        <w:t>ijr</w:t>
      </w:r>
      <w:proofErr w:type="spellEnd"/>
      <w:r w:rsidR="00340055" w:rsidRPr="00F9067B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340055" w:rsidRPr="00F9067B">
        <w:t>=</w:t>
      </w:r>
      <w:r w:rsidR="00340055">
        <w:t xml:space="preserve"> 340,0   et  </w:t>
      </w:r>
      <w:r w:rsidR="00340055" w:rsidRPr="00F9067B">
        <w:rPr>
          <w:rFonts w:ascii="Symbol" w:eastAsia="Times New Roman" w:hAnsi="Symbol" w:cs="Calibri"/>
          <w:sz w:val="20"/>
          <w:szCs w:val="20"/>
          <w:lang w:eastAsia="fr-FR"/>
        </w:rPr>
        <w:t></w:t>
      </w:r>
      <w:r w:rsidR="00340055" w:rsidRPr="00F9067B">
        <w:rPr>
          <w:rFonts w:ascii="Arial" w:eastAsia="Times New Roman" w:hAnsi="Arial" w:cs="Arial"/>
          <w:sz w:val="20"/>
          <w:szCs w:val="20"/>
          <w:lang w:eastAsia="fr-FR"/>
        </w:rPr>
        <w:t>x</w:t>
      </w:r>
      <w:r w:rsidR="00340055">
        <w:rPr>
          <w:rFonts w:ascii="Arial" w:eastAsia="Times New Roman" w:hAnsi="Arial" w:cs="Arial"/>
          <w:sz w:val="20"/>
          <w:szCs w:val="20"/>
          <w:lang w:eastAsia="fr-FR"/>
        </w:rPr>
        <w:t>ijr</w:t>
      </w:r>
      <w:r w:rsidR="00340055" w:rsidRPr="00F9067B">
        <w:rPr>
          <w:rFonts w:ascii="Arial" w:eastAsia="Times New Roman" w:hAnsi="Arial" w:cs="Arial"/>
          <w:sz w:val="20"/>
          <w:szCs w:val="20"/>
          <w:lang w:eastAsia="fr-FR"/>
        </w:rPr>
        <w:t xml:space="preserve">² </w:t>
      </w:r>
      <w:r w:rsidR="00340055">
        <w:t xml:space="preserve">  = 3974,0</w:t>
      </w:r>
    </w:p>
    <w:p w:rsidR="00340055" w:rsidRPr="00340055" w:rsidRDefault="00340055" w:rsidP="00340055">
      <w:pPr>
        <w:spacing w:before="15" w:after="0" w:line="240" w:lineRule="auto"/>
        <w:rPr>
          <w:sz w:val="8"/>
          <w:szCs w:val="8"/>
        </w:rPr>
      </w:pPr>
    </w:p>
    <w:tbl>
      <w:tblPr>
        <w:tblStyle w:val="Style1"/>
        <w:tblW w:w="9206" w:type="dxa"/>
        <w:tblLook w:val="04A0" w:firstRow="1" w:lastRow="0" w:firstColumn="1" w:lastColumn="0" w:noHBand="0" w:noVBand="1"/>
      </w:tblPr>
      <w:tblGrid>
        <w:gridCol w:w="4468"/>
        <w:gridCol w:w="1324"/>
        <w:gridCol w:w="1324"/>
        <w:gridCol w:w="1345"/>
        <w:gridCol w:w="759"/>
      </w:tblGrid>
      <w:tr w:rsidR="00E91068" w:rsidRPr="00F9067B" w:rsidTr="00340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378" w:type="dxa"/>
            <w:noWrap/>
            <w:hideMark/>
          </w:tcPr>
          <w:p w:rsidR="00E91068" w:rsidRPr="00F9067B" w:rsidRDefault="00E91068" w:rsidP="0034005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Somme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5 répétitions par traitement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AiBj</w:t>
            </w:r>
            <w:proofErr w:type="spellEnd"/>
          </w:p>
        </w:tc>
        <w:tc>
          <w:tcPr>
            <w:tcW w:w="1254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A1</w:t>
            </w:r>
          </w:p>
        </w:tc>
        <w:tc>
          <w:tcPr>
            <w:tcW w:w="1254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A2</w:t>
            </w:r>
          </w:p>
        </w:tc>
        <w:tc>
          <w:tcPr>
            <w:tcW w:w="1275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A3</w:t>
            </w:r>
          </w:p>
        </w:tc>
        <w:tc>
          <w:tcPr>
            <w:tcW w:w="805" w:type="dxa"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Total</w:t>
            </w:r>
          </w:p>
        </w:tc>
      </w:tr>
      <w:tr w:rsidR="00E91068" w:rsidRPr="00F9067B" w:rsidTr="00340055">
        <w:trPr>
          <w:trHeight w:val="300"/>
        </w:trPr>
        <w:tc>
          <w:tcPr>
            <w:tcW w:w="4378" w:type="dxa"/>
            <w:noWrap/>
            <w:hideMark/>
          </w:tcPr>
          <w:p w:rsidR="00E91068" w:rsidRPr="00F9067B" w:rsidRDefault="00E91068" w:rsidP="00F9067B">
            <w:pPr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fr-FR"/>
              </w:rPr>
            </w:pPr>
            <w:r w:rsidRPr="00F9067B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fr-FR"/>
              </w:rPr>
              <w:t>B1</w:t>
            </w:r>
          </w:p>
        </w:tc>
        <w:tc>
          <w:tcPr>
            <w:tcW w:w="1254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46</w:t>
            </w:r>
          </w:p>
        </w:tc>
        <w:tc>
          <w:tcPr>
            <w:tcW w:w="1254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</w:p>
        </w:tc>
        <w:tc>
          <w:tcPr>
            <w:tcW w:w="1275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61</w:t>
            </w:r>
          </w:p>
        </w:tc>
        <w:tc>
          <w:tcPr>
            <w:tcW w:w="805" w:type="dxa"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167</w:t>
            </w:r>
          </w:p>
        </w:tc>
      </w:tr>
      <w:tr w:rsidR="00E91068" w:rsidRPr="00F9067B" w:rsidTr="00340055">
        <w:trPr>
          <w:trHeight w:val="300"/>
        </w:trPr>
        <w:tc>
          <w:tcPr>
            <w:tcW w:w="4378" w:type="dxa"/>
            <w:noWrap/>
            <w:hideMark/>
          </w:tcPr>
          <w:p w:rsidR="00E91068" w:rsidRPr="00F9067B" w:rsidRDefault="00E91068" w:rsidP="00F9067B">
            <w:pPr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fr-FR"/>
              </w:rPr>
            </w:pPr>
            <w:r w:rsidRPr="00F9067B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fr-FR"/>
              </w:rPr>
              <w:t>B2</w:t>
            </w:r>
          </w:p>
        </w:tc>
        <w:tc>
          <w:tcPr>
            <w:tcW w:w="1254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69</w:t>
            </w:r>
          </w:p>
        </w:tc>
        <w:tc>
          <w:tcPr>
            <w:tcW w:w="1254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75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067B">
              <w:rPr>
                <w:rFonts w:ascii="Calibri" w:eastAsia="Times New Roman" w:hAnsi="Calibri" w:cs="Calibri"/>
                <w:color w:val="000000"/>
                <w:lang w:eastAsia="fr-FR"/>
              </w:rPr>
              <w:t>54</w:t>
            </w:r>
          </w:p>
        </w:tc>
        <w:tc>
          <w:tcPr>
            <w:tcW w:w="805" w:type="dxa"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173</w:t>
            </w:r>
          </w:p>
        </w:tc>
      </w:tr>
      <w:tr w:rsidR="00E91068" w:rsidRPr="00F9067B" w:rsidTr="00340055">
        <w:trPr>
          <w:trHeight w:val="300"/>
        </w:trPr>
        <w:tc>
          <w:tcPr>
            <w:tcW w:w="4378" w:type="dxa"/>
            <w:noWrap/>
            <w:hideMark/>
          </w:tcPr>
          <w:p w:rsidR="00E91068" w:rsidRPr="00F9067B" w:rsidRDefault="00E91068" w:rsidP="00F9067B">
            <w:pPr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1254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115</w:t>
            </w:r>
          </w:p>
        </w:tc>
        <w:tc>
          <w:tcPr>
            <w:tcW w:w="1254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110</w:t>
            </w:r>
          </w:p>
        </w:tc>
        <w:tc>
          <w:tcPr>
            <w:tcW w:w="1275" w:type="dxa"/>
            <w:noWrap/>
            <w:hideMark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115</w:t>
            </w:r>
          </w:p>
        </w:tc>
        <w:tc>
          <w:tcPr>
            <w:tcW w:w="805" w:type="dxa"/>
          </w:tcPr>
          <w:p w:rsidR="00E91068" w:rsidRPr="00F9067B" w:rsidRDefault="00E91068" w:rsidP="00F9067B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340</w:t>
            </w:r>
          </w:p>
        </w:tc>
      </w:tr>
    </w:tbl>
    <w:p w:rsidR="006D710C" w:rsidRPr="00340055" w:rsidRDefault="006D710C" w:rsidP="00340055">
      <w:pPr>
        <w:spacing w:before="15" w:after="0" w:line="240" w:lineRule="auto"/>
        <w:rPr>
          <w:sz w:val="8"/>
          <w:szCs w:val="8"/>
        </w:rPr>
      </w:pPr>
    </w:p>
    <w:p w:rsidR="00D16DC1" w:rsidRDefault="00D16DC1" w:rsidP="0006742D">
      <w:pPr>
        <w:spacing w:before="15" w:after="15" w:line="240" w:lineRule="auto"/>
      </w:pPr>
      <w:r>
        <w:t>Construisez le tableau de l’analyse de la variance, calculs au 1/100ème, hypothèses et conclusions pour un risque d’erreur égal à 5%.</w:t>
      </w:r>
    </w:p>
    <w:tbl>
      <w:tblPr>
        <w:tblW w:w="11159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1069"/>
        <w:gridCol w:w="851"/>
        <w:gridCol w:w="855"/>
        <w:gridCol w:w="404"/>
        <w:gridCol w:w="1200"/>
        <w:gridCol w:w="314"/>
        <w:gridCol w:w="989"/>
        <w:gridCol w:w="578"/>
        <w:gridCol w:w="1110"/>
        <w:gridCol w:w="1503"/>
        <w:gridCol w:w="1078"/>
      </w:tblGrid>
      <w:tr w:rsidR="00D16DC1" w:rsidRPr="006D710C" w:rsidTr="00340055">
        <w:trPr>
          <w:trHeight w:val="315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B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ni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Somme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Moyenne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Produit</w:t>
            </w:r>
          </w:p>
        </w:tc>
      </w:tr>
      <w:tr w:rsidR="00D16DC1" w:rsidRPr="006D710C" w:rsidTr="00340055">
        <w:trPr>
          <w:trHeight w:val="315"/>
        </w:trPr>
        <w:tc>
          <w:tcPr>
            <w:tcW w:w="1208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Arial" w:eastAsia="Times New Roman" w:hAnsi="Arial" w:cs="Arial"/>
                <w:i/>
                <w:iCs/>
                <w:color w:val="0070C0"/>
                <w:sz w:val="18"/>
                <w:szCs w:val="18"/>
                <w:lang w:eastAsia="fr-FR"/>
              </w:rPr>
            </w:pPr>
            <w:r w:rsidRPr="006D710C">
              <w:rPr>
                <w:rFonts w:ascii="Arial" w:eastAsia="Times New Roman" w:hAnsi="Arial" w:cs="Arial"/>
                <w:i/>
                <w:iCs/>
                <w:color w:val="0070C0"/>
                <w:sz w:val="18"/>
                <w:szCs w:val="18"/>
                <w:lang w:eastAsia="fr-FR"/>
              </w:rPr>
              <w:t>B1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A1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A2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A3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Arial" w:eastAsia="Times New Roman" w:hAnsi="Arial" w:cs="Arial"/>
                <w:i/>
                <w:iCs/>
                <w:color w:val="0070C0"/>
                <w:sz w:val="18"/>
                <w:szCs w:val="18"/>
                <w:lang w:eastAsia="fr-F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Arial" w:eastAsia="Times New Roman" w:hAnsi="Arial" w:cs="Arial"/>
                <w:i/>
                <w:iCs/>
                <w:color w:val="0070C0"/>
                <w:sz w:val="18"/>
                <w:szCs w:val="18"/>
                <w:lang w:eastAsia="fr-FR"/>
              </w:rPr>
            </w:pPr>
            <w:r w:rsidRPr="006D710C">
              <w:rPr>
                <w:rFonts w:ascii="Arial" w:eastAsia="Times New Roman" w:hAnsi="Arial" w:cs="Arial"/>
                <w:i/>
                <w:iCs/>
                <w:color w:val="0070C0"/>
                <w:sz w:val="18"/>
                <w:szCs w:val="18"/>
                <w:lang w:eastAsia="fr-FR"/>
              </w:rPr>
              <w:t>B1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167,00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11,13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1859,27</w:t>
            </w:r>
          </w:p>
        </w:tc>
      </w:tr>
      <w:tr w:rsidR="00D16DC1" w:rsidRPr="006D710C" w:rsidTr="00340055">
        <w:trPr>
          <w:trHeight w:val="315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ni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Arial" w:eastAsia="Times New Roman" w:hAnsi="Arial" w:cs="Arial"/>
                <w:i/>
                <w:iCs/>
                <w:color w:val="0070C0"/>
                <w:sz w:val="18"/>
                <w:szCs w:val="18"/>
                <w:lang w:eastAsia="fr-FR"/>
              </w:rPr>
            </w:pPr>
            <w:r w:rsidRPr="006D710C">
              <w:rPr>
                <w:rFonts w:ascii="Arial" w:eastAsia="Times New Roman" w:hAnsi="Arial" w:cs="Arial"/>
                <w:i/>
                <w:iCs/>
                <w:color w:val="0070C0"/>
                <w:sz w:val="18"/>
                <w:szCs w:val="18"/>
                <w:lang w:eastAsia="fr-FR"/>
              </w:rPr>
              <w:t>B2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173,00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11,53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1995,27</w:t>
            </w:r>
          </w:p>
        </w:tc>
      </w:tr>
      <w:tr w:rsidR="00D16DC1" w:rsidRPr="006D710C" w:rsidTr="00340055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Somme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60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61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right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fr-FR"/>
              </w:rPr>
            </w:pPr>
            <w:r w:rsidRPr="006D710C"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fr-FR"/>
              </w:rPr>
              <w:t xml:space="preserve">total </w:t>
            </w:r>
            <w:proofErr w:type="spellStart"/>
            <w:r w:rsidRPr="006D710C"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fr-FR"/>
              </w:rPr>
              <w:t>fact</w:t>
            </w:r>
            <w:proofErr w:type="spellEnd"/>
            <w:r w:rsidRPr="006D710C"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fr-FR"/>
              </w:rPr>
              <w:t xml:space="preserve"> B =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fr-FR"/>
              </w:rPr>
            </w:pPr>
            <w:r w:rsidRPr="006D710C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fr-FR"/>
              </w:rPr>
              <w:t>3854,53</w:t>
            </w:r>
          </w:p>
        </w:tc>
      </w:tr>
      <w:tr w:rsidR="00D16DC1" w:rsidRPr="006D710C" w:rsidTr="00340055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Moyenne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9,2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12,2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</w:tr>
      <w:tr w:rsidR="00D16DC1" w:rsidRPr="006D710C" w:rsidTr="00340055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Produit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423,2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720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744,2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fr-F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</w:tr>
      <w:tr w:rsidR="00D16DC1" w:rsidRPr="006D710C" w:rsidTr="00340055">
        <w:trPr>
          <w:trHeight w:val="315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A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ni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Somme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Moyenne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Produit</w:t>
            </w:r>
          </w:p>
        </w:tc>
      </w:tr>
      <w:tr w:rsidR="00D16DC1" w:rsidRPr="006D710C" w:rsidTr="00340055">
        <w:trPr>
          <w:trHeight w:val="315"/>
        </w:trPr>
        <w:tc>
          <w:tcPr>
            <w:tcW w:w="1208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Arial" w:eastAsia="Times New Roman" w:hAnsi="Arial" w:cs="Arial"/>
                <w:i/>
                <w:iCs/>
                <w:color w:val="0070C0"/>
                <w:sz w:val="18"/>
                <w:szCs w:val="18"/>
                <w:lang w:eastAsia="fr-FR"/>
              </w:rPr>
            </w:pPr>
            <w:r w:rsidRPr="006D710C">
              <w:rPr>
                <w:rFonts w:ascii="Arial" w:eastAsia="Times New Roman" w:hAnsi="Arial" w:cs="Arial"/>
                <w:i/>
                <w:iCs/>
                <w:color w:val="0070C0"/>
                <w:sz w:val="18"/>
                <w:szCs w:val="18"/>
                <w:lang w:eastAsia="fr-FR"/>
              </w:rPr>
              <w:t>B2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A1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A2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A3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total A*B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A1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115,00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11,50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1322,50</w:t>
            </w:r>
          </w:p>
        </w:tc>
      </w:tr>
      <w:tr w:rsidR="00D16DC1" w:rsidRPr="006D710C" w:rsidTr="00340055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ni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fr-FR"/>
              </w:rPr>
            </w:pPr>
            <w:r w:rsidRPr="006D710C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fr-FR"/>
              </w:rPr>
              <w:t>3922,8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A2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110,00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11,00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1210,00</w:t>
            </w:r>
          </w:p>
        </w:tc>
      </w:tr>
      <w:tr w:rsidR="00D16DC1" w:rsidRPr="006D710C" w:rsidTr="00340055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Somme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54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A3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115,00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11,50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1322,50</w:t>
            </w:r>
          </w:p>
        </w:tc>
      </w:tr>
      <w:tr w:rsidR="00D16DC1" w:rsidRPr="006D710C" w:rsidTr="00340055">
        <w:trPr>
          <w:trHeight w:val="315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Moyenne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13,8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10,8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 </w:t>
            </w:r>
          </w:p>
        </w:tc>
      </w:tr>
      <w:tr w:rsidR="00D16DC1" w:rsidRPr="006D710C" w:rsidTr="00340055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Produit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952,2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500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583,2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0070C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fr-F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fr-FR"/>
              </w:rPr>
            </w:pPr>
            <w:r w:rsidRPr="006D710C"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fr-FR"/>
              </w:rPr>
              <w:t xml:space="preserve">total </w:t>
            </w:r>
            <w:proofErr w:type="spellStart"/>
            <w:r w:rsidRPr="006D710C"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fr-FR"/>
              </w:rPr>
              <w:t>fact</w:t>
            </w:r>
            <w:proofErr w:type="spellEnd"/>
            <w:r w:rsidRPr="006D710C"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fr-FR"/>
              </w:rPr>
              <w:t xml:space="preserve"> A =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DC1" w:rsidRPr="006D710C" w:rsidRDefault="00D16DC1" w:rsidP="00BD23B7">
            <w:pPr>
              <w:spacing w:after="0" w:line="240" w:lineRule="auto"/>
              <w:ind w:left="214"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fr-FR"/>
              </w:rPr>
            </w:pPr>
            <w:r w:rsidRPr="006D710C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fr-FR"/>
              </w:rPr>
              <w:t>3855,00</w:t>
            </w:r>
          </w:p>
        </w:tc>
      </w:tr>
    </w:tbl>
    <w:p w:rsidR="00D16DC1" w:rsidRDefault="00D16DC1" w:rsidP="0006742D">
      <w:pPr>
        <w:spacing w:before="15" w:after="15" w:line="240" w:lineRule="auto"/>
        <w:rPr>
          <w:rFonts w:ascii="Verdana" w:hAnsi="Verdana"/>
          <w:color w:val="548DD4" w:themeColor="text2" w:themeTint="99"/>
          <w:sz w:val="18"/>
          <w:szCs w:val="18"/>
        </w:rPr>
      </w:pPr>
    </w:p>
    <w:p w:rsidR="00D16DC1" w:rsidRDefault="00D16DC1" w:rsidP="0006742D">
      <w:pPr>
        <w:spacing w:before="15" w:after="15" w:line="240" w:lineRule="auto"/>
        <w:rPr>
          <w:rFonts w:ascii="Verdana" w:hAnsi="Verdana"/>
          <w:color w:val="548DD4" w:themeColor="text2" w:themeTint="99"/>
          <w:sz w:val="18"/>
          <w:szCs w:val="18"/>
        </w:rPr>
      </w:pPr>
    </w:p>
    <w:tbl>
      <w:tblPr>
        <w:tblW w:w="48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3604"/>
      </w:tblGrid>
      <w:tr w:rsidR="00E849F6" w:rsidRPr="00E849F6" w:rsidTr="00E849F6">
        <w:trPr>
          <w:trHeight w:val="300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E849F6" w:rsidRPr="00E849F6" w:rsidRDefault="00D16DC1" w:rsidP="00E849F6">
            <w:pPr>
              <w:spacing w:after="0" w:line="240" w:lineRule="auto"/>
              <w:jc w:val="right"/>
              <w:rPr>
                <w:rFonts w:ascii="Arial" w:hAnsi="Arial" w:cs="Arial"/>
                <w:bCs/>
                <w:color w:val="548DD4" w:themeColor="text2" w:themeTint="9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color w:val="548DD4" w:themeColor="text2" w:themeTint="99"/>
                <w:sz w:val="24"/>
                <w:szCs w:val="24"/>
                <w:lang w:val="en-US"/>
              </w:rPr>
              <w:t>N</w:t>
            </w:r>
            <w:r w:rsidR="00E849F6" w:rsidRPr="00E849F6">
              <w:rPr>
                <w:rFonts w:ascii="Arial" w:hAnsi="Arial" w:cs="Arial"/>
                <w:bCs/>
                <w:color w:val="548DD4" w:themeColor="text2" w:themeTint="99"/>
                <w:sz w:val="24"/>
                <w:szCs w:val="24"/>
                <w:lang w:val="en-US"/>
              </w:rPr>
              <w:t xml:space="preserve"> = </w:t>
            </w:r>
          </w:p>
        </w:tc>
        <w:tc>
          <w:tcPr>
            <w:tcW w:w="3604" w:type="dxa"/>
            <w:shd w:val="clear" w:color="auto" w:fill="auto"/>
            <w:noWrap/>
            <w:vAlign w:val="bottom"/>
            <w:hideMark/>
          </w:tcPr>
          <w:p w:rsidR="00E849F6" w:rsidRPr="00E849F6" w:rsidRDefault="00E849F6" w:rsidP="00E849F6">
            <w:pPr>
              <w:spacing w:after="0" w:line="240" w:lineRule="auto"/>
              <w:rPr>
                <w:rFonts w:ascii="Arial" w:hAnsi="Arial" w:cs="Arial"/>
                <w:bCs/>
                <w:color w:val="548DD4" w:themeColor="text2" w:themeTint="99"/>
                <w:sz w:val="24"/>
                <w:szCs w:val="24"/>
                <w:lang w:val="en-US"/>
              </w:rPr>
            </w:pPr>
            <w:r w:rsidRPr="00E849F6">
              <w:rPr>
                <w:rFonts w:ascii="Arial" w:hAnsi="Arial" w:cs="Arial"/>
                <w:bCs/>
                <w:color w:val="548DD4" w:themeColor="text2" w:themeTint="99"/>
                <w:sz w:val="24"/>
                <w:szCs w:val="24"/>
                <w:lang w:val="en-US"/>
              </w:rPr>
              <w:t>30</w:t>
            </w:r>
          </w:p>
        </w:tc>
      </w:tr>
      <w:tr w:rsidR="00E849F6" w:rsidRPr="00E849F6" w:rsidTr="00E849F6">
        <w:trPr>
          <w:trHeight w:val="315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E849F6" w:rsidRPr="00E849F6" w:rsidRDefault="00E849F6" w:rsidP="00E849F6">
            <w:pPr>
              <w:spacing w:after="0" w:line="240" w:lineRule="auto"/>
              <w:jc w:val="right"/>
              <w:rPr>
                <w:rFonts w:ascii="Arial" w:hAnsi="Arial" w:cs="Arial"/>
                <w:bCs/>
                <w:color w:val="548DD4" w:themeColor="text2" w:themeTint="99"/>
                <w:sz w:val="24"/>
                <w:szCs w:val="24"/>
                <w:lang w:val="en-US"/>
              </w:rPr>
            </w:pPr>
            <w:r w:rsidRPr="00E849F6">
              <w:rPr>
                <w:rFonts w:ascii="Arial" w:hAnsi="Arial" w:cs="Arial"/>
                <w:bCs/>
                <w:color w:val="548DD4" w:themeColor="text2" w:themeTint="99"/>
                <w:sz w:val="24"/>
                <w:szCs w:val="24"/>
                <w:lang w:val="en-US"/>
              </w:rPr>
              <w:t xml:space="preserve">C = </w:t>
            </w:r>
          </w:p>
        </w:tc>
        <w:tc>
          <w:tcPr>
            <w:tcW w:w="3604" w:type="dxa"/>
            <w:shd w:val="clear" w:color="auto" w:fill="auto"/>
            <w:noWrap/>
            <w:vAlign w:val="bottom"/>
            <w:hideMark/>
          </w:tcPr>
          <w:p w:rsidR="00E849F6" w:rsidRPr="00E849F6" w:rsidRDefault="00E849F6" w:rsidP="00E849F6">
            <w:pPr>
              <w:spacing w:after="0" w:line="240" w:lineRule="auto"/>
              <w:rPr>
                <w:rFonts w:ascii="Arial" w:hAnsi="Arial" w:cs="Arial"/>
                <w:bCs/>
                <w:color w:val="548DD4" w:themeColor="text2" w:themeTint="99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color w:val="548DD4" w:themeColor="text2" w:themeTint="99"/>
                <w:sz w:val="24"/>
                <w:szCs w:val="24"/>
                <w:lang w:val="en-US"/>
              </w:rPr>
              <w:t>30</w:t>
            </w:r>
            <w:r w:rsidRPr="00AB5174">
              <w:rPr>
                <w:rFonts w:ascii="Arial" w:hAnsi="Arial" w:cs="Arial"/>
                <w:bCs/>
                <w:color w:val="548DD4" w:themeColor="text2" w:themeTint="99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Arial" w:hAnsi="Arial" w:cs="Arial"/>
                <w:bCs/>
                <w:color w:val="548DD4" w:themeColor="text2" w:themeTint="99"/>
                <w:sz w:val="24"/>
                <w:szCs w:val="24"/>
                <w:lang w:val="en-US"/>
              </w:rPr>
              <w:t>340</w:t>
            </w:r>
            <w:r w:rsidRPr="00AB5174">
              <w:rPr>
                <w:rFonts w:ascii="Arial" w:hAnsi="Arial" w:cs="Arial"/>
                <w:bCs/>
                <w:color w:val="548DD4" w:themeColor="text2" w:themeTint="99"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bCs/>
                <w:color w:val="548DD4" w:themeColor="text2" w:themeTint="99"/>
                <w:sz w:val="24"/>
                <w:szCs w:val="24"/>
                <w:lang w:val="en-US"/>
              </w:rPr>
              <w:t>30</w:t>
            </w:r>
            <w:r w:rsidRPr="00AB5174">
              <w:rPr>
                <w:rFonts w:ascii="Arial" w:hAnsi="Arial" w:cs="Arial"/>
                <w:bCs/>
                <w:color w:val="548DD4" w:themeColor="text2" w:themeTint="99"/>
                <w:sz w:val="24"/>
                <w:szCs w:val="24"/>
                <w:lang w:val="en-US"/>
              </w:rPr>
              <w:t xml:space="preserve">)² </w:t>
            </w:r>
            <w:r>
              <w:rPr>
                <w:rFonts w:ascii="Arial" w:hAnsi="Arial" w:cs="Arial"/>
                <w:bCs/>
                <w:color w:val="548DD4" w:themeColor="text2" w:themeTint="99"/>
                <w:sz w:val="24"/>
                <w:szCs w:val="24"/>
                <w:lang w:val="en-US"/>
              </w:rPr>
              <w:t xml:space="preserve">= </w:t>
            </w:r>
            <w:r w:rsidRPr="00E849F6">
              <w:rPr>
                <w:rFonts w:ascii="Arial" w:hAnsi="Arial" w:cs="Arial"/>
                <w:bCs/>
                <w:color w:val="548DD4" w:themeColor="text2" w:themeTint="99"/>
                <w:sz w:val="24"/>
                <w:szCs w:val="24"/>
                <w:lang w:val="en-US"/>
              </w:rPr>
              <w:t>3853</w:t>
            </w:r>
          </w:p>
        </w:tc>
      </w:tr>
    </w:tbl>
    <w:p w:rsidR="00E849F6" w:rsidRDefault="00E849F6" w:rsidP="0006742D">
      <w:pPr>
        <w:spacing w:before="15" w:after="15" w:line="240" w:lineRule="auto"/>
        <w:rPr>
          <w:rFonts w:ascii="Verdana" w:hAnsi="Verdana"/>
          <w:color w:val="548DD4" w:themeColor="text2" w:themeTint="99"/>
          <w:sz w:val="18"/>
          <w:szCs w:val="18"/>
        </w:rPr>
      </w:pPr>
    </w:p>
    <w:p w:rsidR="00E849F6" w:rsidRPr="00AB5174" w:rsidRDefault="00E849F6" w:rsidP="00E849F6">
      <w:pPr>
        <w:spacing w:after="0"/>
        <w:rPr>
          <w:rFonts w:ascii="Comic Sans MS" w:hAnsi="Comic Sans MS"/>
          <w:color w:val="548DD4" w:themeColor="text2" w:themeTint="99"/>
        </w:rPr>
      </w:pPr>
      <w:r w:rsidRPr="00AB5174">
        <w:rPr>
          <w:rFonts w:ascii="Comic Sans MS" w:hAnsi="Comic Sans MS"/>
          <w:color w:val="548DD4" w:themeColor="text2" w:themeTint="99"/>
        </w:rPr>
        <w:t>H0: CM</w:t>
      </w:r>
      <w:r>
        <w:rPr>
          <w:rFonts w:ascii="Comic Sans MS" w:hAnsi="Comic Sans MS"/>
          <w:color w:val="548DD4" w:themeColor="text2" w:themeTint="99"/>
          <w:vertAlign w:val="subscript"/>
        </w:rPr>
        <w:t>A</w:t>
      </w:r>
      <w:r w:rsidRPr="00AB5174">
        <w:rPr>
          <w:rFonts w:ascii="Comic Sans MS" w:hAnsi="Comic Sans MS"/>
          <w:color w:val="548DD4" w:themeColor="text2" w:themeTint="99"/>
        </w:rPr>
        <w:t xml:space="preserve"> / </w:t>
      </w:r>
      <w:proofErr w:type="spellStart"/>
      <w:r w:rsidRPr="00AB5174">
        <w:rPr>
          <w:rFonts w:ascii="Comic Sans MS" w:hAnsi="Comic Sans MS"/>
          <w:color w:val="548DD4" w:themeColor="text2" w:themeTint="99"/>
        </w:rPr>
        <w:t>CMe</w:t>
      </w:r>
      <w:proofErr w:type="spellEnd"/>
      <w:r w:rsidRPr="00AB5174">
        <w:rPr>
          <w:rFonts w:ascii="Comic Sans MS" w:hAnsi="Comic Sans MS"/>
          <w:color w:val="548DD4" w:themeColor="text2" w:themeTint="99"/>
        </w:rPr>
        <w:t xml:space="preserve"> = 1 </w:t>
      </w:r>
      <w:r w:rsidRPr="00AB5174">
        <w:rPr>
          <w:rFonts w:ascii="Comic Sans MS" w:hAnsi="Comic Sans MS"/>
          <w:color w:val="548DD4" w:themeColor="text2" w:themeTint="99"/>
        </w:rPr>
        <w:tab/>
        <w:t>H1: CM</w:t>
      </w:r>
      <w:r>
        <w:rPr>
          <w:rFonts w:ascii="Comic Sans MS" w:hAnsi="Comic Sans MS"/>
          <w:color w:val="548DD4" w:themeColor="text2" w:themeTint="99"/>
          <w:vertAlign w:val="subscript"/>
        </w:rPr>
        <w:t>A</w:t>
      </w:r>
      <w:r w:rsidRPr="00AB5174">
        <w:rPr>
          <w:rFonts w:ascii="Comic Sans MS" w:hAnsi="Comic Sans MS"/>
          <w:color w:val="548DD4" w:themeColor="text2" w:themeTint="99"/>
        </w:rPr>
        <w:t xml:space="preserve"> / </w:t>
      </w:r>
      <w:proofErr w:type="spellStart"/>
      <w:r w:rsidRPr="00AB5174">
        <w:rPr>
          <w:rFonts w:ascii="Comic Sans MS" w:hAnsi="Comic Sans MS"/>
          <w:color w:val="548DD4" w:themeColor="text2" w:themeTint="99"/>
        </w:rPr>
        <w:t>CMe</w:t>
      </w:r>
      <w:proofErr w:type="spellEnd"/>
      <w:r w:rsidRPr="00AB5174">
        <w:rPr>
          <w:rFonts w:ascii="Comic Sans MS" w:hAnsi="Comic Sans MS"/>
          <w:color w:val="548DD4" w:themeColor="text2" w:themeTint="99"/>
        </w:rPr>
        <w:t xml:space="preserve"> &gt; 1  </w:t>
      </w:r>
      <w:r w:rsidRPr="00AB5174">
        <w:rPr>
          <w:rFonts w:ascii="Comic Sans MS" w:hAnsi="Comic Sans MS"/>
          <w:color w:val="548DD4" w:themeColor="text2" w:themeTint="99"/>
        </w:rPr>
        <w:tab/>
      </w:r>
    </w:p>
    <w:p w:rsidR="00E849F6" w:rsidRPr="00AB5174" w:rsidRDefault="00E849F6" w:rsidP="00E849F6">
      <w:pPr>
        <w:spacing w:after="0"/>
        <w:rPr>
          <w:rFonts w:ascii="Comic Sans MS" w:hAnsi="Comic Sans MS"/>
          <w:color w:val="548DD4" w:themeColor="text2" w:themeTint="99"/>
        </w:rPr>
      </w:pPr>
      <w:r w:rsidRPr="00AB5174">
        <w:rPr>
          <w:rFonts w:ascii="Comic Sans MS" w:hAnsi="Comic Sans MS"/>
          <w:color w:val="548DD4" w:themeColor="text2" w:themeTint="99"/>
        </w:rPr>
        <w:t>H0: CM</w:t>
      </w:r>
      <w:r>
        <w:rPr>
          <w:rFonts w:ascii="Comic Sans MS" w:hAnsi="Comic Sans MS"/>
          <w:color w:val="548DD4" w:themeColor="text2" w:themeTint="99"/>
          <w:vertAlign w:val="subscript"/>
        </w:rPr>
        <w:t>B</w:t>
      </w:r>
      <w:r w:rsidRPr="00AB5174">
        <w:rPr>
          <w:rFonts w:ascii="Comic Sans MS" w:hAnsi="Comic Sans MS"/>
          <w:color w:val="548DD4" w:themeColor="text2" w:themeTint="99"/>
        </w:rPr>
        <w:t xml:space="preserve"> / </w:t>
      </w:r>
      <w:proofErr w:type="spellStart"/>
      <w:r w:rsidRPr="00AB5174">
        <w:rPr>
          <w:rFonts w:ascii="Comic Sans MS" w:hAnsi="Comic Sans MS"/>
          <w:color w:val="548DD4" w:themeColor="text2" w:themeTint="99"/>
        </w:rPr>
        <w:t>CMe</w:t>
      </w:r>
      <w:proofErr w:type="spellEnd"/>
      <w:r w:rsidRPr="00AB5174">
        <w:rPr>
          <w:rFonts w:ascii="Comic Sans MS" w:hAnsi="Comic Sans MS"/>
          <w:color w:val="548DD4" w:themeColor="text2" w:themeTint="99"/>
        </w:rPr>
        <w:t xml:space="preserve"> = 1</w:t>
      </w:r>
      <w:r w:rsidRPr="00AB5174">
        <w:rPr>
          <w:rFonts w:ascii="Comic Sans MS" w:hAnsi="Comic Sans MS"/>
          <w:color w:val="548DD4" w:themeColor="text2" w:themeTint="99"/>
        </w:rPr>
        <w:tab/>
        <w:t>H1: CM</w:t>
      </w:r>
      <w:r>
        <w:rPr>
          <w:rFonts w:ascii="Comic Sans MS" w:hAnsi="Comic Sans MS"/>
          <w:color w:val="548DD4" w:themeColor="text2" w:themeTint="99"/>
          <w:vertAlign w:val="subscript"/>
        </w:rPr>
        <w:t>B</w:t>
      </w:r>
      <w:r w:rsidRPr="00AB5174">
        <w:rPr>
          <w:rFonts w:ascii="Comic Sans MS" w:hAnsi="Comic Sans MS"/>
          <w:color w:val="548DD4" w:themeColor="text2" w:themeTint="99"/>
        </w:rPr>
        <w:t xml:space="preserve">/ </w:t>
      </w:r>
      <w:proofErr w:type="spellStart"/>
      <w:r w:rsidRPr="00AB5174">
        <w:rPr>
          <w:rFonts w:ascii="Comic Sans MS" w:hAnsi="Comic Sans MS"/>
          <w:color w:val="548DD4" w:themeColor="text2" w:themeTint="99"/>
        </w:rPr>
        <w:t>CMe</w:t>
      </w:r>
      <w:proofErr w:type="spellEnd"/>
      <w:r w:rsidRPr="00AB5174">
        <w:rPr>
          <w:rFonts w:ascii="Comic Sans MS" w:hAnsi="Comic Sans MS"/>
          <w:color w:val="548DD4" w:themeColor="text2" w:themeTint="99"/>
        </w:rPr>
        <w:t xml:space="preserve"> &gt; 1</w:t>
      </w:r>
      <w:r w:rsidRPr="00AB5174">
        <w:rPr>
          <w:rFonts w:ascii="Comic Sans MS" w:hAnsi="Comic Sans MS"/>
          <w:color w:val="548DD4" w:themeColor="text2" w:themeTint="99"/>
        </w:rPr>
        <w:tab/>
      </w:r>
    </w:p>
    <w:p w:rsidR="00E849F6" w:rsidRPr="00AB5174" w:rsidRDefault="00E849F6" w:rsidP="00E849F6">
      <w:pPr>
        <w:spacing w:after="0"/>
        <w:rPr>
          <w:rFonts w:ascii="Comic Sans MS" w:hAnsi="Comic Sans MS"/>
          <w:color w:val="548DD4" w:themeColor="text2" w:themeTint="99"/>
        </w:rPr>
      </w:pPr>
      <w:r w:rsidRPr="00AB5174">
        <w:rPr>
          <w:rFonts w:ascii="Comic Sans MS" w:hAnsi="Comic Sans MS"/>
          <w:color w:val="548DD4" w:themeColor="text2" w:themeTint="99"/>
        </w:rPr>
        <w:t>H0: CM</w:t>
      </w:r>
      <w:r>
        <w:rPr>
          <w:rFonts w:ascii="Comic Sans MS" w:hAnsi="Comic Sans MS"/>
          <w:color w:val="548DD4" w:themeColor="text2" w:themeTint="99"/>
          <w:vertAlign w:val="subscript"/>
        </w:rPr>
        <w:t>A*B</w:t>
      </w:r>
      <w:r w:rsidRPr="00AB5174">
        <w:rPr>
          <w:rFonts w:ascii="Comic Sans MS" w:hAnsi="Comic Sans MS"/>
          <w:color w:val="548DD4" w:themeColor="text2" w:themeTint="99"/>
        </w:rPr>
        <w:t xml:space="preserve">/ </w:t>
      </w:r>
      <w:proofErr w:type="spellStart"/>
      <w:r w:rsidRPr="00AB5174">
        <w:rPr>
          <w:rFonts w:ascii="Comic Sans MS" w:hAnsi="Comic Sans MS"/>
          <w:color w:val="548DD4" w:themeColor="text2" w:themeTint="99"/>
        </w:rPr>
        <w:t>CMe</w:t>
      </w:r>
      <w:proofErr w:type="spellEnd"/>
      <w:r w:rsidRPr="00AB5174">
        <w:rPr>
          <w:rFonts w:ascii="Comic Sans MS" w:hAnsi="Comic Sans MS"/>
          <w:color w:val="548DD4" w:themeColor="text2" w:themeTint="99"/>
        </w:rPr>
        <w:t xml:space="preserve"> = 1</w:t>
      </w:r>
      <w:r w:rsidRPr="00AB5174">
        <w:rPr>
          <w:rFonts w:ascii="Comic Sans MS" w:hAnsi="Comic Sans MS"/>
          <w:color w:val="548DD4" w:themeColor="text2" w:themeTint="99"/>
        </w:rPr>
        <w:tab/>
        <w:t>H1: CM</w:t>
      </w:r>
      <w:r>
        <w:rPr>
          <w:rFonts w:ascii="Comic Sans MS" w:hAnsi="Comic Sans MS"/>
          <w:color w:val="548DD4" w:themeColor="text2" w:themeTint="99"/>
          <w:vertAlign w:val="subscript"/>
        </w:rPr>
        <w:t>A*B</w:t>
      </w:r>
      <w:r w:rsidRPr="00AB5174">
        <w:rPr>
          <w:rFonts w:ascii="Comic Sans MS" w:hAnsi="Comic Sans MS"/>
          <w:color w:val="548DD4" w:themeColor="text2" w:themeTint="99"/>
        </w:rPr>
        <w:t xml:space="preserve">/ </w:t>
      </w:r>
      <w:proofErr w:type="spellStart"/>
      <w:r w:rsidRPr="00AB5174">
        <w:rPr>
          <w:rFonts w:ascii="Comic Sans MS" w:hAnsi="Comic Sans MS"/>
          <w:color w:val="548DD4" w:themeColor="text2" w:themeTint="99"/>
        </w:rPr>
        <w:t>CMe</w:t>
      </w:r>
      <w:proofErr w:type="spellEnd"/>
      <w:r w:rsidRPr="00AB5174">
        <w:rPr>
          <w:rFonts w:ascii="Comic Sans MS" w:hAnsi="Comic Sans MS"/>
          <w:color w:val="548DD4" w:themeColor="text2" w:themeTint="99"/>
        </w:rPr>
        <w:t xml:space="preserve"> &gt; 1</w:t>
      </w:r>
      <w:r w:rsidRPr="00AB5174">
        <w:rPr>
          <w:rFonts w:ascii="Comic Sans MS" w:hAnsi="Comic Sans MS"/>
          <w:color w:val="548DD4" w:themeColor="text2" w:themeTint="99"/>
        </w:rPr>
        <w:tab/>
      </w:r>
    </w:p>
    <w:p w:rsidR="00E849F6" w:rsidRPr="009A6ADA" w:rsidRDefault="00E849F6" w:rsidP="00E849F6">
      <w:pPr>
        <w:spacing w:before="15" w:after="0" w:line="240" w:lineRule="auto"/>
        <w:rPr>
          <w:rFonts w:ascii="Arial" w:hAnsi="Arial" w:cs="Arial"/>
          <w:bCs/>
          <w:color w:val="548DD4" w:themeColor="text2" w:themeTint="99"/>
          <w:sz w:val="24"/>
          <w:szCs w:val="24"/>
        </w:rPr>
      </w:pPr>
    </w:p>
    <w:p w:rsidR="00E849F6" w:rsidRPr="00AB5174" w:rsidRDefault="00E849F6" w:rsidP="00E849F6">
      <w:pPr>
        <w:spacing w:before="15" w:after="0" w:line="240" w:lineRule="auto"/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</w:pPr>
      <w:r w:rsidRPr="00AB5174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 xml:space="preserve">SCE tot = </w:t>
      </w:r>
      <w:r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3974</w:t>
      </w:r>
      <w:r w:rsidRPr="00AB5174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 xml:space="preserve"> – </w:t>
      </w:r>
      <w:r w:rsidRPr="00E849F6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3853</w:t>
      </w:r>
      <w:r w:rsidRPr="00AB5174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 xml:space="preserve">= </w:t>
      </w:r>
      <w:r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121</w:t>
      </w:r>
    </w:p>
    <w:p w:rsidR="00E849F6" w:rsidRPr="00AB5174" w:rsidRDefault="00E849F6" w:rsidP="00E849F6">
      <w:pPr>
        <w:spacing w:before="15" w:after="15" w:line="240" w:lineRule="auto"/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</w:pPr>
      <w:r w:rsidRPr="00AB5174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SCE (</w:t>
      </w:r>
      <w:r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A</w:t>
      </w:r>
      <w:r w:rsidRPr="00AB5174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 xml:space="preserve">) = </w:t>
      </w:r>
      <w:r w:rsidR="00A20EE7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3855</w:t>
      </w:r>
      <w:r w:rsidR="00A20EE7" w:rsidRPr="00AB5174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 xml:space="preserve"> –</w:t>
      </w:r>
      <w:r w:rsidRPr="00AB5174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 xml:space="preserve"> </w:t>
      </w:r>
      <w:r w:rsidRPr="00E849F6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3853</w:t>
      </w:r>
      <w:r w:rsidRPr="00AB5174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=</w:t>
      </w:r>
      <w:r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 xml:space="preserve"> 1</w:t>
      </w:r>
      <w:r w:rsidR="00A20EE7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, 67</w:t>
      </w:r>
    </w:p>
    <w:p w:rsidR="00E849F6" w:rsidRPr="00AB5174" w:rsidRDefault="00E849F6" w:rsidP="00E849F6">
      <w:pPr>
        <w:spacing w:before="15" w:after="15" w:line="240" w:lineRule="auto"/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</w:pPr>
      <w:r w:rsidRPr="00AB5174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SCE (</w:t>
      </w:r>
      <w:r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B</w:t>
      </w:r>
      <w:r w:rsidRPr="00AB5174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 xml:space="preserve">) = </w:t>
      </w:r>
      <w:r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3854</w:t>
      </w:r>
      <w:r w:rsidR="00A20EE7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, 53</w:t>
      </w:r>
      <w:r w:rsidR="00A20EE7" w:rsidRPr="00AB5174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 xml:space="preserve"> –</w:t>
      </w:r>
      <w:r w:rsidRPr="00AB5174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 xml:space="preserve"> </w:t>
      </w:r>
      <w:r w:rsidRPr="00E849F6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3853</w:t>
      </w:r>
      <w:r w:rsidRPr="00AB5174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 xml:space="preserve">= </w:t>
      </w:r>
      <w:r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1</w:t>
      </w:r>
      <w:r w:rsidR="00A20EE7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, 20</w:t>
      </w:r>
    </w:p>
    <w:p w:rsidR="00E849F6" w:rsidRPr="007B6F2B" w:rsidRDefault="00E849F6" w:rsidP="00E849F6">
      <w:pPr>
        <w:spacing w:before="15" w:after="15" w:line="240" w:lineRule="auto"/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</w:pPr>
      <w:r w:rsidRPr="007B6F2B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SCE (</w:t>
      </w:r>
      <w:r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A*B</w:t>
      </w:r>
      <w:r w:rsidRPr="007B6F2B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 xml:space="preserve">) = </w:t>
      </w:r>
      <w:r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3922</w:t>
      </w:r>
      <w:r w:rsidR="00A20EE7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, 8</w:t>
      </w:r>
      <w:r w:rsidRPr="007B6F2B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 xml:space="preserve"> – </w:t>
      </w:r>
      <w:r w:rsidRPr="00E849F6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3853</w:t>
      </w:r>
      <w:r w:rsidRPr="007B6F2B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 xml:space="preserve">- </w:t>
      </w:r>
      <w:r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1</w:t>
      </w:r>
      <w:r w:rsidR="00A20EE7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, 67</w:t>
      </w:r>
      <w:r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 xml:space="preserve"> – 1</w:t>
      </w:r>
      <w:r w:rsidR="00A20EE7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, 20</w:t>
      </w:r>
      <w:r w:rsidRPr="007B6F2B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 xml:space="preserve"> = </w:t>
      </w:r>
      <w:r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66</w:t>
      </w:r>
      <w:r w:rsidR="00A20EE7">
        <w:rPr>
          <w:rFonts w:ascii="Arial" w:hAnsi="Arial" w:cs="Arial"/>
          <w:bCs/>
          <w:color w:val="548DD4" w:themeColor="text2" w:themeTint="99"/>
          <w:sz w:val="24"/>
          <w:szCs w:val="24"/>
          <w:lang w:val="en-US"/>
        </w:rPr>
        <w:t>, 60</w:t>
      </w:r>
    </w:p>
    <w:p w:rsidR="00E849F6" w:rsidRPr="00AB5174" w:rsidRDefault="00E849F6" w:rsidP="00E849F6">
      <w:pPr>
        <w:spacing w:before="15" w:after="15" w:line="240" w:lineRule="auto"/>
        <w:rPr>
          <w:rFonts w:ascii="Arial" w:hAnsi="Arial" w:cs="Arial"/>
          <w:bCs/>
          <w:color w:val="548DD4" w:themeColor="text2" w:themeTint="99"/>
          <w:sz w:val="24"/>
          <w:szCs w:val="24"/>
        </w:rPr>
      </w:pPr>
      <w:r w:rsidRPr="00AB5174">
        <w:rPr>
          <w:rFonts w:ascii="Arial" w:hAnsi="Arial" w:cs="Arial"/>
          <w:bCs/>
          <w:color w:val="548DD4" w:themeColor="text2" w:themeTint="99"/>
          <w:sz w:val="24"/>
          <w:szCs w:val="24"/>
        </w:rPr>
        <w:t xml:space="preserve">SCE e = </w:t>
      </w:r>
      <w:r>
        <w:rPr>
          <w:rFonts w:ascii="Arial" w:hAnsi="Arial" w:cs="Arial"/>
          <w:bCs/>
          <w:color w:val="548DD4" w:themeColor="text2" w:themeTint="99"/>
          <w:sz w:val="24"/>
          <w:szCs w:val="24"/>
        </w:rPr>
        <w:t>121</w:t>
      </w:r>
      <w:r w:rsidRPr="00AB5174">
        <w:rPr>
          <w:rFonts w:ascii="Arial" w:hAnsi="Arial" w:cs="Arial"/>
          <w:bCs/>
          <w:color w:val="548DD4" w:themeColor="text2" w:themeTint="99"/>
          <w:sz w:val="24"/>
          <w:szCs w:val="24"/>
        </w:rPr>
        <w:t xml:space="preserve"> </w:t>
      </w:r>
      <w:r>
        <w:rPr>
          <w:rFonts w:ascii="Arial" w:hAnsi="Arial" w:cs="Arial"/>
          <w:bCs/>
          <w:color w:val="548DD4" w:themeColor="text2" w:themeTint="99"/>
          <w:sz w:val="24"/>
          <w:szCs w:val="24"/>
        </w:rPr>
        <w:t>–</w:t>
      </w:r>
      <w:r w:rsidRPr="00AB5174">
        <w:rPr>
          <w:rFonts w:ascii="Arial" w:hAnsi="Arial" w:cs="Arial"/>
          <w:bCs/>
          <w:color w:val="548DD4" w:themeColor="text2" w:themeTint="99"/>
          <w:sz w:val="24"/>
          <w:szCs w:val="24"/>
        </w:rPr>
        <w:t xml:space="preserve"> </w:t>
      </w:r>
      <w:r>
        <w:rPr>
          <w:rFonts w:ascii="Arial" w:hAnsi="Arial" w:cs="Arial"/>
          <w:bCs/>
          <w:color w:val="548DD4" w:themeColor="text2" w:themeTint="99"/>
          <w:sz w:val="24"/>
          <w:szCs w:val="24"/>
        </w:rPr>
        <w:t>1,67</w:t>
      </w:r>
      <w:r w:rsidRPr="00AB5174">
        <w:rPr>
          <w:rFonts w:ascii="Arial" w:hAnsi="Arial" w:cs="Arial"/>
          <w:bCs/>
          <w:color w:val="548DD4" w:themeColor="text2" w:themeTint="99"/>
          <w:sz w:val="24"/>
          <w:szCs w:val="24"/>
        </w:rPr>
        <w:t xml:space="preserve"> </w:t>
      </w:r>
      <w:r>
        <w:rPr>
          <w:rFonts w:ascii="Arial" w:hAnsi="Arial" w:cs="Arial"/>
          <w:bCs/>
          <w:color w:val="548DD4" w:themeColor="text2" w:themeTint="99"/>
          <w:sz w:val="24"/>
          <w:szCs w:val="24"/>
        </w:rPr>
        <w:t>–</w:t>
      </w:r>
      <w:r w:rsidRPr="00AB5174">
        <w:rPr>
          <w:rFonts w:ascii="Arial" w:hAnsi="Arial" w:cs="Arial"/>
          <w:bCs/>
          <w:color w:val="548DD4" w:themeColor="text2" w:themeTint="99"/>
          <w:sz w:val="24"/>
          <w:szCs w:val="24"/>
        </w:rPr>
        <w:t xml:space="preserve"> </w:t>
      </w:r>
      <w:r>
        <w:rPr>
          <w:rFonts w:ascii="Arial" w:hAnsi="Arial" w:cs="Arial"/>
          <w:bCs/>
          <w:color w:val="548DD4" w:themeColor="text2" w:themeTint="99"/>
          <w:sz w:val="24"/>
          <w:szCs w:val="24"/>
        </w:rPr>
        <w:t xml:space="preserve">1,20 </w:t>
      </w:r>
      <w:r w:rsidRPr="00AB5174">
        <w:rPr>
          <w:rFonts w:ascii="Arial" w:hAnsi="Arial" w:cs="Arial"/>
          <w:bCs/>
          <w:color w:val="548DD4" w:themeColor="text2" w:themeTint="99"/>
          <w:sz w:val="24"/>
          <w:szCs w:val="24"/>
        </w:rPr>
        <w:t xml:space="preserve"> - </w:t>
      </w:r>
      <w:r>
        <w:rPr>
          <w:rFonts w:ascii="Arial" w:hAnsi="Arial" w:cs="Arial"/>
          <w:bCs/>
          <w:color w:val="548DD4" w:themeColor="text2" w:themeTint="99"/>
          <w:sz w:val="24"/>
          <w:szCs w:val="24"/>
        </w:rPr>
        <w:t>66,60</w:t>
      </w:r>
      <w:r w:rsidRPr="00AB5174">
        <w:rPr>
          <w:rFonts w:ascii="Arial" w:hAnsi="Arial" w:cs="Arial"/>
          <w:bCs/>
          <w:color w:val="548DD4" w:themeColor="text2" w:themeTint="99"/>
          <w:sz w:val="24"/>
          <w:szCs w:val="24"/>
        </w:rPr>
        <w:t xml:space="preserve"> = </w:t>
      </w:r>
      <w:r>
        <w:rPr>
          <w:rFonts w:ascii="Arial" w:hAnsi="Arial" w:cs="Arial"/>
          <w:bCs/>
          <w:color w:val="548DD4" w:themeColor="text2" w:themeTint="99"/>
          <w:sz w:val="24"/>
          <w:szCs w:val="24"/>
        </w:rPr>
        <w:t>51,20</w:t>
      </w:r>
    </w:p>
    <w:p w:rsidR="006D710C" w:rsidRPr="004F270B" w:rsidRDefault="006D710C" w:rsidP="0006742D">
      <w:pPr>
        <w:spacing w:before="15" w:after="15" w:line="240" w:lineRule="auto"/>
        <w:rPr>
          <w:rFonts w:ascii="Verdana" w:hAnsi="Verdana"/>
          <w:color w:val="548DD4" w:themeColor="text2" w:themeTint="99"/>
          <w:sz w:val="18"/>
          <w:szCs w:val="18"/>
        </w:rPr>
      </w:pPr>
    </w:p>
    <w:tbl>
      <w:tblPr>
        <w:tblW w:w="851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1216"/>
        <w:gridCol w:w="1216"/>
        <w:gridCol w:w="1216"/>
        <w:gridCol w:w="1216"/>
      </w:tblGrid>
      <w:tr w:rsidR="006D710C" w:rsidRPr="006D710C" w:rsidTr="006D710C">
        <w:trPr>
          <w:trHeight w:val="300"/>
        </w:trPr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48DD4" w:themeColor="text2" w:themeTint="99"/>
                <w:sz w:val="20"/>
                <w:szCs w:val="20"/>
                <w:lang w:eastAsia="fr-FR"/>
              </w:rPr>
            </w:pPr>
            <w:r w:rsidRPr="006D710C">
              <w:rPr>
                <w:rFonts w:ascii="Arial" w:eastAsia="Times New Roman" w:hAnsi="Arial" w:cs="Arial"/>
                <w:i/>
                <w:iCs/>
                <w:color w:val="548DD4" w:themeColor="text2" w:themeTint="99"/>
                <w:sz w:val="20"/>
                <w:szCs w:val="20"/>
                <w:lang w:eastAsia="fr-FR"/>
              </w:rPr>
              <w:t>variations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48DD4" w:themeColor="text2" w:themeTint="99"/>
                <w:sz w:val="20"/>
                <w:szCs w:val="20"/>
                <w:lang w:eastAsia="fr-FR"/>
              </w:rPr>
            </w:pPr>
            <w:r w:rsidRPr="006D710C">
              <w:rPr>
                <w:rFonts w:ascii="Arial" w:eastAsia="Times New Roman" w:hAnsi="Arial" w:cs="Arial"/>
                <w:i/>
                <w:iCs/>
                <w:color w:val="548DD4" w:themeColor="text2" w:themeTint="99"/>
                <w:sz w:val="20"/>
                <w:szCs w:val="20"/>
                <w:lang w:eastAsia="fr-FR"/>
              </w:rPr>
              <w:t>SCE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48DD4" w:themeColor="text2" w:themeTint="99"/>
                <w:sz w:val="20"/>
                <w:szCs w:val="20"/>
                <w:lang w:eastAsia="fr-FR"/>
              </w:rPr>
            </w:pPr>
            <w:proofErr w:type="spellStart"/>
            <w:r w:rsidRPr="006D710C">
              <w:rPr>
                <w:rFonts w:ascii="Arial" w:eastAsia="Times New Roman" w:hAnsi="Arial" w:cs="Arial"/>
                <w:i/>
                <w:iCs/>
                <w:color w:val="548DD4" w:themeColor="text2" w:themeTint="99"/>
                <w:sz w:val="20"/>
                <w:szCs w:val="20"/>
                <w:lang w:eastAsia="fr-FR"/>
              </w:rPr>
              <w:t>ddl</w:t>
            </w:r>
            <w:proofErr w:type="spellEnd"/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48DD4" w:themeColor="text2" w:themeTint="99"/>
                <w:sz w:val="20"/>
                <w:szCs w:val="20"/>
                <w:lang w:eastAsia="fr-FR"/>
              </w:rPr>
            </w:pPr>
            <w:r w:rsidRPr="006D710C">
              <w:rPr>
                <w:rFonts w:ascii="Arial" w:eastAsia="Times New Roman" w:hAnsi="Arial" w:cs="Arial"/>
                <w:i/>
                <w:iCs/>
                <w:color w:val="548DD4" w:themeColor="text2" w:themeTint="99"/>
                <w:sz w:val="20"/>
                <w:szCs w:val="20"/>
                <w:lang w:eastAsia="fr-FR"/>
              </w:rPr>
              <w:t>CM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48DD4" w:themeColor="text2" w:themeTint="99"/>
                <w:sz w:val="20"/>
                <w:szCs w:val="20"/>
                <w:lang w:eastAsia="fr-FR"/>
              </w:rPr>
            </w:pPr>
            <w:r w:rsidRPr="006D710C">
              <w:rPr>
                <w:rFonts w:ascii="Arial" w:eastAsia="Times New Roman" w:hAnsi="Arial" w:cs="Arial"/>
                <w:i/>
                <w:iCs/>
                <w:color w:val="548DD4" w:themeColor="text2" w:themeTint="99"/>
                <w:sz w:val="20"/>
                <w:szCs w:val="20"/>
                <w:lang w:eastAsia="fr-FR"/>
              </w:rPr>
              <w:t>F</w:t>
            </w:r>
            <w:r w:rsidR="000E191B">
              <w:rPr>
                <w:rFonts w:ascii="Arial" w:eastAsia="Times New Roman" w:hAnsi="Arial" w:cs="Arial"/>
                <w:i/>
                <w:iCs/>
                <w:color w:val="548DD4" w:themeColor="text2" w:themeTint="99"/>
                <w:sz w:val="20"/>
                <w:szCs w:val="20"/>
                <w:lang w:eastAsia="fr-FR"/>
              </w:rPr>
              <w:t xml:space="preserve"> calculé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548DD4" w:themeColor="text2" w:themeTint="99"/>
                <w:sz w:val="20"/>
                <w:szCs w:val="20"/>
                <w:lang w:eastAsia="fr-FR"/>
              </w:rPr>
            </w:pPr>
            <w:r w:rsidRPr="006D710C">
              <w:rPr>
                <w:rFonts w:ascii="Arial" w:eastAsia="Times New Roman" w:hAnsi="Arial" w:cs="Arial"/>
                <w:i/>
                <w:iCs/>
                <w:color w:val="548DD4" w:themeColor="text2" w:themeTint="99"/>
                <w:sz w:val="20"/>
                <w:szCs w:val="20"/>
                <w:lang w:eastAsia="fr-FR"/>
              </w:rPr>
              <w:t xml:space="preserve"> F0</w:t>
            </w:r>
            <w:proofErr w:type="gramStart"/>
            <w:r w:rsidRPr="006D710C">
              <w:rPr>
                <w:rFonts w:ascii="Arial" w:eastAsia="Times New Roman" w:hAnsi="Arial" w:cs="Arial"/>
                <w:i/>
                <w:iCs/>
                <w:color w:val="548DD4" w:themeColor="text2" w:themeTint="99"/>
                <w:sz w:val="20"/>
                <w:szCs w:val="20"/>
                <w:lang w:eastAsia="fr-FR"/>
              </w:rPr>
              <w:t>,95</w:t>
            </w:r>
            <w:proofErr w:type="gramEnd"/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</w:p>
        </w:tc>
      </w:tr>
      <w:tr w:rsidR="006D710C" w:rsidRPr="006D710C" w:rsidTr="006D710C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E849F6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 xml:space="preserve">Facteur </w:t>
            </w:r>
            <w:r w:rsidR="006D710C"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B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1,20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1,2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10C" w:rsidRPr="006D710C" w:rsidRDefault="006D710C" w:rsidP="006D710C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NS</w:t>
            </w:r>
          </w:p>
        </w:tc>
      </w:tr>
      <w:tr w:rsidR="006D710C" w:rsidRPr="006D710C" w:rsidTr="006D710C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E849F6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 xml:space="preserve">Facteur </w:t>
            </w:r>
            <w:r w:rsidR="006D710C"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1,67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0,83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10C" w:rsidRPr="006D710C" w:rsidRDefault="006D710C" w:rsidP="006D710C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NS</w:t>
            </w:r>
          </w:p>
        </w:tc>
      </w:tr>
      <w:tr w:rsidR="006D710C" w:rsidRPr="006D710C" w:rsidTr="006D710C">
        <w:trPr>
          <w:trHeight w:val="315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Interaction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66,60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33,30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15,61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3,40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710C" w:rsidRPr="006D710C" w:rsidRDefault="006D710C" w:rsidP="000E191B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*</w:t>
            </w:r>
          </w:p>
        </w:tc>
      </w:tr>
      <w:tr w:rsidR="006D710C" w:rsidRPr="006D710C" w:rsidTr="006D710C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E849F6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résiduelle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51,20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24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bookmarkStart w:id="1" w:name="RANGE!K7"/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2,13</w:t>
            </w:r>
            <w:bookmarkEnd w:id="1"/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</w:p>
        </w:tc>
      </w:tr>
      <w:tr w:rsidR="006D710C" w:rsidRPr="006D710C" w:rsidTr="006D710C">
        <w:trPr>
          <w:trHeight w:val="315"/>
        </w:trPr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Total</w:t>
            </w:r>
            <w:r w:rsidR="00E849F6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121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29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6D710C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10C" w:rsidRPr="006D710C" w:rsidRDefault="006D710C" w:rsidP="006D710C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</w:p>
        </w:tc>
      </w:tr>
    </w:tbl>
    <w:p w:rsidR="0006742D" w:rsidRDefault="0006742D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0E191B" w:rsidRDefault="000E191B" w:rsidP="000E191B">
      <w:pPr>
        <w:spacing w:before="15" w:after="15" w:line="240" w:lineRule="auto"/>
        <w:rPr>
          <w:rFonts w:ascii="Comic Sans MS" w:hAnsi="Comic Sans MS"/>
          <w:color w:val="548DD4" w:themeColor="text2" w:themeTint="99"/>
        </w:rPr>
      </w:pPr>
      <w:r>
        <w:rPr>
          <w:rFonts w:ascii="Comic Sans MS" w:hAnsi="Comic Sans MS"/>
          <w:color w:val="548DD4" w:themeColor="text2" w:themeTint="99"/>
        </w:rPr>
        <w:t>F calculé &gt; F théorique</w:t>
      </w:r>
    </w:p>
    <w:p w:rsidR="000E191B" w:rsidRPr="00B47D1A" w:rsidRDefault="000E191B" w:rsidP="000E191B">
      <w:pPr>
        <w:spacing w:before="15" w:after="15" w:line="240" w:lineRule="auto"/>
        <w:rPr>
          <w:rFonts w:ascii="Verdana" w:hAnsi="Verdana"/>
          <w:sz w:val="18"/>
          <w:szCs w:val="18"/>
          <w:u w:val="single"/>
        </w:rPr>
      </w:pPr>
      <w:r w:rsidRPr="009D344D">
        <w:rPr>
          <w:rFonts w:ascii="Comic Sans MS" w:hAnsi="Comic Sans MS"/>
          <w:color w:val="548DD4" w:themeColor="text2" w:themeTint="99"/>
        </w:rPr>
        <w:t xml:space="preserve">Conclusions : </w:t>
      </w:r>
      <w:r>
        <w:rPr>
          <w:rFonts w:ascii="Comic Sans MS" w:hAnsi="Comic Sans MS"/>
          <w:color w:val="548DD4" w:themeColor="text2" w:themeTint="99"/>
        </w:rPr>
        <w:t xml:space="preserve">Seul  l’effet d’interaction a </w:t>
      </w:r>
      <w:r w:rsidRPr="009D344D">
        <w:rPr>
          <w:rFonts w:ascii="Comic Sans MS" w:hAnsi="Comic Sans MS"/>
          <w:color w:val="548DD4" w:themeColor="text2" w:themeTint="99"/>
        </w:rPr>
        <w:t xml:space="preserve"> pu être mis en évidence avec moins de 5% de risque d’erreur. On </w:t>
      </w:r>
      <w:r>
        <w:rPr>
          <w:rFonts w:ascii="Comic Sans MS" w:hAnsi="Comic Sans MS"/>
          <w:color w:val="548DD4" w:themeColor="text2" w:themeTint="99"/>
        </w:rPr>
        <w:t>doit</w:t>
      </w:r>
      <w:r w:rsidRPr="009D344D">
        <w:rPr>
          <w:rFonts w:ascii="Comic Sans MS" w:hAnsi="Comic Sans MS"/>
          <w:color w:val="548DD4" w:themeColor="text2" w:themeTint="99"/>
        </w:rPr>
        <w:t xml:space="preserve"> donc uniquement comparer les moyennes entre les </w:t>
      </w:r>
      <w:r>
        <w:rPr>
          <w:rFonts w:ascii="Comic Sans MS" w:hAnsi="Comic Sans MS"/>
          <w:color w:val="548DD4" w:themeColor="text2" w:themeTint="99"/>
        </w:rPr>
        <w:t>6 traitements</w:t>
      </w:r>
      <w:r w:rsidRPr="009D344D">
        <w:rPr>
          <w:rFonts w:ascii="Comic Sans MS" w:hAnsi="Comic Sans MS"/>
          <w:color w:val="548DD4" w:themeColor="text2" w:themeTint="99"/>
        </w:rPr>
        <w:t>.</w:t>
      </w:r>
    </w:p>
    <w:p w:rsidR="0006742D" w:rsidRDefault="0006742D" w:rsidP="0006742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1C44EF" w:rsidRDefault="001C44EF" w:rsidP="001C44EF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  <w:r w:rsidRPr="005B38BF">
        <w:rPr>
          <w:rFonts w:ascii="Verdana" w:hAnsi="Verdana"/>
          <w:b/>
          <w:sz w:val="18"/>
          <w:szCs w:val="18"/>
          <w:u w:val="single"/>
        </w:rPr>
        <w:lastRenderedPageBreak/>
        <w:t xml:space="preserve">Exercice </w:t>
      </w:r>
      <w:r>
        <w:rPr>
          <w:rFonts w:ascii="Verdana" w:hAnsi="Verdana"/>
          <w:b/>
          <w:sz w:val="18"/>
          <w:szCs w:val="18"/>
          <w:u w:val="single"/>
        </w:rPr>
        <w:t>d’application</w:t>
      </w:r>
      <w:r w:rsidRPr="005B38BF">
        <w:rPr>
          <w:rFonts w:ascii="Verdana" w:hAnsi="Verdana"/>
          <w:b/>
          <w:sz w:val="18"/>
          <w:szCs w:val="18"/>
          <w:u w:val="single"/>
        </w:rPr>
        <w:t xml:space="preserve"> </w:t>
      </w:r>
      <w:r>
        <w:rPr>
          <w:rFonts w:ascii="Verdana" w:hAnsi="Verdana"/>
          <w:b/>
          <w:sz w:val="18"/>
          <w:szCs w:val="18"/>
          <w:u w:val="single"/>
        </w:rPr>
        <w:t xml:space="preserve">2 </w:t>
      </w:r>
      <w:r w:rsidRPr="005B38BF">
        <w:rPr>
          <w:rFonts w:ascii="Verdana" w:hAnsi="Verdana"/>
          <w:b/>
          <w:sz w:val="18"/>
          <w:szCs w:val="18"/>
          <w:u w:val="single"/>
        </w:rPr>
        <w:t>(</w:t>
      </w:r>
      <w:r w:rsidR="00340055">
        <w:rPr>
          <w:rFonts w:ascii="Verdana" w:hAnsi="Verdana"/>
          <w:b/>
          <w:sz w:val="18"/>
          <w:szCs w:val="18"/>
          <w:u w:val="single"/>
        </w:rPr>
        <w:t>5</w:t>
      </w:r>
      <w:r w:rsidR="00BD23B7">
        <w:rPr>
          <w:rFonts w:ascii="Verdana" w:hAnsi="Verdana"/>
          <w:b/>
          <w:sz w:val="18"/>
          <w:szCs w:val="18"/>
          <w:u w:val="single"/>
        </w:rPr>
        <w:t xml:space="preserve"> </w:t>
      </w:r>
      <w:r w:rsidRPr="005B38BF">
        <w:rPr>
          <w:rFonts w:ascii="Verdana" w:hAnsi="Verdana"/>
          <w:b/>
          <w:sz w:val="18"/>
          <w:szCs w:val="18"/>
          <w:u w:val="single"/>
        </w:rPr>
        <w:t>points)</w:t>
      </w:r>
      <w:r>
        <w:rPr>
          <w:rFonts w:ascii="Verdana" w:hAnsi="Verdana"/>
          <w:b/>
          <w:sz w:val="18"/>
          <w:szCs w:val="18"/>
          <w:u w:val="single"/>
        </w:rPr>
        <w:t xml:space="preserve"> (15 min) :</w:t>
      </w:r>
    </w:p>
    <w:p w:rsidR="0006742D" w:rsidRDefault="0006742D" w:rsidP="00D0490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06742D" w:rsidRPr="00F93144" w:rsidRDefault="00F93144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On veut étudier le</w:t>
      </w:r>
      <w:r w:rsidR="00042478">
        <w:rPr>
          <w:rFonts w:ascii="Verdana" w:hAnsi="Verdana"/>
          <w:sz w:val="18"/>
          <w:szCs w:val="18"/>
        </w:rPr>
        <w:t>s effets</w:t>
      </w:r>
      <w:r w:rsidR="00BF3453">
        <w:rPr>
          <w:rFonts w:ascii="Verdana" w:hAnsi="Verdana"/>
          <w:sz w:val="18"/>
          <w:szCs w:val="18"/>
        </w:rPr>
        <w:t xml:space="preserve"> de 2 «</w:t>
      </w:r>
      <w:r w:rsidR="00042478">
        <w:rPr>
          <w:rFonts w:ascii="Verdana" w:hAnsi="Verdana"/>
          <w:sz w:val="18"/>
          <w:szCs w:val="18"/>
        </w:rPr>
        <w:t xml:space="preserve"> type d’alimentation</w:t>
      </w:r>
      <w:r w:rsidR="00BF3453">
        <w:rPr>
          <w:rFonts w:ascii="Verdana" w:hAnsi="Verdana"/>
          <w:sz w:val="18"/>
          <w:szCs w:val="18"/>
        </w:rPr>
        <w:t> »</w:t>
      </w:r>
      <w:r w:rsidR="00042478">
        <w:rPr>
          <w:rFonts w:ascii="Verdana" w:hAnsi="Verdana"/>
          <w:sz w:val="18"/>
          <w:szCs w:val="18"/>
        </w:rPr>
        <w:t xml:space="preserve"> </w:t>
      </w:r>
      <w:r w:rsidR="00BF3453">
        <w:rPr>
          <w:rFonts w:ascii="Verdana" w:hAnsi="Verdana"/>
          <w:sz w:val="18"/>
          <w:szCs w:val="18"/>
        </w:rPr>
        <w:t>(origine</w:t>
      </w:r>
      <w:r w:rsidR="00042478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 xml:space="preserve"> de protéines OP</w:t>
      </w:r>
      <w:r w:rsidR="00BF3453">
        <w:rPr>
          <w:rFonts w:ascii="Verdana" w:hAnsi="Verdana"/>
          <w:sz w:val="18"/>
          <w:szCs w:val="18"/>
        </w:rPr>
        <w:t>1 et OP2</w:t>
      </w:r>
      <w:r>
        <w:rPr>
          <w:rFonts w:ascii="Verdana" w:hAnsi="Verdana"/>
          <w:sz w:val="18"/>
          <w:szCs w:val="18"/>
        </w:rPr>
        <w:t xml:space="preserve">) et </w:t>
      </w:r>
      <w:r w:rsidR="00BF3453">
        <w:rPr>
          <w:rFonts w:ascii="Verdana" w:hAnsi="Verdana"/>
          <w:sz w:val="18"/>
          <w:szCs w:val="18"/>
        </w:rPr>
        <w:t xml:space="preserve">de </w:t>
      </w:r>
      <w:r>
        <w:rPr>
          <w:rFonts w:ascii="Verdana" w:hAnsi="Verdana"/>
          <w:sz w:val="18"/>
          <w:szCs w:val="18"/>
        </w:rPr>
        <w:t xml:space="preserve">4 </w:t>
      </w:r>
      <w:r w:rsidR="00BF3453">
        <w:rPr>
          <w:rFonts w:ascii="Verdana" w:hAnsi="Verdana"/>
          <w:sz w:val="18"/>
          <w:szCs w:val="18"/>
        </w:rPr>
        <w:t>« </w:t>
      </w:r>
      <w:r>
        <w:rPr>
          <w:rFonts w:ascii="Verdana" w:hAnsi="Verdana"/>
          <w:sz w:val="18"/>
          <w:szCs w:val="18"/>
        </w:rPr>
        <w:t>types de ration</w:t>
      </w:r>
      <w:r w:rsidR="00BF3453">
        <w:rPr>
          <w:rFonts w:ascii="Verdana" w:hAnsi="Verdana"/>
          <w:sz w:val="18"/>
          <w:szCs w:val="18"/>
        </w:rPr>
        <w:t> »</w:t>
      </w:r>
      <w:r>
        <w:rPr>
          <w:rFonts w:ascii="Verdana" w:hAnsi="Verdana"/>
          <w:sz w:val="18"/>
          <w:szCs w:val="18"/>
        </w:rPr>
        <w:t xml:space="preserve"> </w:t>
      </w:r>
      <w:r w:rsidR="00BF3453">
        <w:rPr>
          <w:rFonts w:ascii="Verdana" w:hAnsi="Verdana"/>
          <w:sz w:val="18"/>
          <w:szCs w:val="18"/>
        </w:rPr>
        <w:t>(R1 à R4</w:t>
      </w:r>
      <w:r>
        <w:rPr>
          <w:rFonts w:ascii="Verdana" w:hAnsi="Verdana"/>
          <w:sz w:val="18"/>
          <w:szCs w:val="18"/>
        </w:rPr>
        <w:t>) sur la croissance pondérale d’animaux d’élevage. Chaque traitement a été répété 5 fois. Le tableau de l’ANOVA a donné les indications suivantes :</w:t>
      </w:r>
    </w:p>
    <w:p w:rsidR="0006742D" w:rsidRDefault="0006742D" w:rsidP="00D0490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tbl>
      <w:tblPr>
        <w:tblW w:w="820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216"/>
        <w:gridCol w:w="1216"/>
        <w:gridCol w:w="1216"/>
        <w:gridCol w:w="1216"/>
        <w:gridCol w:w="1216"/>
      </w:tblGrid>
      <w:tr w:rsidR="001D2978" w:rsidRPr="00F93144" w:rsidTr="001D2978">
        <w:trPr>
          <w:trHeight w:val="300"/>
        </w:trPr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</w:pPr>
            <w:r w:rsidRPr="00F931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  <w:t>variations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E60725" w:rsidRDefault="002A5D45" w:rsidP="00F9314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  <w:t>d</w:t>
            </w:r>
            <w:r w:rsidR="001D2978" w:rsidRPr="00E60725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  <w:t>dl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  <w:t> ?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</w:pPr>
            <w:r w:rsidRPr="00F931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  <w:t>CM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</w:pPr>
            <w:r w:rsidRPr="00F9314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D2978" w:rsidRPr="00F93144" w:rsidTr="001D2978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OP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BF3453" w:rsidRDefault="00B86555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fr-FR"/>
              </w:rPr>
            </w:pPr>
            <w:r>
              <w:rPr>
                <w:rFonts w:ascii="Calibri" w:eastAsia="Times New Roman" w:hAnsi="Calibri" w:cs="Calibri"/>
                <w:color w:val="00B0F0"/>
                <w:lang w:eastAsia="fr-FR"/>
              </w:rPr>
              <w:t xml:space="preserve">2-1 = </w:t>
            </w:r>
            <w:r w:rsidR="001D2978" w:rsidRPr="00BF3453">
              <w:rPr>
                <w:rFonts w:ascii="Calibri" w:eastAsia="Times New Roman" w:hAnsi="Calibri" w:cs="Calibri"/>
                <w:color w:val="00B0F0"/>
                <w:lang w:eastAsia="fr-FR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8,1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3,68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978" w:rsidRPr="00F93144" w:rsidRDefault="001D2978" w:rsidP="00F931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NS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978" w:rsidRPr="00F93144" w:rsidRDefault="001D2978" w:rsidP="00F931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</w:p>
        </w:tc>
      </w:tr>
      <w:tr w:rsidR="001D2978" w:rsidRPr="00F93144" w:rsidTr="001D2978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BF3453" w:rsidRDefault="00B86555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fr-FR"/>
              </w:rPr>
            </w:pPr>
            <w:r>
              <w:rPr>
                <w:rFonts w:ascii="Calibri" w:eastAsia="Times New Roman" w:hAnsi="Calibri" w:cs="Calibri"/>
                <w:color w:val="00B0F0"/>
                <w:lang w:eastAsia="fr-FR"/>
              </w:rPr>
              <w:t>4-1=</w:t>
            </w:r>
            <w:r w:rsidR="001D2978" w:rsidRPr="00BF3453">
              <w:rPr>
                <w:rFonts w:ascii="Calibri" w:eastAsia="Times New Roman" w:hAnsi="Calibri" w:cs="Calibri"/>
                <w:color w:val="00B0F0"/>
                <w:lang w:eastAsia="fr-FR"/>
              </w:rPr>
              <w:t>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3,77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1,71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978" w:rsidRPr="00F93144" w:rsidRDefault="001D2978" w:rsidP="00F931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NS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978" w:rsidRPr="00F93144" w:rsidRDefault="001D2978" w:rsidP="00F931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</w:p>
        </w:tc>
      </w:tr>
      <w:tr w:rsidR="001D2978" w:rsidRPr="00F93144" w:rsidTr="001D2978">
        <w:trPr>
          <w:trHeight w:val="31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OP*R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BF3453" w:rsidRDefault="00B86555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fr-FR"/>
              </w:rPr>
            </w:pPr>
            <w:r>
              <w:rPr>
                <w:rFonts w:ascii="Calibri" w:eastAsia="Times New Roman" w:hAnsi="Calibri" w:cs="Calibri"/>
                <w:color w:val="00B0F0"/>
                <w:lang w:eastAsia="fr-FR"/>
              </w:rPr>
              <w:t xml:space="preserve">1x3= </w:t>
            </w:r>
            <w:r w:rsidR="001D2978" w:rsidRPr="00BF3453">
              <w:rPr>
                <w:rFonts w:ascii="Calibri" w:eastAsia="Times New Roman" w:hAnsi="Calibri" w:cs="Calibri"/>
                <w:color w:val="00B0F0"/>
                <w:lang w:eastAsia="fr-FR"/>
              </w:rPr>
              <w:t>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24,70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11,23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978" w:rsidRPr="00F93144" w:rsidRDefault="001D2978" w:rsidP="00F931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***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978" w:rsidRPr="00F93144" w:rsidRDefault="001D2978" w:rsidP="00F931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</w:p>
        </w:tc>
      </w:tr>
      <w:tr w:rsidR="001D2978" w:rsidRPr="00F93144" w:rsidTr="001D2978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résiduelle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BF3453" w:rsidRDefault="001D2978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fr-FR"/>
              </w:rPr>
            </w:pPr>
            <w:r w:rsidRPr="00BF3453">
              <w:rPr>
                <w:rFonts w:ascii="Calibri" w:eastAsia="Times New Roman" w:hAnsi="Calibri" w:cs="Calibri"/>
                <w:color w:val="00B0F0"/>
                <w:lang w:eastAsia="fr-FR"/>
              </w:rPr>
              <w:t>32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2,2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D2978" w:rsidRPr="00F93144" w:rsidTr="001D2978">
        <w:trPr>
          <w:trHeight w:val="315"/>
        </w:trPr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BF3453" w:rsidRDefault="00B86555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  <w:lang w:eastAsia="fr-FR"/>
              </w:rPr>
            </w:pPr>
            <w:r>
              <w:rPr>
                <w:rFonts w:ascii="Calibri" w:eastAsia="Times New Roman" w:hAnsi="Calibri" w:cs="Calibri"/>
                <w:color w:val="00B0F0"/>
                <w:lang w:eastAsia="fr-FR"/>
              </w:rPr>
              <w:t>40-1=</w:t>
            </w:r>
            <w:r w:rsidR="001D2978" w:rsidRPr="00BF3453">
              <w:rPr>
                <w:rFonts w:ascii="Calibri" w:eastAsia="Times New Roman" w:hAnsi="Calibri" w:cs="Calibri"/>
                <w:color w:val="00B0F0"/>
                <w:lang w:eastAsia="fr-FR"/>
              </w:rPr>
              <w:t>39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144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978" w:rsidRPr="00F93144" w:rsidRDefault="001D2978" w:rsidP="00F931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:rsidR="0006742D" w:rsidRDefault="0006742D" w:rsidP="00D0490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C44FE1" w:rsidRDefault="007C3015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  <w:r w:rsidRPr="007C3015">
        <w:rPr>
          <w:rFonts w:ascii="Verdana" w:hAnsi="Verdana"/>
          <w:sz w:val="18"/>
          <w:szCs w:val="18"/>
        </w:rPr>
        <w:t>On donne les moyennes pour chaque traitement :</w:t>
      </w:r>
    </w:p>
    <w:p w:rsidR="007C3015" w:rsidRDefault="007C3015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tbl>
      <w:tblPr>
        <w:tblStyle w:val="Style1"/>
        <w:tblW w:w="6000" w:type="dxa"/>
        <w:tblLook w:val="04A0" w:firstRow="1" w:lastRow="0" w:firstColumn="1" w:lastColumn="0" w:noHBand="0" w:noVBand="1"/>
      </w:tblPr>
      <w:tblGrid>
        <w:gridCol w:w="1290"/>
        <w:gridCol w:w="1270"/>
        <w:gridCol w:w="1270"/>
        <w:gridCol w:w="1270"/>
        <w:gridCol w:w="1290"/>
      </w:tblGrid>
      <w:tr w:rsidR="007C3015" w:rsidRPr="007C3015" w:rsidTr="007C3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Moyenne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R1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R2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R3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R4</w:t>
            </w:r>
          </w:p>
        </w:tc>
      </w:tr>
      <w:tr w:rsidR="007C3015" w:rsidRPr="007C3015" w:rsidTr="007C3015">
        <w:trPr>
          <w:trHeight w:val="300"/>
        </w:trPr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OP1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9,2</w:t>
            </w:r>
            <w:r w:rsidR="003908F7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  <w:r w:rsidR="003908F7">
              <w:rPr>
                <w:rFonts w:ascii="Calibri" w:eastAsia="Times New Roman" w:hAnsi="Calibri" w:cs="Calibri"/>
                <w:color w:val="000000"/>
                <w:lang w:eastAsia="fr-FR"/>
              </w:rPr>
              <w:t>,00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12,2</w:t>
            </w:r>
            <w:r w:rsidR="003908F7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  <w:r w:rsidR="003908F7">
              <w:rPr>
                <w:rFonts w:ascii="Calibri" w:eastAsia="Times New Roman" w:hAnsi="Calibri" w:cs="Calibri"/>
                <w:color w:val="000000"/>
                <w:lang w:eastAsia="fr-FR"/>
              </w:rPr>
              <w:t>,00</w:t>
            </w:r>
          </w:p>
        </w:tc>
      </w:tr>
      <w:tr w:rsidR="007C3015" w:rsidRPr="007C3015" w:rsidTr="007C3015">
        <w:trPr>
          <w:trHeight w:val="300"/>
        </w:trPr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OP2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13,8</w:t>
            </w:r>
            <w:r w:rsidR="003908F7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  <w:r w:rsidR="003908F7">
              <w:rPr>
                <w:rFonts w:ascii="Calibri" w:eastAsia="Times New Roman" w:hAnsi="Calibri" w:cs="Calibri"/>
                <w:color w:val="000000"/>
                <w:lang w:eastAsia="fr-FR"/>
              </w:rPr>
              <w:t>,00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10,8</w:t>
            </w:r>
            <w:r w:rsidR="003908F7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7C3015" w:rsidRPr="007C3015" w:rsidRDefault="007C3015" w:rsidP="007C301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C3015">
              <w:rPr>
                <w:rFonts w:ascii="Calibri" w:eastAsia="Times New Roman" w:hAnsi="Calibri" w:cs="Calibri"/>
                <w:color w:val="000000"/>
                <w:lang w:eastAsia="fr-FR"/>
              </w:rPr>
              <w:t>11,4</w:t>
            </w:r>
            <w:r w:rsidR="003908F7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7C3015" w:rsidRDefault="007C3015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7C3015" w:rsidRDefault="007C3015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Calculer la valeur de la </w:t>
      </w:r>
      <w:proofErr w:type="spellStart"/>
      <w:r>
        <w:rPr>
          <w:rFonts w:ascii="Verdana" w:hAnsi="Verdana"/>
          <w:sz w:val="18"/>
          <w:szCs w:val="18"/>
        </w:rPr>
        <w:t>ppds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 w:rsidR="003908F7">
        <w:rPr>
          <w:rFonts w:ascii="Verdana" w:hAnsi="Verdana"/>
          <w:sz w:val="18"/>
          <w:szCs w:val="18"/>
        </w:rPr>
        <w:t>au 1/1000</w:t>
      </w:r>
      <w:r w:rsidR="003908F7" w:rsidRPr="003908F7">
        <w:rPr>
          <w:rFonts w:ascii="Verdana" w:hAnsi="Verdana"/>
          <w:sz w:val="18"/>
          <w:szCs w:val="18"/>
          <w:vertAlign w:val="superscript"/>
        </w:rPr>
        <w:t>ème</w:t>
      </w:r>
      <w:r w:rsidR="003908F7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pour un risque égal à 0,05 et réaliser le groupement des moyennes adéquat et concluez cette étude en proposant les conditions d’alimentation qui permettent de maximiser la croissance pondérale des animaux. </w:t>
      </w:r>
    </w:p>
    <w:p w:rsidR="007C3015" w:rsidRDefault="007C3015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13090C" w:rsidRDefault="0013090C" w:rsidP="00D0490D">
      <w:pPr>
        <w:spacing w:before="15" w:after="15" w:line="240" w:lineRule="auto"/>
        <w:rPr>
          <w:rFonts w:ascii="Verdana" w:hAnsi="Verdana"/>
          <w:color w:val="0070C0"/>
        </w:rPr>
      </w:pPr>
      <w:r w:rsidRPr="0013090C">
        <w:rPr>
          <w:rFonts w:ascii="Verdana" w:hAnsi="Verdana"/>
          <w:color w:val="0070C0"/>
        </w:rPr>
        <w:t>L’analyse de la variance a montré que seule l’interaction est significative donc on va regrouper les 8 moyennes des 8 traitements</w:t>
      </w:r>
      <w:r>
        <w:rPr>
          <w:rFonts w:ascii="Verdana" w:hAnsi="Verdana"/>
          <w:color w:val="0070C0"/>
        </w:rPr>
        <w:t xml:space="preserve"> </w:t>
      </w:r>
      <w:proofErr w:type="spellStart"/>
      <w:r w:rsidRPr="0013090C">
        <w:rPr>
          <w:rFonts w:ascii="Verdana" w:hAnsi="Verdana"/>
          <w:color w:val="0070C0"/>
        </w:rPr>
        <w:t>OPxR</w:t>
      </w:r>
      <w:proofErr w:type="spellEnd"/>
      <w:r w:rsidRPr="0013090C">
        <w:rPr>
          <w:rFonts w:ascii="Verdana" w:hAnsi="Verdana"/>
          <w:color w:val="0070C0"/>
        </w:rPr>
        <w:t xml:space="preserve">. Pour chaque combinaison </w:t>
      </w:r>
      <w:proofErr w:type="spellStart"/>
      <w:r w:rsidRPr="0013090C">
        <w:rPr>
          <w:rFonts w:ascii="Verdana" w:hAnsi="Verdana"/>
          <w:color w:val="0070C0"/>
        </w:rPr>
        <w:t>OPxR</w:t>
      </w:r>
      <w:proofErr w:type="spellEnd"/>
      <w:r w:rsidRPr="0013090C">
        <w:rPr>
          <w:rFonts w:ascii="Verdana" w:hAnsi="Verdana"/>
          <w:color w:val="0070C0"/>
        </w:rPr>
        <w:t xml:space="preserve"> </w:t>
      </w:r>
      <w:r>
        <w:rPr>
          <w:rFonts w:ascii="Verdana" w:hAnsi="Verdana"/>
          <w:color w:val="0070C0"/>
        </w:rPr>
        <w:t>on</w:t>
      </w:r>
      <w:r w:rsidRPr="0013090C">
        <w:rPr>
          <w:rFonts w:ascii="Verdana" w:hAnsi="Verdana"/>
          <w:color w:val="0070C0"/>
        </w:rPr>
        <w:t xml:space="preserve"> a </w:t>
      </w:r>
    </w:p>
    <w:p w:rsidR="00B86555" w:rsidRDefault="0013090C" w:rsidP="00D0490D">
      <w:pPr>
        <w:spacing w:before="15" w:after="15" w:line="240" w:lineRule="auto"/>
        <w:rPr>
          <w:rFonts w:ascii="Verdana" w:hAnsi="Verdana"/>
          <w:color w:val="0070C0"/>
        </w:rPr>
      </w:pPr>
      <w:proofErr w:type="spellStart"/>
      <w:proofErr w:type="gramStart"/>
      <w:r w:rsidRPr="0013090C">
        <w:rPr>
          <w:rFonts w:ascii="Verdana" w:hAnsi="Verdana"/>
          <w:color w:val="0070C0"/>
        </w:rPr>
        <w:t>n</w:t>
      </w:r>
      <w:r w:rsidRPr="0013090C">
        <w:rPr>
          <w:rFonts w:ascii="Verdana" w:hAnsi="Verdana"/>
          <w:color w:val="0070C0"/>
          <w:vertAlign w:val="subscript"/>
        </w:rPr>
        <w:t>ij</w:t>
      </w:r>
      <w:proofErr w:type="spellEnd"/>
      <w:proofErr w:type="gramEnd"/>
      <w:r w:rsidRPr="0013090C">
        <w:rPr>
          <w:rFonts w:ascii="Verdana" w:hAnsi="Verdana"/>
          <w:color w:val="0070C0"/>
        </w:rPr>
        <w:t>. = 5</w:t>
      </w:r>
    </w:p>
    <w:p w:rsidR="0013090C" w:rsidRPr="0013090C" w:rsidRDefault="0013090C" w:rsidP="00D0490D">
      <w:pPr>
        <w:spacing w:before="15" w:after="15" w:line="240" w:lineRule="auto"/>
        <w:rPr>
          <w:rFonts w:ascii="Verdana" w:hAnsi="Verdana"/>
          <w:color w:val="0070C0"/>
        </w:rPr>
      </w:pPr>
      <w:r>
        <w:rPr>
          <w:rFonts w:ascii="Verdana" w:hAnsi="Verdana"/>
          <w:color w:val="0070C0"/>
        </w:rPr>
        <w:t xml:space="preserve">L’ANOVA donne </w:t>
      </w:r>
      <w:proofErr w:type="spellStart"/>
      <w:r>
        <w:rPr>
          <w:rFonts w:ascii="Verdana" w:hAnsi="Verdana"/>
          <w:color w:val="0070C0"/>
        </w:rPr>
        <w:t>CMe</w:t>
      </w:r>
      <w:proofErr w:type="spellEnd"/>
      <w:r>
        <w:rPr>
          <w:rFonts w:ascii="Verdana" w:hAnsi="Verdana"/>
          <w:color w:val="0070C0"/>
        </w:rPr>
        <w:t xml:space="preserve"> = 2,2 avec un </w:t>
      </w:r>
      <w:proofErr w:type="spellStart"/>
      <w:r>
        <w:rPr>
          <w:rFonts w:ascii="Verdana" w:hAnsi="Verdana"/>
          <w:color w:val="0070C0"/>
        </w:rPr>
        <w:t>ddl</w:t>
      </w:r>
      <w:proofErr w:type="spellEnd"/>
      <w:r>
        <w:rPr>
          <w:rFonts w:ascii="Verdana" w:hAnsi="Verdana"/>
          <w:color w:val="0070C0"/>
        </w:rPr>
        <w:t xml:space="preserve"> = 39 – (1+3+3) = 32</w:t>
      </w:r>
    </w:p>
    <w:tbl>
      <w:tblPr>
        <w:tblW w:w="4252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2"/>
      </w:tblGrid>
      <w:tr w:rsidR="00ED2804" w:rsidRPr="00ED2804" w:rsidTr="00ED2804">
        <w:trPr>
          <w:trHeight w:val="330"/>
        </w:trPr>
        <w:tc>
          <w:tcPr>
            <w:tcW w:w="4252" w:type="dxa"/>
            <w:shd w:val="clear" w:color="auto" w:fill="auto"/>
            <w:noWrap/>
            <w:vAlign w:val="bottom"/>
            <w:hideMark/>
          </w:tcPr>
          <w:p w:rsidR="00ED2804" w:rsidRPr="00ED2804" w:rsidRDefault="00ED2804" w:rsidP="00ED280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eastAsia="fr-FR"/>
              </w:rPr>
              <w:t>t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vertAlign w:val="subscript"/>
                <w:lang w:eastAsia="fr-FR"/>
              </w:rPr>
              <w:t>0</w:t>
            </w:r>
            <w:proofErr w:type="gramStart"/>
            <w:r>
              <w:rPr>
                <w:rFonts w:ascii="Arial" w:eastAsia="Times New Roman" w:hAnsi="Arial" w:cs="Arial"/>
                <w:color w:val="0070C0"/>
                <w:sz w:val="20"/>
                <w:szCs w:val="20"/>
                <w:vertAlign w:val="subscript"/>
                <w:lang w:eastAsia="fr-FR"/>
              </w:rPr>
              <w:t>,975</w:t>
            </w:r>
            <w:proofErr w:type="gramEnd"/>
            <w:r w:rsidRPr="00ED2804">
              <w:rPr>
                <w:rFonts w:ascii="Arial" w:eastAsia="Times New Roman" w:hAnsi="Arial" w:cs="Arial"/>
                <w:color w:val="0070C0"/>
                <w:sz w:val="20"/>
                <w:szCs w:val="20"/>
                <w:lang w:eastAsia="fr-FR"/>
              </w:rPr>
              <w:t>(32)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fr-FR"/>
              </w:rPr>
              <w:t xml:space="preserve"> = </w:t>
            </w:r>
            <w:r w:rsidRPr="00ED2804">
              <w:rPr>
                <w:rFonts w:ascii="Calibri" w:eastAsia="Times New Roman" w:hAnsi="Calibri" w:cs="Calibri"/>
                <w:color w:val="0070C0"/>
                <w:lang w:eastAsia="fr-FR"/>
              </w:rPr>
              <w:t>t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vertAlign w:val="subscript"/>
                <w:lang w:eastAsia="fr-FR"/>
              </w:rPr>
              <w:t>0,975</w:t>
            </w:r>
            <w:r w:rsidRPr="00ED2804">
              <w:rPr>
                <w:rFonts w:ascii="Arial" w:eastAsia="Times New Roman" w:hAnsi="Arial" w:cs="Arial"/>
                <w:color w:val="0070C0"/>
                <w:sz w:val="20"/>
                <w:szCs w:val="20"/>
                <w:lang w:eastAsia="fr-FR"/>
              </w:rPr>
              <w:t xml:space="preserve"> =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vertAlign w:val="subscript"/>
                <w:lang w:eastAsia="fr-FR"/>
              </w:rPr>
              <w:t xml:space="preserve"> </w:t>
            </w:r>
            <w:r w:rsidRPr="00ED2804">
              <w:rPr>
                <w:rFonts w:ascii="Calibri" w:eastAsia="Times New Roman" w:hAnsi="Calibri" w:cs="Calibri"/>
                <w:color w:val="0070C0"/>
                <w:lang w:eastAsia="fr-FR"/>
              </w:rPr>
              <w:t>1,960</w:t>
            </w:r>
          </w:p>
        </w:tc>
      </w:tr>
      <w:tr w:rsidR="00ED2804" w:rsidRPr="00ED2804" w:rsidTr="00ED2804">
        <w:trPr>
          <w:trHeight w:val="300"/>
        </w:trPr>
        <w:tc>
          <w:tcPr>
            <w:tcW w:w="4252" w:type="dxa"/>
            <w:shd w:val="clear" w:color="auto" w:fill="auto"/>
            <w:noWrap/>
            <w:vAlign w:val="bottom"/>
            <w:hideMark/>
          </w:tcPr>
          <w:p w:rsidR="00ED2804" w:rsidRPr="00ED2804" w:rsidRDefault="00ED2804" w:rsidP="0013090C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bookmarkStart w:id="2" w:name="RANGE!H71"/>
            <w:r w:rsidRPr="00ED2804">
              <w:rPr>
                <w:rFonts w:ascii="Symbol" w:eastAsia="Times New Roman" w:hAnsi="Symbol" w:cs="Calibri"/>
                <w:color w:val="0070C0"/>
                <w:sz w:val="20"/>
                <w:szCs w:val="20"/>
                <w:lang w:eastAsia="fr-FR"/>
              </w:rPr>
              <w:t></w:t>
            </w:r>
            <w:r w:rsidRPr="00ED2804">
              <w:rPr>
                <w:rFonts w:ascii="Arial" w:eastAsia="Times New Roman" w:hAnsi="Arial" w:cs="Arial"/>
                <w:color w:val="0070C0"/>
                <w:sz w:val="20"/>
                <w:szCs w:val="20"/>
                <w:lang w:eastAsia="fr-FR"/>
              </w:rPr>
              <w:t>d(m) =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fr-FR"/>
              </w:rPr>
              <w:t xml:space="preserve">  </w:t>
            </w:r>
            <w:r>
              <w:rPr>
                <w:rFonts w:ascii="Calibri" w:eastAsia="Times New Roman" w:hAnsi="Calibri" w:cs="Calibri"/>
                <w:color w:val="0070C0"/>
                <w:lang w:eastAsia="fr-FR"/>
              </w:rPr>
              <w:t>Racine (2,2*</w:t>
            </w:r>
            <w:proofErr w:type="gramStart"/>
            <w:r>
              <w:rPr>
                <w:rFonts w:ascii="Calibri" w:eastAsia="Times New Roman" w:hAnsi="Calibri" w:cs="Calibri"/>
                <w:color w:val="0070C0"/>
                <w:lang w:eastAsia="fr-FR"/>
              </w:rPr>
              <w:t>( 1</w:t>
            </w:r>
            <w:proofErr w:type="gramEnd"/>
            <w:r>
              <w:rPr>
                <w:rFonts w:ascii="Calibri" w:eastAsia="Times New Roman" w:hAnsi="Calibri" w:cs="Calibri"/>
                <w:color w:val="0070C0"/>
                <w:lang w:eastAsia="fr-FR"/>
              </w:rPr>
              <w:t xml:space="preserve">/5+ 1/5) )= </w:t>
            </w:r>
            <w:r w:rsidRPr="00ED2804">
              <w:rPr>
                <w:rFonts w:ascii="Calibri" w:eastAsia="Times New Roman" w:hAnsi="Calibri" w:cs="Calibri"/>
                <w:color w:val="0070C0"/>
                <w:lang w:eastAsia="fr-FR"/>
              </w:rPr>
              <w:t>0,938</w:t>
            </w:r>
            <w:bookmarkEnd w:id="2"/>
          </w:p>
        </w:tc>
      </w:tr>
      <w:tr w:rsidR="00ED2804" w:rsidRPr="00ED2804" w:rsidTr="00ED2804">
        <w:trPr>
          <w:trHeight w:val="315"/>
        </w:trPr>
        <w:tc>
          <w:tcPr>
            <w:tcW w:w="4252" w:type="dxa"/>
            <w:shd w:val="clear" w:color="auto" w:fill="auto"/>
            <w:noWrap/>
            <w:vAlign w:val="bottom"/>
            <w:hideMark/>
          </w:tcPr>
          <w:p w:rsidR="00ED2804" w:rsidRPr="00ED2804" w:rsidRDefault="00ED2804" w:rsidP="00ED280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D2804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0"/>
                <w:szCs w:val="20"/>
                <w:lang w:eastAsia="fr-FR"/>
              </w:rPr>
              <w:t>PPDS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0"/>
                <w:szCs w:val="20"/>
                <w:lang w:eastAsia="fr-FR"/>
              </w:rPr>
              <w:t xml:space="preserve">= </w:t>
            </w:r>
            <w:r>
              <w:rPr>
                <w:rFonts w:ascii="Calibri" w:eastAsia="Times New Roman" w:hAnsi="Calibri" w:cs="Calibri"/>
                <w:color w:val="0070C0"/>
                <w:lang w:eastAsia="fr-FR"/>
              </w:rPr>
              <w:t xml:space="preserve">0,938 * 1,96 = </w:t>
            </w:r>
            <w:r w:rsidRPr="00ED2804">
              <w:rPr>
                <w:rFonts w:ascii="Calibri" w:eastAsia="Times New Roman" w:hAnsi="Calibri" w:cs="Calibri"/>
                <w:color w:val="0070C0"/>
                <w:lang w:eastAsia="fr-FR"/>
              </w:rPr>
              <w:t>1,839</w:t>
            </w:r>
          </w:p>
        </w:tc>
      </w:tr>
    </w:tbl>
    <w:p w:rsidR="007C3015" w:rsidRPr="007C3015" w:rsidRDefault="007C3015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tbl>
      <w:tblPr>
        <w:tblStyle w:val="Style1"/>
        <w:tblW w:w="7177" w:type="dxa"/>
        <w:tblLayout w:type="fixed"/>
        <w:tblLook w:val="04A0" w:firstRow="1" w:lastRow="0" w:firstColumn="1" w:lastColumn="0" w:noHBand="0" w:noVBand="1"/>
      </w:tblPr>
      <w:tblGrid>
        <w:gridCol w:w="1426"/>
        <w:gridCol w:w="1406"/>
        <w:gridCol w:w="1406"/>
        <w:gridCol w:w="734"/>
        <w:gridCol w:w="735"/>
        <w:gridCol w:w="735"/>
        <w:gridCol w:w="735"/>
      </w:tblGrid>
      <w:tr w:rsidR="00042478" w:rsidRPr="00042478" w:rsidTr="00042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Traitement</w:t>
            </w:r>
          </w:p>
        </w:tc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moyenne</w:t>
            </w:r>
          </w:p>
        </w:tc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proofErr w:type="spellStart"/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Moy</w:t>
            </w:r>
            <w:proofErr w:type="spellEnd"/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 xml:space="preserve"> +</w:t>
            </w:r>
            <w:proofErr w:type="spellStart"/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ppds</w:t>
            </w:r>
            <w:proofErr w:type="spellEnd"/>
          </w:p>
        </w:tc>
        <w:tc>
          <w:tcPr>
            <w:tcW w:w="2879" w:type="dxa"/>
            <w:gridSpan w:val="4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eastAsia="fr-FR"/>
              </w:rPr>
              <w:t>Groupement (4 groupes)</w:t>
            </w:r>
          </w:p>
        </w:tc>
      </w:tr>
      <w:tr w:rsidR="00042478" w:rsidRPr="00042478" w:rsidTr="00042478">
        <w:trPr>
          <w:trHeight w:val="300"/>
        </w:trPr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R4OP1</w:t>
            </w:r>
          </w:p>
        </w:tc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9</w:t>
            </w:r>
          </w:p>
        </w:tc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10,839</w:t>
            </w:r>
          </w:p>
        </w:tc>
        <w:tc>
          <w:tcPr>
            <w:tcW w:w="694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eastAsia="fr-FR"/>
              </w:rPr>
              <w:t>A</w:t>
            </w:r>
          </w:p>
        </w:tc>
        <w:tc>
          <w:tcPr>
            <w:tcW w:w="69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69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67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</w:tr>
      <w:tr w:rsidR="00042478" w:rsidRPr="00042478" w:rsidTr="00042478">
        <w:trPr>
          <w:trHeight w:val="300"/>
        </w:trPr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R1OP1</w:t>
            </w:r>
          </w:p>
        </w:tc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9,2</w:t>
            </w:r>
          </w:p>
        </w:tc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11,039</w:t>
            </w:r>
          </w:p>
        </w:tc>
        <w:tc>
          <w:tcPr>
            <w:tcW w:w="694" w:type="dxa"/>
            <w:noWrap/>
            <w:hideMark/>
          </w:tcPr>
          <w:p w:rsidR="00042478" w:rsidRPr="00042478" w:rsidRDefault="00042478" w:rsidP="00E9106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eastAsia="fr-FR"/>
              </w:rPr>
              <w:t>A</w:t>
            </w:r>
          </w:p>
        </w:tc>
        <w:tc>
          <w:tcPr>
            <w:tcW w:w="69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69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67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</w:tr>
      <w:tr w:rsidR="00042478" w:rsidRPr="00042478" w:rsidTr="00042478">
        <w:trPr>
          <w:trHeight w:val="300"/>
        </w:trPr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R2OP2</w:t>
            </w:r>
          </w:p>
        </w:tc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10</w:t>
            </w:r>
          </w:p>
        </w:tc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11,839</w:t>
            </w:r>
          </w:p>
        </w:tc>
        <w:tc>
          <w:tcPr>
            <w:tcW w:w="694" w:type="dxa"/>
            <w:noWrap/>
            <w:hideMark/>
          </w:tcPr>
          <w:p w:rsidR="00042478" w:rsidRPr="00042478" w:rsidRDefault="00042478" w:rsidP="00E9106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eastAsia="fr-FR"/>
              </w:rPr>
              <w:t>A</w:t>
            </w:r>
          </w:p>
        </w:tc>
        <w:tc>
          <w:tcPr>
            <w:tcW w:w="69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eastAsia="fr-FR"/>
              </w:rPr>
              <w:t>B</w:t>
            </w:r>
          </w:p>
        </w:tc>
        <w:tc>
          <w:tcPr>
            <w:tcW w:w="69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67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</w:tr>
      <w:tr w:rsidR="00042478" w:rsidRPr="00042478" w:rsidTr="00042478">
        <w:trPr>
          <w:trHeight w:val="300"/>
        </w:trPr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R3OP2</w:t>
            </w:r>
          </w:p>
        </w:tc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10,8</w:t>
            </w:r>
          </w:p>
        </w:tc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12,639</w:t>
            </w:r>
          </w:p>
        </w:tc>
        <w:tc>
          <w:tcPr>
            <w:tcW w:w="694" w:type="dxa"/>
            <w:noWrap/>
            <w:hideMark/>
          </w:tcPr>
          <w:p w:rsidR="00042478" w:rsidRPr="00042478" w:rsidRDefault="00042478" w:rsidP="00E9106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eastAsia="fr-FR"/>
              </w:rPr>
              <w:t>A</w:t>
            </w:r>
          </w:p>
        </w:tc>
        <w:tc>
          <w:tcPr>
            <w:tcW w:w="69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eastAsia="fr-FR"/>
              </w:rPr>
              <w:t>B</w:t>
            </w:r>
          </w:p>
        </w:tc>
        <w:tc>
          <w:tcPr>
            <w:tcW w:w="69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eastAsia="fr-FR"/>
              </w:rPr>
              <w:t>C</w:t>
            </w:r>
          </w:p>
        </w:tc>
        <w:tc>
          <w:tcPr>
            <w:tcW w:w="67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</w:tr>
      <w:tr w:rsidR="00042478" w:rsidRPr="00042478" w:rsidTr="00042478">
        <w:trPr>
          <w:trHeight w:val="300"/>
        </w:trPr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R4OP2</w:t>
            </w:r>
          </w:p>
        </w:tc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11,4</w:t>
            </w:r>
          </w:p>
        </w:tc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13,239</w:t>
            </w:r>
          </w:p>
        </w:tc>
        <w:tc>
          <w:tcPr>
            <w:tcW w:w="694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69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eastAsia="fr-FR"/>
              </w:rPr>
              <w:t>B</w:t>
            </w:r>
          </w:p>
        </w:tc>
        <w:tc>
          <w:tcPr>
            <w:tcW w:w="69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eastAsia="fr-FR"/>
              </w:rPr>
              <w:t>C</w:t>
            </w:r>
          </w:p>
        </w:tc>
        <w:tc>
          <w:tcPr>
            <w:tcW w:w="67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</w:tr>
      <w:tr w:rsidR="00042478" w:rsidRPr="00042478" w:rsidTr="00042478">
        <w:trPr>
          <w:trHeight w:val="300"/>
        </w:trPr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R2OP1</w:t>
            </w:r>
          </w:p>
        </w:tc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12</w:t>
            </w:r>
          </w:p>
        </w:tc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13,839</w:t>
            </w:r>
          </w:p>
        </w:tc>
        <w:tc>
          <w:tcPr>
            <w:tcW w:w="694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69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69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eastAsia="fr-FR"/>
              </w:rPr>
              <w:t>C</w:t>
            </w:r>
          </w:p>
        </w:tc>
        <w:tc>
          <w:tcPr>
            <w:tcW w:w="67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b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b/>
                <w:color w:val="0070C0"/>
                <w:lang w:eastAsia="fr-FR"/>
              </w:rPr>
              <w:t>D</w:t>
            </w:r>
          </w:p>
        </w:tc>
      </w:tr>
      <w:tr w:rsidR="00042478" w:rsidRPr="00042478" w:rsidTr="00042478">
        <w:trPr>
          <w:trHeight w:val="300"/>
        </w:trPr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R3OP1</w:t>
            </w:r>
          </w:p>
        </w:tc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12,2</w:t>
            </w:r>
          </w:p>
        </w:tc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14,039</w:t>
            </w:r>
          </w:p>
        </w:tc>
        <w:tc>
          <w:tcPr>
            <w:tcW w:w="694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69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69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eastAsia="fr-FR"/>
              </w:rPr>
              <w:t>C</w:t>
            </w:r>
          </w:p>
        </w:tc>
        <w:tc>
          <w:tcPr>
            <w:tcW w:w="67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b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b/>
                <w:color w:val="0070C0"/>
                <w:lang w:eastAsia="fr-FR"/>
              </w:rPr>
              <w:t>D</w:t>
            </w:r>
          </w:p>
        </w:tc>
      </w:tr>
      <w:tr w:rsidR="00042478" w:rsidRPr="00042478" w:rsidTr="00042478">
        <w:trPr>
          <w:trHeight w:val="300"/>
        </w:trPr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R1OP2</w:t>
            </w:r>
          </w:p>
        </w:tc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13,8</w:t>
            </w:r>
          </w:p>
        </w:tc>
        <w:tc>
          <w:tcPr>
            <w:tcW w:w="1366" w:type="dxa"/>
            <w:noWrap/>
            <w:hideMark/>
          </w:tcPr>
          <w:p w:rsidR="00042478" w:rsidRPr="00042478" w:rsidRDefault="00042478" w:rsidP="00042478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color w:val="0070C0"/>
                <w:lang w:eastAsia="fr-FR"/>
              </w:rPr>
              <w:t>15,639</w:t>
            </w:r>
          </w:p>
        </w:tc>
        <w:tc>
          <w:tcPr>
            <w:tcW w:w="694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69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69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675" w:type="dxa"/>
            <w:noWrap/>
            <w:hideMark/>
          </w:tcPr>
          <w:p w:rsidR="00042478" w:rsidRPr="00042478" w:rsidRDefault="00042478" w:rsidP="00042478">
            <w:pPr>
              <w:rPr>
                <w:rFonts w:ascii="Calibri" w:eastAsia="Times New Roman" w:hAnsi="Calibri" w:cs="Calibri"/>
                <w:b/>
                <w:color w:val="0070C0"/>
                <w:lang w:eastAsia="fr-FR"/>
              </w:rPr>
            </w:pPr>
            <w:r w:rsidRPr="00042478">
              <w:rPr>
                <w:rFonts w:ascii="Calibri" w:eastAsia="Times New Roman" w:hAnsi="Calibri" w:cs="Calibri"/>
                <w:b/>
                <w:color w:val="0070C0"/>
                <w:lang w:eastAsia="fr-FR"/>
              </w:rPr>
              <w:t>D</w:t>
            </w:r>
          </w:p>
        </w:tc>
      </w:tr>
    </w:tbl>
    <w:p w:rsidR="00C44FE1" w:rsidRDefault="00C44FE1" w:rsidP="00D0490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140A35" w:rsidRDefault="00140A35" w:rsidP="00140A35">
      <w:pPr>
        <w:pStyle w:val="Paragraphedeliste"/>
        <w:spacing w:before="15" w:after="15" w:line="240" w:lineRule="auto"/>
        <w:rPr>
          <w:rFonts w:ascii="Verdana" w:hAnsi="Verdana"/>
          <w:sz w:val="18"/>
          <w:szCs w:val="18"/>
        </w:rPr>
      </w:pPr>
    </w:p>
    <w:p w:rsidR="00042478" w:rsidRPr="00042478" w:rsidRDefault="00042478" w:rsidP="00042478">
      <w:pPr>
        <w:spacing w:before="15" w:after="15" w:line="240" w:lineRule="auto"/>
        <w:rPr>
          <w:rFonts w:ascii="Verdana" w:hAnsi="Verdana"/>
          <w:color w:val="0070C0"/>
          <w:sz w:val="18"/>
          <w:szCs w:val="18"/>
        </w:rPr>
      </w:pPr>
      <w:r>
        <w:rPr>
          <w:rFonts w:ascii="Verdana" w:hAnsi="Verdana"/>
          <w:color w:val="0070C0"/>
          <w:sz w:val="18"/>
          <w:szCs w:val="18"/>
        </w:rPr>
        <w:t xml:space="preserve">Pour </w:t>
      </w:r>
      <w:r w:rsidRPr="00042478">
        <w:rPr>
          <w:rFonts w:ascii="Verdana" w:hAnsi="Verdana"/>
          <w:color w:val="0070C0"/>
          <w:sz w:val="18"/>
          <w:szCs w:val="18"/>
        </w:rPr>
        <w:t>maximiser la cr</w:t>
      </w:r>
      <w:r>
        <w:rPr>
          <w:rFonts w:ascii="Verdana" w:hAnsi="Verdana"/>
          <w:color w:val="0070C0"/>
          <w:sz w:val="18"/>
          <w:szCs w:val="18"/>
        </w:rPr>
        <w:t>oissance pondérale des animaux il faut privilégier l’OP 2 avec R1 ; ou alors si on utilise OP1 il faut soit R2 soit R3.</w:t>
      </w:r>
    </w:p>
    <w:p w:rsidR="00140A35" w:rsidRDefault="00140A35" w:rsidP="00140A35">
      <w:pPr>
        <w:pStyle w:val="Paragraphedeliste"/>
        <w:spacing w:before="15" w:after="15" w:line="240" w:lineRule="auto"/>
        <w:rPr>
          <w:rFonts w:ascii="Verdana" w:hAnsi="Verdana"/>
          <w:sz w:val="18"/>
          <w:szCs w:val="18"/>
        </w:rPr>
      </w:pPr>
    </w:p>
    <w:sectPr w:rsidR="00140A35" w:rsidSect="00BD23B7">
      <w:foot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555" w:rsidRDefault="00B86555" w:rsidP="00AF1BB6">
      <w:pPr>
        <w:spacing w:after="0" w:line="240" w:lineRule="auto"/>
      </w:pPr>
      <w:r>
        <w:separator/>
      </w:r>
    </w:p>
  </w:endnote>
  <w:endnote w:type="continuationSeparator" w:id="0">
    <w:p w:rsidR="00B86555" w:rsidRDefault="00B86555" w:rsidP="00AF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91282"/>
      <w:docPartObj>
        <w:docPartGallery w:val="Page Numbers (Bottom of Page)"/>
        <w:docPartUnique/>
      </w:docPartObj>
    </w:sdtPr>
    <w:sdtEndPr/>
    <w:sdtContent>
      <w:p w:rsidR="00B86555" w:rsidRDefault="00B86555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1B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6555" w:rsidRDefault="00B8655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555" w:rsidRDefault="00B86555" w:rsidP="00AF1BB6">
      <w:pPr>
        <w:spacing w:after="0" w:line="240" w:lineRule="auto"/>
      </w:pPr>
      <w:r>
        <w:separator/>
      </w:r>
    </w:p>
  </w:footnote>
  <w:footnote w:type="continuationSeparator" w:id="0">
    <w:p w:rsidR="00B86555" w:rsidRDefault="00B86555" w:rsidP="00AF1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61D4"/>
    <w:multiLevelType w:val="hybridMultilevel"/>
    <w:tmpl w:val="B5088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C042B"/>
    <w:multiLevelType w:val="hybridMultilevel"/>
    <w:tmpl w:val="F1447CCE"/>
    <w:lvl w:ilvl="0" w:tplc="331AB39C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9F15B2E"/>
    <w:multiLevelType w:val="hybridMultilevel"/>
    <w:tmpl w:val="85B04D72"/>
    <w:lvl w:ilvl="0" w:tplc="8B8048E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54E81"/>
    <w:multiLevelType w:val="hybridMultilevel"/>
    <w:tmpl w:val="3152A594"/>
    <w:lvl w:ilvl="0" w:tplc="E5F4649C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B6D0A"/>
    <w:multiLevelType w:val="hybridMultilevel"/>
    <w:tmpl w:val="3134123C"/>
    <w:lvl w:ilvl="0" w:tplc="00868D38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20E24"/>
    <w:multiLevelType w:val="hybridMultilevel"/>
    <w:tmpl w:val="A7A03628"/>
    <w:lvl w:ilvl="0" w:tplc="2A5214F0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577E3"/>
    <w:multiLevelType w:val="hybridMultilevel"/>
    <w:tmpl w:val="DE98FD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9D2439"/>
    <w:multiLevelType w:val="hybridMultilevel"/>
    <w:tmpl w:val="9CB2DB08"/>
    <w:lvl w:ilvl="0" w:tplc="6AB62A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26FDA"/>
    <w:multiLevelType w:val="hybridMultilevel"/>
    <w:tmpl w:val="EC8A32C2"/>
    <w:lvl w:ilvl="0" w:tplc="65109482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E92B02"/>
    <w:multiLevelType w:val="hybridMultilevel"/>
    <w:tmpl w:val="77E4DE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211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6509A9"/>
    <w:multiLevelType w:val="hybridMultilevel"/>
    <w:tmpl w:val="C390F320"/>
    <w:lvl w:ilvl="0" w:tplc="FB464BD0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B7615F"/>
    <w:multiLevelType w:val="hybridMultilevel"/>
    <w:tmpl w:val="8892C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6"/>
  </w:num>
  <w:num w:numId="6">
    <w:abstractNumId w:val="11"/>
  </w:num>
  <w:num w:numId="7">
    <w:abstractNumId w:val="4"/>
  </w:num>
  <w:num w:numId="8">
    <w:abstractNumId w:val="10"/>
  </w:num>
  <w:num w:numId="9">
    <w:abstractNumId w:val="3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5B83"/>
    <w:rsid w:val="00001495"/>
    <w:rsid w:val="00006FD9"/>
    <w:rsid w:val="00012E68"/>
    <w:rsid w:val="00013A6E"/>
    <w:rsid w:val="00016227"/>
    <w:rsid w:val="000223C0"/>
    <w:rsid w:val="00042478"/>
    <w:rsid w:val="000452AE"/>
    <w:rsid w:val="000666D3"/>
    <w:rsid w:val="0006742D"/>
    <w:rsid w:val="00075349"/>
    <w:rsid w:val="000848E2"/>
    <w:rsid w:val="00087CFD"/>
    <w:rsid w:val="000963BE"/>
    <w:rsid w:val="000A2FD8"/>
    <w:rsid w:val="000A334B"/>
    <w:rsid w:val="000E191B"/>
    <w:rsid w:val="000F1073"/>
    <w:rsid w:val="00103DD8"/>
    <w:rsid w:val="0010437C"/>
    <w:rsid w:val="001214B0"/>
    <w:rsid w:val="00121E4E"/>
    <w:rsid w:val="0013090C"/>
    <w:rsid w:val="00135BAF"/>
    <w:rsid w:val="00140A35"/>
    <w:rsid w:val="0015224E"/>
    <w:rsid w:val="001735B1"/>
    <w:rsid w:val="001934E8"/>
    <w:rsid w:val="001A2E5F"/>
    <w:rsid w:val="001A50A9"/>
    <w:rsid w:val="001C44EF"/>
    <w:rsid w:val="001D2978"/>
    <w:rsid w:val="001F21EA"/>
    <w:rsid w:val="001F55F7"/>
    <w:rsid w:val="00206073"/>
    <w:rsid w:val="00222299"/>
    <w:rsid w:val="00226431"/>
    <w:rsid w:val="00280690"/>
    <w:rsid w:val="0028324B"/>
    <w:rsid w:val="002A1C25"/>
    <w:rsid w:val="002A3948"/>
    <w:rsid w:val="002A4F4C"/>
    <w:rsid w:val="002A5D45"/>
    <w:rsid w:val="002B6674"/>
    <w:rsid w:val="002B7F44"/>
    <w:rsid w:val="002D21A9"/>
    <w:rsid w:val="002D55FF"/>
    <w:rsid w:val="002F0414"/>
    <w:rsid w:val="002F1A08"/>
    <w:rsid w:val="002F3938"/>
    <w:rsid w:val="00301B98"/>
    <w:rsid w:val="003053A5"/>
    <w:rsid w:val="00340055"/>
    <w:rsid w:val="003766D3"/>
    <w:rsid w:val="00386A8D"/>
    <w:rsid w:val="003908F7"/>
    <w:rsid w:val="003930AF"/>
    <w:rsid w:val="003C30C6"/>
    <w:rsid w:val="003C5B18"/>
    <w:rsid w:val="003D1A35"/>
    <w:rsid w:val="003D549D"/>
    <w:rsid w:val="00400F9B"/>
    <w:rsid w:val="00402AA1"/>
    <w:rsid w:val="004059C4"/>
    <w:rsid w:val="0041253F"/>
    <w:rsid w:val="0042692A"/>
    <w:rsid w:val="00437F1D"/>
    <w:rsid w:val="00446D44"/>
    <w:rsid w:val="00452739"/>
    <w:rsid w:val="00462F37"/>
    <w:rsid w:val="00475B83"/>
    <w:rsid w:val="00490688"/>
    <w:rsid w:val="0049499C"/>
    <w:rsid w:val="004E6B2B"/>
    <w:rsid w:val="004F00FD"/>
    <w:rsid w:val="004F270B"/>
    <w:rsid w:val="00505ECD"/>
    <w:rsid w:val="0051112D"/>
    <w:rsid w:val="00511AD2"/>
    <w:rsid w:val="005135B3"/>
    <w:rsid w:val="0051428A"/>
    <w:rsid w:val="00530574"/>
    <w:rsid w:val="00531461"/>
    <w:rsid w:val="005513A9"/>
    <w:rsid w:val="00587D88"/>
    <w:rsid w:val="005B38BF"/>
    <w:rsid w:val="005B5748"/>
    <w:rsid w:val="005E154C"/>
    <w:rsid w:val="005F341A"/>
    <w:rsid w:val="00615836"/>
    <w:rsid w:val="00637B06"/>
    <w:rsid w:val="006638D4"/>
    <w:rsid w:val="00663E71"/>
    <w:rsid w:val="006D5976"/>
    <w:rsid w:val="006D710C"/>
    <w:rsid w:val="006F028F"/>
    <w:rsid w:val="00714556"/>
    <w:rsid w:val="007163AD"/>
    <w:rsid w:val="00757816"/>
    <w:rsid w:val="00767380"/>
    <w:rsid w:val="00793D12"/>
    <w:rsid w:val="007A7574"/>
    <w:rsid w:val="007B6F2B"/>
    <w:rsid w:val="007C3015"/>
    <w:rsid w:val="007E00A5"/>
    <w:rsid w:val="007F1AA3"/>
    <w:rsid w:val="00812809"/>
    <w:rsid w:val="00822CA8"/>
    <w:rsid w:val="00851782"/>
    <w:rsid w:val="0085764D"/>
    <w:rsid w:val="008641DE"/>
    <w:rsid w:val="008906FD"/>
    <w:rsid w:val="0091534E"/>
    <w:rsid w:val="00920948"/>
    <w:rsid w:val="00937CD0"/>
    <w:rsid w:val="00946B9F"/>
    <w:rsid w:val="00961F8E"/>
    <w:rsid w:val="00973375"/>
    <w:rsid w:val="009949F0"/>
    <w:rsid w:val="009A2B53"/>
    <w:rsid w:val="009A6ADA"/>
    <w:rsid w:val="00A06009"/>
    <w:rsid w:val="00A20EE7"/>
    <w:rsid w:val="00A5057F"/>
    <w:rsid w:val="00A81451"/>
    <w:rsid w:val="00AB0EB4"/>
    <w:rsid w:val="00AB5174"/>
    <w:rsid w:val="00AC731E"/>
    <w:rsid w:val="00AD6677"/>
    <w:rsid w:val="00AE4FF1"/>
    <w:rsid w:val="00AF1BB6"/>
    <w:rsid w:val="00B0214B"/>
    <w:rsid w:val="00B063CD"/>
    <w:rsid w:val="00B36EC6"/>
    <w:rsid w:val="00B47D1A"/>
    <w:rsid w:val="00B5323E"/>
    <w:rsid w:val="00B664C6"/>
    <w:rsid w:val="00B72F27"/>
    <w:rsid w:val="00B73903"/>
    <w:rsid w:val="00B73D45"/>
    <w:rsid w:val="00B86555"/>
    <w:rsid w:val="00B95B0B"/>
    <w:rsid w:val="00BA4E19"/>
    <w:rsid w:val="00BD23B7"/>
    <w:rsid w:val="00BE7366"/>
    <w:rsid w:val="00BF3453"/>
    <w:rsid w:val="00BF5A53"/>
    <w:rsid w:val="00C04513"/>
    <w:rsid w:val="00C3107E"/>
    <w:rsid w:val="00C373DE"/>
    <w:rsid w:val="00C41292"/>
    <w:rsid w:val="00C44FE1"/>
    <w:rsid w:val="00C61551"/>
    <w:rsid w:val="00C743FC"/>
    <w:rsid w:val="00C823ED"/>
    <w:rsid w:val="00C82D28"/>
    <w:rsid w:val="00C94DC2"/>
    <w:rsid w:val="00CB73E2"/>
    <w:rsid w:val="00CB7F8C"/>
    <w:rsid w:val="00CC41E9"/>
    <w:rsid w:val="00CE23E6"/>
    <w:rsid w:val="00D0490D"/>
    <w:rsid w:val="00D16DC1"/>
    <w:rsid w:val="00D2302D"/>
    <w:rsid w:val="00D446EA"/>
    <w:rsid w:val="00D61615"/>
    <w:rsid w:val="00D63D9A"/>
    <w:rsid w:val="00D6691F"/>
    <w:rsid w:val="00D80AA6"/>
    <w:rsid w:val="00D95DAC"/>
    <w:rsid w:val="00DA0F39"/>
    <w:rsid w:val="00DB1BCA"/>
    <w:rsid w:val="00DB424A"/>
    <w:rsid w:val="00DB5F99"/>
    <w:rsid w:val="00DC4559"/>
    <w:rsid w:val="00DC6655"/>
    <w:rsid w:val="00DE3035"/>
    <w:rsid w:val="00DE6790"/>
    <w:rsid w:val="00DF095C"/>
    <w:rsid w:val="00E04E35"/>
    <w:rsid w:val="00E13A5D"/>
    <w:rsid w:val="00E421AB"/>
    <w:rsid w:val="00E60725"/>
    <w:rsid w:val="00E779D0"/>
    <w:rsid w:val="00E82AEA"/>
    <w:rsid w:val="00E849F6"/>
    <w:rsid w:val="00E84F04"/>
    <w:rsid w:val="00E90BCD"/>
    <w:rsid w:val="00E91068"/>
    <w:rsid w:val="00EC11FF"/>
    <w:rsid w:val="00EC72CE"/>
    <w:rsid w:val="00ED2804"/>
    <w:rsid w:val="00F20676"/>
    <w:rsid w:val="00F21229"/>
    <w:rsid w:val="00F222A3"/>
    <w:rsid w:val="00F43410"/>
    <w:rsid w:val="00F574A6"/>
    <w:rsid w:val="00F76C44"/>
    <w:rsid w:val="00F875CB"/>
    <w:rsid w:val="00F9067B"/>
    <w:rsid w:val="00F93144"/>
    <w:rsid w:val="00FB0399"/>
    <w:rsid w:val="00FB3850"/>
    <w:rsid w:val="00FC61D0"/>
    <w:rsid w:val="00FE09B8"/>
    <w:rsid w:val="00FF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D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5B83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0490D"/>
    <w:pPr>
      <w:ind w:left="720"/>
      <w:contextualSpacing/>
    </w:pPr>
  </w:style>
  <w:style w:type="table" w:customStyle="1" w:styleId="Style1">
    <w:name w:val="Style1"/>
    <w:basedOn w:val="TableauWeb1"/>
    <w:uiPriority w:val="99"/>
    <w:qFormat/>
    <w:rsid w:val="00946B9F"/>
    <w:pPr>
      <w:spacing w:after="0" w:line="240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946B9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045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3">
    <w:name w:val="Body Text 3"/>
    <w:basedOn w:val="Normal"/>
    <w:link w:val="Corpsdetexte3Car"/>
    <w:semiHidden/>
    <w:rsid w:val="0097337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3Car">
    <w:name w:val="Corps de texte 3 Car"/>
    <w:basedOn w:val="Policepardfaut"/>
    <w:link w:val="Corpsdetexte3"/>
    <w:semiHidden/>
    <w:rsid w:val="0097337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B72F2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AF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F1BB6"/>
  </w:style>
  <w:style w:type="paragraph" w:styleId="Pieddepage">
    <w:name w:val="footer"/>
    <w:basedOn w:val="Normal"/>
    <w:link w:val="PieddepageCar"/>
    <w:uiPriority w:val="99"/>
    <w:unhideWhenUsed/>
    <w:rsid w:val="00AF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1BB6"/>
  </w:style>
  <w:style w:type="paragraph" w:styleId="Textedebulles">
    <w:name w:val="Balloon Text"/>
    <w:basedOn w:val="Normal"/>
    <w:link w:val="TextedebullesCar"/>
    <w:uiPriority w:val="99"/>
    <w:semiHidden/>
    <w:unhideWhenUsed/>
    <w:rsid w:val="00016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3876">
          <w:marLeft w:val="30"/>
          <w:marRight w:val="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2983">
              <w:marLeft w:val="30"/>
              <w:marRight w:val="30"/>
              <w:marTop w:val="3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697">
          <w:marLeft w:val="30"/>
          <w:marRight w:val="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021">
              <w:marLeft w:val="30"/>
              <w:marRight w:val="30"/>
              <w:marTop w:val="3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1142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ISARA-Lyon</Company>
  <LinksUpToDate>false</LinksUpToDate>
  <CharactersWithSpaces>7415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bbottollier</dc:creator>
  <cp:lastModifiedBy>Brigitte BOTTOLLIER</cp:lastModifiedBy>
  <cp:revision>20</cp:revision>
  <cp:lastPrinted>2012-05-14T06:54:00Z</cp:lastPrinted>
  <dcterms:created xsi:type="dcterms:W3CDTF">2011-11-02T12:35:00Z</dcterms:created>
  <dcterms:modified xsi:type="dcterms:W3CDTF">2012-05-18T16:12:00Z</dcterms:modified>
</cp:coreProperties>
</file>