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A01" w:rsidRPr="00791A68" w:rsidRDefault="00953913">
      <w:pPr>
        <w:rPr>
          <w:b/>
          <w:color w:val="00B050"/>
          <w:sz w:val="44"/>
          <w:u w:val="single"/>
        </w:rPr>
      </w:pPr>
      <w:r w:rsidRPr="00791A68">
        <w:rPr>
          <w:b/>
          <w:color w:val="00B050"/>
          <w:sz w:val="44"/>
          <w:u w:val="single"/>
        </w:rPr>
        <w:t>Chapitre 7 : La croissance végétale – Caractéristiques générales</w:t>
      </w:r>
    </w:p>
    <w:p w:rsidR="00953913" w:rsidRPr="00791A68" w:rsidRDefault="00953913" w:rsidP="00953913">
      <w:pPr>
        <w:pStyle w:val="Titre1"/>
        <w:rPr>
          <w:color w:val="0070C0"/>
        </w:rPr>
      </w:pPr>
      <w:r w:rsidRPr="00791A68">
        <w:rPr>
          <w:color w:val="0070C0"/>
        </w:rPr>
        <w:t>Définition de la croissance</w:t>
      </w:r>
    </w:p>
    <w:p w:rsidR="00953913" w:rsidRDefault="001A61E3" w:rsidP="00953913">
      <w:r>
        <w:t xml:space="preserve">Les mécanismes de croissance sont avant tout des </w:t>
      </w:r>
      <w:r w:rsidRPr="00F37FC9">
        <w:rPr>
          <w:b/>
          <w:color w:val="FF0000"/>
        </w:rPr>
        <w:t>mécanismes quantitatifs irréversibles</w:t>
      </w:r>
      <w:r>
        <w:t xml:space="preserve"> (</w:t>
      </w:r>
      <w:r w:rsidRPr="00F37FC9">
        <w:rPr>
          <w:b/>
        </w:rPr>
        <w:t>variations de taille, de poids, de volume</w:t>
      </w:r>
      <w:r>
        <w:t xml:space="preserve">). Si une plante est </w:t>
      </w:r>
      <w:r w:rsidRPr="00F37FC9">
        <w:rPr>
          <w:b/>
          <w:color w:val="FF0000"/>
        </w:rPr>
        <w:t>déshydratée</w:t>
      </w:r>
      <w:r>
        <w:t xml:space="preserve">, les cellules sont </w:t>
      </w:r>
      <w:proofErr w:type="spellStart"/>
      <w:r w:rsidRPr="00F37FC9">
        <w:rPr>
          <w:b/>
          <w:color w:val="FF0000"/>
        </w:rPr>
        <w:t>plasmolysées</w:t>
      </w:r>
      <w:proofErr w:type="spellEnd"/>
      <w:r>
        <w:t xml:space="preserve"> et le </w:t>
      </w:r>
      <w:r w:rsidRPr="00F37FC9">
        <w:rPr>
          <w:b/>
          <w:color w:val="FF0000"/>
        </w:rPr>
        <w:t>poids</w:t>
      </w:r>
      <w:r>
        <w:t xml:space="preserve"> de la </w:t>
      </w:r>
      <w:r w:rsidRPr="00F37FC9">
        <w:rPr>
          <w:b/>
          <w:color w:val="00B050"/>
        </w:rPr>
        <w:t>plante va diminuer</w:t>
      </w:r>
      <w:r>
        <w:t xml:space="preserve">. La </w:t>
      </w:r>
      <w:r w:rsidRPr="00F37FC9">
        <w:rPr>
          <w:b/>
          <w:color w:val="FF0000"/>
        </w:rPr>
        <w:t>croissance</w:t>
      </w:r>
      <w:r>
        <w:t xml:space="preserve"> ne prend donc pas en compte toutes les variations prenant en compte tous les mécanismes de l’économie de l’eau et de mise en réserves.</w:t>
      </w:r>
    </w:p>
    <w:p w:rsidR="005E1ACE" w:rsidRPr="00953913" w:rsidRDefault="005E1ACE" w:rsidP="00953913">
      <w:r>
        <w:t xml:space="preserve">Il y a aussi </w:t>
      </w:r>
      <w:r w:rsidRPr="00F37FC9">
        <w:rPr>
          <w:b/>
          <w:color w:val="FF0000"/>
        </w:rPr>
        <w:t>un aspect qualitatif</w:t>
      </w:r>
      <w:r>
        <w:t xml:space="preserve">. Quand une plante </w:t>
      </w:r>
      <w:r w:rsidRPr="00F37FC9">
        <w:rPr>
          <w:b/>
          <w:color w:val="00B050"/>
        </w:rPr>
        <w:t>va grandir</w:t>
      </w:r>
      <w:r>
        <w:t xml:space="preserve">, elle va élaborer de </w:t>
      </w:r>
      <w:r w:rsidRPr="00F37FC9">
        <w:rPr>
          <w:b/>
          <w:color w:val="FF0000"/>
        </w:rPr>
        <w:t>nouveaux organes</w:t>
      </w:r>
      <w:r>
        <w:t>.</w:t>
      </w:r>
      <w:r w:rsidR="003F17A0">
        <w:t xml:space="preserve"> C’est </w:t>
      </w:r>
      <w:r w:rsidR="003F17A0" w:rsidRPr="00F37FC9">
        <w:rPr>
          <w:b/>
          <w:color w:val="FF0000"/>
        </w:rPr>
        <w:t>l’organogénèse</w:t>
      </w:r>
      <w:r w:rsidR="003F17A0">
        <w:t xml:space="preserve">. Quand ils se forment, les organes possèdent des </w:t>
      </w:r>
      <w:r w:rsidR="003F17A0" w:rsidRPr="00F37FC9">
        <w:rPr>
          <w:b/>
          <w:color w:val="FF0000"/>
        </w:rPr>
        <w:t>tissus</w:t>
      </w:r>
      <w:r w:rsidR="003F17A0">
        <w:t xml:space="preserve"> </w:t>
      </w:r>
      <w:r w:rsidR="003F17A0" w:rsidRPr="00F37FC9">
        <w:rPr>
          <w:b/>
          <w:color w:val="00B050"/>
        </w:rPr>
        <w:t>différenciés</w:t>
      </w:r>
      <w:r w:rsidR="003F17A0">
        <w:t xml:space="preserve">. C’est la </w:t>
      </w:r>
      <w:r w:rsidR="003F17A0" w:rsidRPr="00F37FC9">
        <w:rPr>
          <w:b/>
          <w:color w:val="FF0000"/>
        </w:rPr>
        <w:t>différenciation cellulaire</w:t>
      </w:r>
      <w:r w:rsidR="003F17A0">
        <w:t>.</w:t>
      </w:r>
    </w:p>
    <w:p w:rsidR="00953913" w:rsidRPr="00791A68" w:rsidRDefault="00953913" w:rsidP="00953913">
      <w:pPr>
        <w:pStyle w:val="Titre1"/>
        <w:rPr>
          <w:color w:val="0070C0"/>
        </w:rPr>
      </w:pPr>
      <w:r w:rsidRPr="00791A68">
        <w:rPr>
          <w:color w:val="0070C0"/>
        </w:rPr>
        <w:t>Les aspects morphologiques de la croissance</w:t>
      </w:r>
    </w:p>
    <w:p w:rsidR="007F2296" w:rsidRPr="00791A68" w:rsidRDefault="007F2296" w:rsidP="007F2296">
      <w:pPr>
        <w:pStyle w:val="Titre2"/>
        <w:rPr>
          <w:b/>
          <w:i w:val="0"/>
          <w:u w:val="single"/>
        </w:rPr>
      </w:pPr>
      <w:r w:rsidRPr="00791A68">
        <w:rPr>
          <w:b/>
          <w:i w:val="0"/>
          <w:u w:val="single"/>
        </w:rPr>
        <w:t>Croissance au niveau cellulaire</w:t>
      </w:r>
    </w:p>
    <w:p w:rsidR="007F2296" w:rsidRPr="00791A68" w:rsidRDefault="007F2296" w:rsidP="007F2296">
      <w:pPr>
        <w:pStyle w:val="Titre3"/>
        <w:rPr>
          <w:color w:val="0070C0"/>
          <w:u w:val="single"/>
        </w:rPr>
      </w:pPr>
      <w:r w:rsidRPr="00791A68">
        <w:rPr>
          <w:color w:val="0070C0"/>
          <w:u w:val="single"/>
        </w:rPr>
        <w:t>Les composantes de la croissance</w:t>
      </w:r>
    </w:p>
    <w:p w:rsidR="00643204" w:rsidRPr="00EA36B8" w:rsidRDefault="00643204" w:rsidP="00643204">
      <w:r>
        <w:t xml:space="preserve">Quand une </w:t>
      </w:r>
      <w:r w:rsidRPr="00FC00C7">
        <w:rPr>
          <w:b/>
        </w:rPr>
        <w:t xml:space="preserve">cellule </w:t>
      </w:r>
      <w:r w:rsidR="00EA36B8" w:rsidRPr="00FC00C7">
        <w:rPr>
          <w:b/>
        </w:rPr>
        <w:t>est mature</w:t>
      </w:r>
      <w:r w:rsidR="00EA36B8">
        <w:t xml:space="preserve">, elle va d’abord </w:t>
      </w:r>
      <w:r w:rsidR="00EA36B8" w:rsidRPr="00FC00C7">
        <w:rPr>
          <w:b/>
          <w:color w:val="00B050"/>
        </w:rPr>
        <w:t>se multiplier</w:t>
      </w:r>
      <w:r w:rsidR="00EA36B8">
        <w:t xml:space="preserve">, </w:t>
      </w:r>
      <w:r w:rsidR="00EA36B8" w:rsidRPr="00FC00C7">
        <w:rPr>
          <w:b/>
          <w:color w:val="00B050"/>
        </w:rPr>
        <w:t>se diviser</w:t>
      </w:r>
      <w:r w:rsidR="00EA36B8">
        <w:t xml:space="preserve">. Cette étape de multiplication cellulaire est appelée la </w:t>
      </w:r>
      <w:proofErr w:type="spellStart"/>
      <w:r w:rsidR="00EA36B8" w:rsidRPr="00FC00C7">
        <w:rPr>
          <w:b/>
          <w:color w:val="FF0000"/>
        </w:rPr>
        <w:t>mérèse</w:t>
      </w:r>
      <w:proofErr w:type="spellEnd"/>
      <w:r w:rsidR="00EA36B8">
        <w:t xml:space="preserve">. Les </w:t>
      </w:r>
      <w:r w:rsidR="00EA36B8" w:rsidRPr="00FC00C7">
        <w:rPr>
          <w:b/>
        </w:rPr>
        <w:t>cellules filles</w:t>
      </w:r>
      <w:r w:rsidR="00EA36B8">
        <w:t xml:space="preserve"> vont </w:t>
      </w:r>
      <w:r w:rsidR="00EA36B8" w:rsidRPr="00FC00C7">
        <w:rPr>
          <w:b/>
          <w:color w:val="00B050"/>
        </w:rPr>
        <w:t>s’allonger</w:t>
      </w:r>
      <w:r w:rsidR="00EA36B8">
        <w:t xml:space="preserve"> et </w:t>
      </w:r>
      <w:r w:rsidR="00EA36B8" w:rsidRPr="00FC00C7">
        <w:rPr>
          <w:b/>
          <w:color w:val="00B050"/>
        </w:rPr>
        <w:t>prendre du volume</w:t>
      </w:r>
      <w:r w:rsidR="00EA36B8">
        <w:t xml:space="preserve"> pour retrouver la </w:t>
      </w:r>
      <w:r w:rsidR="00EA36B8" w:rsidRPr="00FC00C7">
        <w:rPr>
          <w:b/>
          <w:color w:val="00B050"/>
        </w:rPr>
        <w:t>même taille</w:t>
      </w:r>
      <w:r w:rsidR="00EA36B8">
        <w:t xml:space="preserve"> que la </w:t>
      </w:r>
      <w:r w:rsidR="00EA36B8" w:rsidRPr="00FC00C7">
        <w:rPr>
          <w:b/>
        </w:rPr>
        <w:t>cellule mère d’origine</w:t>
      </w:r>
      <w:r w:rsidR="00FC00C7">
        <w:br/>
      </w:r>
      <w:r w:rsidR="00EA36B8">
        <w:t xml:space="preserve">Cette étape de </w:t>
      </w:r>
      <w:r w:rsidR="00EA36B8" w:rsidRPr="00FC00C7">
        <w:rPr>
          <w:b/>
          <w:color w:val="00B050"/>
        </w:rPr>
        <w:t>grandissement cellulaire</w:t>
      </w:r>
      <w:r w:rsidR="00EA36B8">
        <w:t xml:space="preserve"> </w:t>
      </w:r>
      <w:r w:rsidR="00FC00C7">
        <w:t xml:space="preserve">= </w:t>
      </w:r>
      <w:r w:rsidR="00EA36B8">
        <w:t xml:space="preserve"> </w:t>
      </w:r>
      <w:r w:rsidR="00EA36B8" w:rsidRPr="00FC00C7">
        <w:rPr>
          <w:color w:val="FF0000"/>
        </w:rPr>
        <w:t>l’</w:t>
      </w:r>
      <w:r w:rsidR="00EA36B8" w:rsidRPr="00FC00C7">
        <w:rPr>
          <w:b/>
          <w:color w:val="FF0000"/>
        </w:rPr>
        <w:t>auxèse</w:t>
      </w:r>
      <w:r w:rsidR="00EA36B8">
        <w:t xml:space="preserve"> (élongation).</w:t>
      </w:r>
    </w:p>
    <w:p w:rsidR="007F2296" w:rsidRPr="00791A68" w:rsidRDefault="007F2296" w:rsidP="007F2296">
      <w:pPr>
        <w:pStyle w:val="Titre3"/>
        <w:rPr>
          <w:color w:val="0070C0"/>
          <w:u w:val="single"/>
        </w:rPr>
      </w:pPr>
      <w:r w:rsidRPr="00791A68">
        <w:rPr>
          <w:color w:val="0070C0"/>
          <w:u w:val="single"/>
        </w:rPr>
        <w:t>L’auxèse</w:t>
      </w:r>
    </w:p>
    <w:p w:rsidR="007F2296" w:rsidRPr="00FC00C7" w:rsidRDefault="007F2296" w:rsidP="007F2296">
      <w:pPr>
        <w:pStyle w:val="Titre4"/>
        <w:rPr>
          <w:i w:val="0"/>
          <w:u w:val="single"/>
        </w:rPr>
      </w:pPr>
      <w:r w:rsidRPr="00FC00C7">
        <w:rPr>
          <w:i w:val="0"/>
          <w:u w:val="single"/>
        </w:rPr>
        <w:t>Les modalités</w:t>
      </w:r>
    </w:p>
    <w:p w:rsidR="00445DE2" w:rsidRDefault="00445DE2" w:rsidP="00445DE2">
      <w:r>
        <w:t xml:space="preserve">Il y a plusieurs possibilités pour les cellules de s’allonger. </w:t>
      </w:r>
    </w:p>
    <w:p w:rsidR="00445DE2" w:rsidRPr="00FC00C7" w:rsidRDefault="00445DE2" w:rsidP="00445DE2">
      <w:pPr>
        <w:rPr>
          <w:b/>
          <w:sz w:val="24"/>
        </w:rPr>
      </w:pPr>
      <w:r w:rsidRPr="00FC00C7">
        <w:rPr>
          <w:b/>
          <w:sz w:val="24"/>
          <w:highlight w:val="magenta"/>
        </w:rPr>
        <w:t>Voir poly</w:t>
      </w:r>
    </w:p>
    <w:p w:rsidR="00445DE2" w:rsidRDefault="00445DE2" w:rsidP="00445DE2">
      <w:r>
        <w:t xml:space="preserve">La cellule </w:t>
      </w:r>
      <w:r w:rsidRPr="00FC00C7">
        <w:rPr>
          <w:b/>
          <w:color w:val="00B050"/>
        </w:rPr>
        <w:t>peut s’allonger à la même</w:t>
      </w:r>
      <w:r>
        <w:t xml:space="preserve"> </w:t>
      </w:r>
      <w:r w:rsidRPr="00FC00C7">
        <w:rPr>
          <w:b/>
          <w:color w:val="FF0000"/>
        </w:rPr>
        <w:t>vitesse dans toutes les directions</w:t>
      </w:r>
      <w:r w:rsidR="00FC00C7">
        <w:t xml:space="preserve"> </w:t>
      </w:r>
      <w:r w:rsidR="00FC00C7">
        <w:sym w:font="Wingdings" w:char="F0E8"/>
      </w:r>
      <w:r w:rsidR="00FC00C7">
        <w:t xml:space="preserve"> </w:t>
      </w:r>
      <w:r w:rsidRPr="00FC00C7">
        <w:rPr>
          <w:b/>
          <w:color w:val="FF0000"/>
        </w:rPr>
        <w:t>croissance isotrope</w:t>
      </w:r>
      <w:r w:rsidR="00FC00C7">
        <w:br/>
        <w:t>Sa forme initiale est conservée</w:t>
      </w:r>
    </w:p>
    <w:p w:rsidR="00445DE2" w:rsidRDefault="00445DE2" w:rsidP="00FC00C7">
      <w:r>
        <w:t xml:space="preserve">La cellule </w:t>
      </w:r>
      <w:r w:rsidRPr="00FC00C7">
        <w:rPr>
          <w:b/>
          <w:color w:val="00B050"/>
        </w:rPr>
        <w:t>peut s’allonger</w:t>
      </w:r>
      <w:r>
        <w:t xml:space="preserve"> </w:t>
      </w:r>
      <w:r w:rsidRPr="00FC00C7">
        <w:rPr>
          <w:b/>
          <w:color w:val="FF0000"/>
        </w:rPr>
        <w:t>dans une direction privilégiée</w:t>
      </w:r>
      <w:r>
        <w:t xml:space="preserve">, la croissance se fait </w:t>
      </w:r>
      <w:r w:rsidR="00FC00C7" w:rsidRPr="00FC00C7">
        <w:rPr>
          <w:b/>
          <w:color w:val="00B050"/>
        </w:rPr>
        <w:t>+</w:t>
      </w:r>
      <w:r w:rsidRPr="00FC00C7">
        <w:rPr>
          <w:b/>
          <w:color w:val="00B050"/>
        </w:rPr>
        <w:t xml:space="preserve"> rapidement</w:t>
      </w:r>
      <w:r>
        <w:t xml:space="preserve"> </w:t>
      </w:r>
      <w:r w:rsidRPr="00FC00C7">
        <w:rPr>
          <w:b/>
          <w:color w:val="FF0000"/>
        </w:rPr>
        <w:t>dans une direction donnée</w:t>
      </w:r>
      <w:r w:rsidR="00FC00C7">
        <w:t xml:space="preserve"> </w:t>
      </w:r>
      <w:r w:rsidR="00FC00C7">
        <w:sym w:font="Wingdings" w:char="F0E8"/>
      </w:r>
      <w:r w:rsidR="00EE46AB">
        <w:t xml:space="preserve"> </w:t>
      </w:r>
      <w:r w:rsidR="00EE46AB" w:rsidRPr="00FC00C7">
        <w:rPr>
          <w:b/>
          <w:color w:val="FF0000"/>
        </w:rPr>
        <w:t>croissance anisotrope</w:t>
      </w:r>
      <w:r w:rsidR="00FC00C7">
        <w:tab/>
      </w:r>
      <w:r w:rsidR="00EE46AB">
        <w:t>Sa for</w:t>
      </w:r>
      <w:r w:rsidR="00FC00C7">
        <w:t>me initiale n’est pas conservée</w:t>
      </w:r>
    </w:p>
    <w:p w:rsidR="00891B07" w:rsidRDefault="00891B07" w:rsidP="00445DE2">
      <w:r>
        <w:t xml:space="preserve">Les cellules sont au sein d’un tissu, on parle plutôt d’un ensemble de cellules. Les cellules </w:t>
      </w:r>
      <w:r w:rsidRPr="00FC00C7">
        <w:rPr>
          <w:b/>
          <w:color w:val="FF0000"/>
        </w:rPr>
        <w:t>conservent les communications intercellulaires</w:t>
      </w:r>
      <w:r>
        <w:t xml:space="preserve"> qu’elles av</w:t>
      </w:r>
      <w:r w:rsidR="00FC00C7">
        <w:t xml:space="preserve">aient entre elles au départ </w:t>
      </w:r>
      <w:r w:rsidR="00FC00C7">
        <w:sym w:font="Wingdings" w:char="F0E8"/>
      </w:r>
      <w:r w:rsidRPr="00FC00C7">
        <w:rPr>
          <w:b/>
          <w:color w:val="FF0000"/>
        </w:rPr>
        <w:t>croissance</w:t>
      </w:r>
      <w:r>
        <w:t xml:space="preserve"> </w:t>
      </w:r>
      <w:proofErr w:type="spellStart"/>
      <w:r w:rsidRPr="00FC00C7">
        <w:rPr>
          <w:b/>
          <w:color w:val="FF0000"/>
        </w:rPr>
        <w:t>symplastique</w:t>
      </w:r>
      <w:proofErr w:type="spellEnd"/>
      <w:r>
        <w:t xml:space="preserve"> </w:t>
      </w:r>
      <w:r w:rsidRPr="00FC00C7">
        <w:rPr>
          <w:b/>
          <w:color w:val="FF0000"/>
        </w:rPr>
        <w:t xml:space="preserve">ou </w:t>
      </w:r>
      <w:proofErr w:type="spellStart"/>
      <w:r w:rsidRPr="00FC00C7">
        <w:rPr>
          <w:b/>
          <w:color w:val="FF0000"/>
        </w:rPr>
        <w:t>symplasmique</w:t>
      </w:r>
      <w:proofErr w:type="spellEnd"/>
      <w:r w:rsidR="00FC00C7">
        <w:tab/>
      </w:r>
      <w:r w:rsidR="0040115B">
        <w:t xml:space="preserve">Le </w:t>
      </w:r>
      <w:proofErr w:type="spellStart"/>
      <w:r w:rsidR="0040115B">
        <w:t>symplasme</w:t>
      </w:r>
      <w:proofErr w:type="spellEnd"/>
      <w:r w:rsidR="0040115B">
        <w:t xml:space="preserve"> est conservé</w:t>
      </w:r>
    </w:p>
    <w:p w:rsidR="00966472" w:rsidRPr="008D0D7D" w:rsidRDefault="0040115B" w:rsidP="00445DE2">
      <w:r w:rsidRPr="0040115B">
        <w:rPr>
          <w:b/>
          <w:color w:val="FF0000"/>
        </w:rPr>
        <w:t xml:space="preserve">Croissance </w:t>
      </w:r>
      <w:proofErr w:type="spellStart"/>
      <w:r w:rsidRPr="0040115B">
        <w:rPr>
          <w:b/>
          <w:color w:val="FF0000"/>
        </w:rPr>
        <w:t>apoplasmique</w:t>
      </w:r>
      <w:proofErr w:type="spellEnd"/>
      <w:r>
        <w:t xml:space="preserve"> </w:t>
      </w:r>
      <w:r>
        <w:sym w:font="Wingdings" w:char="F0E8"/>
      </w:r>
      <w:r>
        <w:t xml:space="preserve"> </w:t>
      </w:r>
      <w:r w:rsidR="00891B07">
        <w:t xml:space="preserve">Les cellules faisant partie d’un tissu peuvent </w:t>
      </w:r>
      <w:r w:rsidR="00891B07" w:rsidRPr="00F803EA">
        <w:rPr>
          <w:b/>
          <w:color w:val="00B050"/>
        </w:rPr>
        <w:t>grandir</w:t>
      </w:r>
      <w:r w:rsidR="00891B07">
        <w:t xml:space="preserve"> </w:t>
      </w:r>
      <w:r w:rsidR="00891B07" w:rsidRPr="00F803EA">
        <w:rPr>
          <w:b/>
          <w:color w:val="FF0000"/>
        </w:rPr>
        <w:t>de façon isolée</w:t>
      </w:r>
      <w:r w:rsidR="00891B07">
        <w:t xml:space="preserve">. Ce sont soit des </w:t>
      </w:r>
      <w:r w:rsidR="00891B07" w:rsidRPr="00F803EA">
        <w:rPr>
          <w:b/>
        </w:rPr>
        <w:t xml:space="preserve">cellules externes </w:t>
      </w:r>
      <w:r w:rsidR="00891B07">
        <w:t xml:space="preserve">(formation d’un poil absorbant ou épidermique), soit des </w:t>
      </w:r>
      <w:r w:rsidR="00891B07" w:rsidRPr="00F803EA">
        <w:rPr>
          <w:b/>
        </w:rPr>
        <w:t>cellules internes</w:t>
      </w:r>
      <w:r w:rsidR="006E2C70">
        <w:t xml:space="preserve"> (fibres)</w:t>
      </w:r>
      <w:r w:rsidR="00891B07">
        <w:t xml:space="preserve">. La croissance est donc </w:t>
      </w:r>
      <w:r w:rsidR="008D0D7D" w:rsidRPr="00F803EA">
        <w:rPr>
          <w:b/>
          <w:color w:val="FF0000"/>
        </w:rPr>
        <w:t>apicale extrusive</w:t>
      </w:r>
      <w:r w:rsidR="008D0D7D">
        <w:rPr>
          <w:b/>
        </w:rPr>
        <w:t xml:space="preserve"> </w:t>
      </w:r>
      <w:r w:rsidR="008D0D7D">
        <w:t>(dans le cas de cellules externes</w:t>
      </w:r>
      <w:r w:rsidR="00D32348">
        <w:t xml:space="preserve"> = croissance vers l’extérieur</w:t>
      </w:r>
      <w:r w:rsidR="008D0D7D">
        <w:t xml:space="preserve">) ou </w:t>
      </w:r>
      <w:r w:rsidR="008D0D7D" w:rsidRPr="00F803EA">
        <w:rPr>
          <w:b/>
          <w:color w:val="FF0000"/>
        </w:rPr>
        <w:t>intrusive</w:t>
      </w:r>
      <w:r w:rsidR="008D0D7D">
        <w:t xml:space="preserve"> (dans le cas de cellules internes</w:t>
      </w:r>
      <w:r w:rsidR="00D32348">
        <w:t xml:space="preserve"> = croissance vers l’intérieur</w:t>
      </w:r>
      <w:r w:rsidR="008D0D7D">
        <w:t>).</w:t>
      </w:r>
      <w:r w:rsidR="003C7F2E">
        <w:t xml:space="preserve"> Dans le cas d’une croissance intrusive, les communications cellulaires</w:t>
      </w:r>
      <w:r>
        <w:t xml:space="preserve"> sont obligatoirement modifiées</w:t>
      </w:r>
    </w:p>
    <w:p w:rsidR="007F2296" w:rsidRPr="00FC00C7" w:rsidRDefault="007F2296" w:rsidP="007F2296">
      <w:pPr>
        <w:pStyle w:val="Titre4"/>
        <w:rPr>
          <w:i w:val="0"/>
          <w:u w:val="single"/>
        </w:rPr>
      </w:pPr>
      <w:r w:rsidRPr="00FC00C7">
        <w:rPr>
          <w:i w:val="0"/>
          <w:u w:val="single"/>
        </w:rPr>
        <w:lastRenderedPageBreak/>
        <w:t>Modification de l’orientation de l’extension</w:t>
      </w:r>
    </w:p>
    <w:p w:rsidR="00966472" w:rsidRPr="00387578" w:rsidRDefault="00966472" w:rsidP="00387578">
      <w:r w:rsidRPr="0040115B">
        <w:rPr>
          <w:b/>
          <w:color w:val="FF0000"/>
        </w:rPr>
        <w:t>L’axe de croissance</w:t>
      </w:r>
      <w:r>
        <w:t xml:space="preserve"> peut subir des </w:t>
      </w:r>
      <w:r w:rsidRPr="0040115B">
        <w:rPr>
          <w:b/>
          <w:color w:val="00B050"/>
        </w:rPr>
        <w:t>modifications</w:t>
      </w:r>
      <w:r>
        <w:t xml:space="preserve"> </w:t>
      </w:r>
      <w:r w:rsidR="00387578" w:rsidRPr="00387578">
        <w:rPr>
          <w:b/>
          <w:color w:val="FF0000"/>
        </w:rPr>
        <w:t>accidentelle</w:t>
      </w:r>
      <w:r w:rsidR="00387578">
        <w:rPr>
          <w:b/>
          <w:color w:val="FF0000"/>
        </w:rPr>
        <w:t>s</w:t>
      </w:r>
      <w:r w:rsidR="00387578">
        <w:t xml:space="preserve"> ou </w:t>
      </w:r>
      <w:r w:rsidR="00387578" w:rsidRPr="00387578">
        <w:rPr>
          <w:b/>
          <w:color w:val="FF0000"/>
        </w:rPr>
        <w:t>spontané</w:t>
      </w:r>
      <w:r w:rsidR="00387578">
        <w:rPr>
          <w:b/>
          <w:color w:val="FF0000"/>
        </w:rPr>
        <w:t xml:space="preserve">es </w:t>
      </w:r>
      <w:r w:rsidR="00387578" w:rsidRPr="00387578">
        <w:t>lors de la croissance</w:t>
      </w:r>
    </w:p>
    <w:p w:rsidR="00966472" w:rsidRDefault="00966472" w:rsidP="00966472">
      <w:r>
        <w:t xml:space="preserve">Les </w:t>
      </w:r>
      <w:r w:rsidRPr="00387578">
        <w:rPr>
          <w:b/>
          <w:color w:val="FF0000"/>
        </w:rPr>
        <w:t>modifications accidentelles</w:t>
      </w:r>
      <w:r>
        <w:t xml:space="preserve"> peuvent se faire sous l’influence de différents </w:t>
      </w:r>
      <w:r w:rsidRPr="00387578">
        <w:rPr>
          <w:b/>
          <w:color w:val="FF0000"/>
        </w:rPr>
        <w:t>facteurs chimiques</w:t>
      </w:r>
      <w:r>
        <w:t xml:space="preserve"> tels que les </w:t>
      </w:r>
      <w:r w:rsidRPr="00387578">
        <w:rPr>
          <w:b/>
          <w:color w:val="FF0000"/>
        </w:rPr>
        <w:t>hormones</w:t>
      </w:r>
      <w:r>
        <w:t xml:space="preserve"> ou les </w:t>
      </w:r>
      <w:r w:rsidRPr="00387578">
        <w:rPr>
          <w:b/>
          <w:color w:val="FF0000"/>
        </w:rPr>
        <w:t>produits de traitement</w:t>
      </w:r>
    </w:p>
    <w:p w:rsidR="00966472" w:rsidRPr="00387578" w:rsidRDefault="00966472" w:rsidP="00966472">
      <w:pPr>
        <w:rPr>
          <w:b/>
          <w:sz w:val="24"/>
        </w:rPr>
      </w:pPr>
      <w:r w:rsidRPr="00387578">
        <w:rPr>
          <w:b/>
          <w:sz w:val="24"/>
          <w:highlight w:val="magenta"/>
        </w:rPr>
        <w:t>Voir poly</w:t>
      </w:r>
    </w:p>
    <w:p w:rsidR="00966472" w:rsidRPr="00387578" w:rsidRDefault="00966472" w:rsidP="00966472">
      <w:pPr>
        <w:rPr>
          <w:b/>
          <w:color w:val="FF0000"/>
        </w:rPr>
      </w:pPr>
      <w:r w:rsidRPr="00966472">
        <w:t xml:space="preserve">Les </w:t>
      </w:r>
      <w:r w:rsidRPr="00387578">
        <w:rPr>
          <w:b/>
          <w:color w:val="FF0000"/>
        </w:rPr>
        <w:t>modifications spontanées</w:t>
      </w:r>
      <w:r w:rsidRPr="00966472">
        <w:t xml:space="preserve"> existent surtout </w:t>
      </w:r>
      <w:r w:rsidRPr="00387578">
        <w:rPr>
          <w:b/>
          <w:color w:val="FF0000"/>
        </w:rPr>
        <w:t>au niveau du système racinaire</w:t>
      </w:r>
      <w:r w:rsidRPr="00966472">
        <w:t xml:space="preserve"> et s’observent </w:t>
      </w:r>
      <w:r w:rsidRPr="00387578">
        <w:rPr>
          <w:b/>
          <w:color w:val="FF0000"/>
        </w:rPr>
        <w:t>sur les racines tractrices</w:t>
      </w:r>
      <w:r w:rsidRPr="00966472">
        <w:t xml:space="preserve">. Cela s’observe surtout </w:t>
      </w:r>
      <w:r w:rsidRPr="00387578">
        <w:rPr>
          <w:b/>
        </w:rPr>
        <w:t>chez les plantes à bulbe</w:t>
      </w:r>
      <w:r w:rsidRPr="00966472">
        <w:t xml:space="preserve"> ou les </w:t>
      </w:r>
      <w:r w:rsidRPr="00387578">
        <w:rPr>
          <w:b/>
        </w:rPr>
        <w:t xml:space="preserve">plantes possédant des organes de réserve </w:t>
      </w:r>
      <w:r w:rsidRPr="00387578">
        <w:rPr>
          <w:b/>
          <w:color w:val="00B050"/>
        </w:rPr>
        <w:t>importants</w:t>
      </w:r>
      <w:r w:rsidRPr="00966472">
        <w:t>.</w:t>
      </w:r>
      <w:r>
        <w:t xml:space="preserve"> Au cours de la croissance, </w:t>
      </w:r>
      <w:r w:rsidRPr="00387578">
        <w:rPr>
          <w:b/>
          <w:color w:val="FF0000"/>
        </w:rPr>
        <w:t>l’axe de croissance</w:t>
      </w:r>
      <w:r>
        <w:t xml:space="preserve"> </w:t>
      </w:r>
      <w:r w:rsidRPr="00387578">
        <w:rPr>
          <w:b/>
          <w:color w:val="00B050"/>
        </w:rPr>
        <w:t>peut être modifié</w:t>
      </w:r>
      <w:r>
        <w:t xml:space="preserve">. C’est la </w:t>
      </w:r>
      <w:r w:rsidRPr="00387578">
        <w:rPr>
          <w:b/>
          <w:color w:val="00B050"/>
        </w:rPr>
        <w:t>partie supérieure</w:t>
      </w:r>
      <w:r>
        <w:t xml:space="preserve"> de la racine qui </w:t>
      </w:r>
      <w:r w:rsidRPr="00387578">
        <w:rPr>
          <w:b/>
          <w:color w:val="FF0000"/>
        </w:rPr>
        <w:t>va subir un changement de l’axe</w:t>
      </w:r>
      <w:r>
        <w:t xml:space="preserve"> </w:t>
      </w:r>
      <w:r w:rsidRPr="00387578">
        <w:rPr>
          <w:b/>
          <w:color w:val="FF0000"/>
        </w:rPr>
        <w:t>d’élongation</w:t>
      </w:r>
      <w:r>
        <w:t xml:space="preserve">. Quand les cellules s’allongent, au niveau de la paroi squelettique, les angles de croisement entre les </w:t>
      </w:r>
      <w:proofErr w:type="spellStart"/>
      <w:r w:rsidRPr="00387578">
        <w:rPr>
          <w:b/>
          <w:color w:val="FF0000"/>
        </w:rPr>
        <w:t>microfibril</w:t>
      </w:r>
      <w:r w:rsidR="00643356" w:rsidRPr="00387578">
        <w:rPr>
          <w:b/>
          <w:color w:val="FF0000"/>
        </w:rPr>
        <w:t>les</w:t>
      </w:r>
      <w:proofErr w:type="spellEnd"/>
      <w:r w:rsidR="00643356" w:rsidRPr="00387578">
        <w:rPr>
          <w:b/>
          <w:color w:val="FF0000"/>
        </w:rPr>
        <w:t xml:space="preserve"> de cellulose</w:t>
      </w:r>
      <w:r w:rsidR="00643356">
        <w:t xml:space="preserve"> </w:t>
      </w:r>
      <w:r w:rsidR="00643356" w:rsidRPr="00387578">
        <w:rPr>
          <w:b/>
          <w:color w:val="00B050"/>
        </w:rPr>
        <w:t>s’agrandissent</w:t>
      </w:r>
      <w:r>
        <w:t xml:space="preserve">. </w:t>
      </w:r>
      <w:r w:rsidR="00643356">
        <w:t xml:space="preserve">Toute la </w:t>
      </w:r>
      <w:r w:rsidR="00643356" w:rsidRPr="00387578">
        <w:rPr>
          <w:b/>
        </w:rPr>
        <w:t>zone supérieure</w:t>
      </w:r>
      <w:r w:rsidR="00643356">
        <w:t xml:space="preserve"> de la racine </w:t>
      </w:r>
      <w:r w:rsidR="00643356" w:rsidRPr="00387578">
        <w:rPr>
          <w:b/>
          <w:color w:val="FF0000"/>
        </w:rPr>
        <w:t>va être tassée et va se plisser</w:t>
      </w:r>
      <w:r w:rsidR="00643356">
        <w:t xml:space="preserve"> car les cellules perdent en « hauteur ». Le </w:t>
      </w:r>
      <w:r w:rsidR="00643356" w:rsidRPr="00387578">
        <w:rPr>
          <w:b/>
        </w:rPr>
        <w:t>bulbe ou le tubercule</w:t>
      </w:r>
      <w:r w:rsidR="00643356">
        <w:t xml:space="preserve"> </w:t>
      </w:r>
      <w:r w:rsidR="00387578">
        <w:t>sera</w:t>
      </w:r>
      <w:r w:rsidR="00643356">
        <w:t xml:space="preserve"> </w:t>
      </w:r>
      <w:r w:rsidR="00643356" w:rsidRPr="00387578">
        <w:rPr>
          <w:b/>
          <w:color w:val="FF0000"/>
        </w:rPr>
        <w:t xml:space="preserve">tiré </w:t>
      </w:r>
      <w:r w:rsidR="00387578" w:rsidRPr="00387578">
        <w:rPr>
          <w:b/>
          <w:color w:val="00B050"/>
        </w:rPr>
        <w:t>+</w:t>
      </w:r>
      <w:r w:rsidR="00643356" w:rsidRPr="00387578">
        <w:rPr>
          <w:b/>
          <w:color w:val="00B050"/>
        </w:rPr>
        <w:t xml:space="preserve"> profondément</w:t>
      </w:r>
      <w:r w:rsidR="00643356">
        <w:t xml:space="preserve"> dans le sol et va donc y </w:t>
      </w:r>
      <w:r w:rsidR="00643356" w:rsidRPr="00387578">
        <w:rPr>
          <w:b/>
          <w:color w:val="FF0000"/>
        </w:rPr>
        <w:t xml:space="preserve">descendre </w:t>
      </w:r>
      <w:r w:rsidR="00387578" w:rsidRPr="00387578">
        <w:rPr>
          <w:b/>
          <w:color w:val="00B050"/>
        </w:rPr>
        <w:t>+</w:t>
      </w:r>
      <w:r w:rsidR="00643356" w:rsidRPr="00387578">
        <w:rPr>
          <w:b/>
          <w:color w:val="00B050"/>
        </w:rPr>
        <w:t xml:space="preserve"> profondément</w:t>
      </w:r>
      <w:r w:rsidR="00643356">
        <w:t xml:space="preserve">. Cette modification </w:t>
      </w:r>
      <w:r w:rsidR="00643356" w:rsidRPr="00387578">
        <w:rPr>
          <w:b/>
        </w:rPr>
        <w:t>permet au bulbe ou au tubercule</w:t>
      </w:r>
      <w:r w:rsidR="00643356">
        <w:t xml:space="preserve"> </w:t>
      </w:r>
      <w:r w:rsidR="00643356" w:rsidRPr="00387578">
        <w:rPr>
          <w:b/>
          <w:color w:val="FF0000"/>
        </w:rPr>
        <w:t>d’être ancré</w:t>
      </w:r>
      <w:r w:rsidR="00643356">
        <w:t xml:space="preserve"> </w:t>
      </w:r>
      <w:r w:rsidR="00643356" w:rsidRPr="00387578">
        <w:rPr>
          <w:b/>
          <w:color w:val="00B050"/>
        </w:rPr>
        <w:t xml:space="preserve">dans une profondeur </w:t>
      </w:r>
      <w:r w:rsidR="00387578" w:rsidRPr="00387578">
        <w:rPr>
          <w:b/>
          <w:color w:val="00B050"/>
        </w:rPr>
        <w:t>+</w:t>
      </w:r>
      <w:r w:rsidR="00643356" w:rsidRPr="00387578">
        <w:rPr>
          <w:b/>
          <w:color w:val="00B050"/>
        </w:rPr>
        <w:t xml:space="preserve"> </w:t>
      </w:r>
      <w:r w:rsidR="00643356" w:rsidRPr="00387578">
        <w:rPr>
          <w:b/>
          <w:color w:val="FF0000"/>
        </w:rPr>
        <w:t>co</w:t>
      </w:r>
      <w:r w:rsidR="008A7480" w:rsidRPr="00387578">
        <w:rPr>
          <w:b/>
          <w:color w:val="FF0000"/>
        </w:rPr>
        <w:t>mpatible</w:t>
      </w:r>
      <w:r w:rsidR="008A7480">
        <w:t xml:space="preserve"> avec son développement (organe de réserve permettant de passer la mauvaise saison). </w:t>
      </w:r>
      <w:r w:rsidR="00387578">
        <w:br/>
      </w:r>
      <w:r w:rsidR="008A7480">
        <w:t xml:space="preserve">Le </w:t>
      </w:r>
      <w:r w:rsidR="008A7480" w:rsidRPr="00387578">
        <w:rPr>
          <w:b/>
          <w:color w:val="FF0000"/>
        </w:rPr>
        <w:t>changement de direction</w:t>
      </w:r>
      <w:r w:rsidR="008A7480">
        <w:t xml:space="preserve"> dans la croissance des cellules </w:t>
      </w:r>
      <w:r w:rsidR="00387578">
        <w:sym w:font="Wingdings" w:char="F0E8"/>
      </w:r>
      <w:r w:rsidR="008A7480">
        <w:t xml:space="preserve"> une </w:t>
      </w:r>
      <w:r w:rsidR="008A7480" w:rsidRPr="00387578">
        <w:rPr>
          <w:b/>
          <w:color w:val="FF0000"/>
        </w:rPr>
        <w:t>adap</w:t>
      </w:r>
      <w:r w:rsidR="00387578" w:rsidRPr="00387578">
        <w:rPr>
          <w:b/>
          <w:color w:val="FF0000"/>
        </w:rPr>
        <w:t>tation au changement de saisons</w:t>
      </w:r>
    </w:p>
    <w:p w:rsidR="007F2296" w:rsidRPr="00387578" w:rsidRDefault="007F2296" w:rsidP="007F2296">
      <w:pPr>
        <w:pStyle w:val="Titre4"/>
        <w:rPr>
          <w:i w:val="0"/>
          <w:u w:val="single"/>
        </w:rPr>
      </w:pPr>
      <w:r w:rsidRPr="00387578">
        <w:rPr>
          <w:i w:val="0"/>
          <w:u w:val="single"/>
        </w:rPr>
        <w:t>Extension de la paroi squelettique</w:t>
      </w:r>
    </w:p>
    <w:p w:rsidR="00EC3D7D" w:rsidRDefault="00EC3D7D" w:rsidP="00EC3D7D">
      <w:r>
        <w:t xml:space="preserve">La </w:t>
      </w:r>
      <w:r w:rsidRPr="00535A53">
        <w:rPr>
          <w:b/>
          <w:color w:val="FF0000"/>
        </w:rPr>
        <w:t>paroi squelettique</w:t>
      </w:r>
      <w:r>
        <w:t xml:space="preserve"> est le cadre, </w:t>
      </w:r>
      <w:r w:rsidR="00535A53" w:rsidRPr="00535A53">
        <w:rPr>
          <w:b/>
          <w:color w:val="00B050"/>
        </w:rPr>
        <w:t>+</w:t>
      </w:r>
      <w:r w:rsidRPr="00535A53">
        <w:rPr>
          <w:b/>
          <w:color w:val="00B050"/>
        </w:rPr>
        <w:t xml:space="preserve"> ou </w:t>
      </w:r>
      <w:r w:rsidR="00535A53" w:rsidRPr="00535A53">
        <w:rPr>
          <w:b/>
          <w:color w:val="00B050"/>
        </w:rPr>
        <w:t>-</w:t>
      </w:r>
      <w:r w:rsidRPr="00535A53">
        <w:rPr>
          <w:b/>
          <w:color w:val="00B050"/>
        </w:rPr>
        <w:t xml:space="preserve"> rigide</w:t>
      </w:r>
      <w:r>
        <w:t xml:space="preserve">, qui entoure la cellule. Elle </w:t>
      </w:r>
      <w:r w:rsidRPr="00535A53">
        <w:rPr>
          <w:b/>
          <w:color w:val="FF0000"/>
        </w:rPr>
        <w:t>participe à la turgescence</w:t>
      </w:r>
      <w:r>
        <w:t xml:space="preserve"> des cellules et au maintien des plantes. C’est une </w:t>
      </w:r>
      <w:r w:rsidRPr="00535A53">
        <w:rPr>
          <w:b/>
          <w:color w:val="FF0000"/>
        </w:rPr>
        <w:t xml:space="preserve">paroi </w:t>
      </w:r>
      <w:proofErr w:type="spellStart"/>
      <w:r w:rsidRPr="00535A53">
        <w:rPr>
          <w:b/>
          <w:color w:val="FF0000"/>
        </w:rPr>
        <w:t>pectocellulosique</w:t>
      </w:r>
      <w:proofErr w:type="spellEnd"/>
      <w:r>
        <w:t xml:space="preserve">. Cette paroi est donc </w:t>
      </w:r>
      <w:r w:rsidRPr="00535A53">
        <w:rPr>
          <w:b/>
          <w:color w:val="00B050"/>
        </w:rPr>
        <w:t>relativement rigide</w:t>
      </w:r>
      <w:r>
        <w:t xml:space="preserve"> mais elle peut s’étirer et s’allonger pour permettre les mé</w:t>
      </w:r>
      <w:r w:rsidR="00535A53">
        <w:t>canismes d’auxèse, entre autres</w:t>
      </w:r>
    </w:p>
    <w:p w:rsidR="00EC3D7D" w:rsidRPr="00535A53" w:rsidRDefault="00EC3D7D" w:rsidP="00EC3D7D">
      <w:pPr>
        <w:rPr>
          <w:b/>
          <w:sz w:val="24"/>
        </w:rPr>
      </w:pPr>
      <w:r w:rsidRPr="00535A53">
        <w:rPr>
          <w:b/>
          <w:sz w:val="24"/>
          <w:highlight w:val="magenta"/>
        </w:rPr>
        <w:t>Voir poly</w:t>
      </w:r>
    </w:p>
    <w:p w:rsidR="00EC3D7D" w:rsidRDefault="00EC3D7D" w:rsidP="00EC3D7D">
      <w:r>
        <w:t xml:space="preserve">Au niveau de la </w:t>
      </w:r>
      <w:r w:rsidRPr="00535A53">
        <w:rPr>
          <w:b/>
          <w:color w:val="FF0000"/>
        </w:rPr>
        <w:t>division cellulaire</w:t>
      </w:r>
      <w:r>
        <w:t xml:space="preserve">, entre </w:t>
      </w:r>
      <w:r w:rsidR="00535A53">
        <w:t>2</w:t>
      </w:r>
      <w:r>
        <w:t xml:space="preserve"> cellulaires, on parle de </w:t>
      </w:r>
      <w:r w:rsidRPr="00535A53">
        <w:rPr>
          <w:b/>
          <w:color w:val="FF0000"/>
        </w:rPr>
        <w:t>paroi primitive</w:t>
      </w:r>
      <w:r>
        <w:t xml:space="preserve">. Elle est constituée presque exclusivement de </w:t>
      </w:r>
      <w:r w:rsidRPr="00535A53">
        <w:rPr>
          <w:b/>
        </w:rPr>
        <w:t>composés pectiques et de protéines</w:t>
      </w:r>
      <w:r>
        <w:t>. Elle est relativement souple et malléable.</w:t>
      </w:r>
      <w:r w:rsidR="0079604F">
        <w:t xml:space="preserve"> Les cellules peuvent donc entrer dans les mécanismes de croissance… </w:t>
      </w:r>
    </w:p>
    <w:p w:rsidR="0079604F" w:rsidRDefault="0079604F" w:rsidP="00EC3D7D">
      <w:r>
        <w:t xml:space="preserve">Au fur et à mesure que les cellules se différencient et se spécialisent, la paroi primitive </w:t>
      </w:r>
      <w:r w:rsidRPr="00535A53">
        <w:rPr>
          <w:b/>
          <w:color w:val="FF0000"/>
        </w:rPr>
        <w:t>se solidifie</w:t>
      </w:r>
      <w:r>
        <w:t xml:space="preserve"> en </w:t>
      </w:r>
      <w:r w:rsidRPr="00535A53">
        <w:rPr>
          <w:b/>
          <w:color w:val="00B050"/>
        </w:rPr>
        <w:t>accumulant</w:t>
      </w:r>
      <w:r>
        <w:t xml:space="preserve"> </w:t>
      </w:r>
      <w:r w:rsidRPr="00535A53">
        <w:rPr>
          <w:b/>
          <w:color w:val="FF0000"/>
        </w:rPr>
        <w:t>de la cellulose</w:t>
      </w:r>
      <w:r>
        <w:t xml:space="preserve">. Il y a un </w:t>
      </w:r>
      <w:r w:rsidR="00535A53" w:rsidRPr="00535A53">
        <w:rPr>
          <w:b/>
          <w:color w:val="00B050"/>
        </w:rPr>
        <w:t>1er</w:t>
      </w:r>
      <w:r w:rsidRPr="00535A53">
        <w:rPr>
          <w:b/>
          <w:color w:val="00B050"/>
        </w:rPr>
        <w:t xml:space="preserve"> stade</w:t>
      </w:r>
      <w:r>
        <w:t xml:space="preserve"> </w:t>
      </w:r>
      <w:r w:rsidRPr="00535A53">
        <w:rPr>
          <w:b/>
          <w:color w:val="00B050"/>
        </w:rPr>
        <w:t>d’accumulation</w:t>
      </w:r>
      <w:r>
        <w:t>, vers l’intérieur de chacune des cellules filles. On dit que les dép</w:t>
      </w:r>
      <w:r w:rsidR="006B3B6E">
        <w:t xml:space="preserve">ôts de cellulose se font par </w:t>
      </w:r>
      <w:proofErr w:type="spellStart"/>
      <w:r w:rsidRPr="00535A53">
        <w:rPr>
          <w:b/>
          <w:strike/>
          <w:color w:val="FF0000"/>
        </w:rPr>
        <w:t>intussuception</w:t>
      </w:r>
      <w:proofErr w:type="spellEnd"/>
      <w:r w:rsidRPr="00535A53">
        <w:rPr>
          <w:strike/>
        </w:rPr>
        <w:t>.</w:t>
      </w:r>
      <w:r>
        <w:t xml:space="preserve"> On obtient une paroi plus solide, plus rigide. C’est la </w:t>
      </w:r>
      <w:r w:rsidRPr="00535A53">
        <w:rPr>
          <w:b/>
          <w:color w:val="FF0000"/>
        </w:rPr>
        <w:t>paroi primaire</w:t>
      </w:r>
      <w:r>
        <w:t xml:space="preserve"> qui est constituée à </w:t>
      </w:r>
      <w:r w:rsidRPr="00535A53">
        <w:rPr>
          <w:b/>
          <w:color w:val="00B050"/>
        </w:rPr>
        <w:t xml:space="preserve">40% </w:t>
      </w:r>
      <w:r w:rsidRPr="00535A53">
        <w:rPr>
          <w:b/>
          <w:color w:val="FF0000"/>
        </w:rPr>
        <w:t>de cellulose</w:t>
      </w:r>
    </w:p>
    <w:p w:rsidR="0079604F" w:rsidRDefault="0079604F" w:rsidP="00EC3D7D">
      <w:r>
        <w:t xml:space="preserve">Au </w:t>
      </w:r>
      <w:r w:rsidRPr="00535A53">
        <w:rPr>
          <w:u w:val="single"/>
        </w:rPr>
        <w:t>stade définitif</w:t>
      </w:r>
      <w:r>
        <w:t xml:space="preserve">, quand les cellules sont complètement différenciées, elles </w:t>
      </w:r>
      <w:r w:rsidRPr="00E0544C">
        <w:rPr>
          <w:b/>
          <w:color w:val="00B050"/>
        </w:rPr>
        <w:t xml:space="preserve">ont accumulé encore </w:t>
      </w:r>
      <w:r w:rsidR="00E0544C" w:rsidRPr="00E0544C">
        <w:rPr>
          <w:b/>
          <w:color w:val="00B050"/>
        </w:rPr>
        <w:t>+</w:t>
      </w:r>
      <w:r>
        <w:t xml:space="preserve"> </w:t>
      </w:r>
      <w:r w:rsidRPr="00E0544C">
        <w:rPr>
          <w:b/>
          <w:color w:val="FF0000"/>
        </w:rPr>
        <w:t>de cellulose qui se superpose sur les fibrilles de la paroi primaire</w:t>
      </w:r>
      <w:r>
        <w:t xml:space="preserve">. On parle de dépôts par </w:t>
      </w:r>
      <w:r w:rsidRPr="00E0544C">
        <w:rPr>
          <w:b/>
          <w:color w:val="FF0000"/>
        </w:rPr>
        <w:t>apposition</w:t>
      </w:r>
      <w:r>
        <w:t xml:space="preserve">. On obtient la </w:t>
      </w:r>
      <w:r w:rsidRPr="00E0544C">
        <w:rPr>
          <w:b/>
          <w:color w:val="FF0000"/>
        </w:rPr>
        <w:t>par</w:t>
      </w:r>
      <w:r w:rsidR="006D6A5F" w:rsidRPr="00E0544C">
        <w:rPr>
          <w:b/>
          <w:color w:val="FF0000"/>
        </w:rPr>
        <w:t>oi secondaire</w:t>
      </w:r>
      <w:r w:rsidR="006D6A5F">
        <w:t xml:space="preserve"> constituée de </w:t>
      </w:r>
      <w:r w:rsidR="006D6A5F" w:rsidRPr="00E0544C">
        <w:rPr>
          <w:b/>
          <w:color w:val="00B050"/>
        </w:rPr>
        <w:t>80 à</w:t>
      </w:r>
      <w:r w:rsidRPr="00E0544C">
        <w:rPr>
          <w:b/>
          <w:color w:val="00B050"/>
        </w:rPr>
        <w:t xml:space="preserve"> 90%</w:t>
      </w:r>
      <w:r>
        <w:t xml:space="preserve"> </w:t>
      </w:r>
      <w:r w:rsidRPr="00E0544C">
        <w:rPr>
          <w:b/>
          <w:color w:val="FF0000"/>
        </w:rPr>
        <w:t>de cellulose</w:t>
      </w:r>
      <w:r>
        <w:t xml:space="preserve"> et les </w:t>
      </w:r>
      <w:r w:rsidRPr="00E0544C">
        <w:rPr>
          <w:b/>
          <w:color w:val="FF0000"/>
        </w:rPr>
        <w:t xml:space="preserve">composés peptiques </w:t>
      </w:r>
      <w:r>
        <w:t xml:space="preserve">deviennent </w:t>
      </w:r>
      <w:r w:rsidRPr="00E0544C">
        <w:rPr>
          <w:b/>
          <w:color w:val="00B050"/>
        </w:rPr>
        <w:t>minoritaires</w:t>
      </w:r>
      <w:r>
        <w:t xml:space="preserve">. Il n’est plus possible pour les cellules de subir des mécanismes d’élongation. </w:t>
      </w:r>
    </w:p>
    <w:p w:rsidR="0079604F" w:rsidRDefault="0079604F" w:rsidP="00EC3D7D">
      <w:r>
        <w:t xml:space="preserve">Pour subir les mécanismes de croissance, il faut que la cellule soit au stade de paroi primitive ou au stade de paroi primaire. Cependant, même au stade paroi primaire, la croissance n’est pas évidente </w:t>
      </w:r>
      <w:r>
        <w:lastRenderedPageBreak/>
        <w:t xml:space="preserve">car la moitié de la paroi qui est rigide. Il faut donc mettre en place des mécanismes particuliers pour permettre la croissance de la cellule. </w:t>
      </w:r>
    </w:p>
    <w:p w:rsidR="0079604F" w:rsidRDefault="0079604F" w:rsidP="00EC3D7D">
      <w:r>
        <w:t xml:space="preserve">La </w:t>
      </w:r>
      <w:r w:rsidRPr="00E0544C">
        <w:rPr>
          <w:b/>
          <w:color w:val="FF0000"/>
        </w:rPr>
        <w:t>cellulose</w:t>
      </w:r>
      <w:r>
        <w:t xml:space="preserve"> est un polymère. Ce sont des </w:t>
      </w:r>
      <w:r w:rsidRPr="00E0544C">
        <w:rPr>
          <w:b/>
        </w:rPr>
        <w:t>chaines de glucose</w:t>
      </w:r>
      <w:r>
        <w:t xml:space="preserve">. Les monomères de glucose sont </w:t>
      </w:r>
      <w:r w:rsidRPr="00E0544C">
        <w:rPr>
          <w:b/>
          <w:color w:val="FF0000"/>
        </w:rPr>
        <w:t>enchainés les uns aux autres</w:t>
      </w:r>
      <w:r>
        <w:t xml:space="preserve"> par des </w:t>
      </w:r>
      <w:r w:rsidRPr="00E0544C">
        <w:rPr>
          <w:b/>
          <w:color w:val="FF0000"/>
        </w:rPr>
        <w:t>liaisons covalentes</w:t>
      </w:r>
      <w:r>
        <w:t xml:space="preserve"> </w:t>
      </w:r>
      <w:r w:rsidRPr="00E0544C">
        <w:rPr>
          <w:b/>
        </w:rPr>
        <w:t xml:space="preserve">de type </w:t>
      </w:r>
      <w:r w:rsidRPr="00E0544C">
        <w:rPr>
          <w:b/>
        </w:rPr>
        <w:sym w:font="Symbol" w:char="F062"/>
      </w:r>
      <w:r w:rsidR="006B3B6E" w:rsidRPr="00E0544C">
        <w:rPr>
          <w:b/>
        </w:rPr>
        <w:t>1 – 4</w:t>
      </w:r>
      <w:r w:rsidR="006B3B6E">
        <w:t xml:space="preserve">. Ces liaisons sont </w:t>
      </w:r>
      <w:r w:rsidR="006B3B6E" w:rsidRPr="00E0544C">
        <w:rPr>
          <w:b/>
          <w:color w:val="00B050"/>
        </w:rPr>
        <w:t>relativement stables</w:t>
      </w:r>
      <w:r w:rsidR="006B3B6E">
        <w:t xml:space="preserve">. La cellulose se dépose en polymère qui sont reliés les uns aux autres pour </w:t>
      </w:r>
      <w:r w:rsidR="006B3B6E" w:rsidRPr="00E0544C">
        <w:rPr>
          <w:b/>
          <w:color w:val="FF0000"/>
        </w:rPr>
        <w:t>forme</w:t>
      </w:r>
      <w:r w:rsidR="00E0544C" w:rsidRPr="00E0544C">
        <w:rPr>
          <w:b/>
          <w:color w:val="FF0000"/>
        </w:rPr>
        <w:t>r</w:t>
      </w:r>
      <w:r w:rsidR="006B3B6E" w:rsidRPr="00E0544C">
        <w:rPr>
          <w:b/>
          <w:color w:val="FF0000"/>
        </w:rPr>
        <w:t xml:space="preserve"> les </w:t>
      </w:r>
      <w:proofErr w:type="spellStart"/>
      <w:r w:rsidR="006B3B6E" w:rsidRPr="00E0544C">
        <w:rPr>
          <w:b/>
          <w:color w:val="FF0000"/>
        </w:rPr>
        <w:t>microfibrilles</w:t>
      </w:r>
      <w:proofErr w:type="spellEnd"/>
      <w:r w:rsidR="006B3B6E">
        <w:t xml:space="preserve"> qui s’entrecroisent et qui sont reliées les unes aux autres par des </w:t>
      </w:r>
      <w:r w:rsidR="006B3B6E" w:rsidRPr="00E0544C">
        <w:rPr>
          <w:b/>
          <w:color w:val="FF0000"/>
        </w:rPr>
        <w:t xml:space="preserve">liaisons hydrogène </w:t>
      </w:r>
      <w:r w:rsidR="006B3B6E">
        <w:t>(</w:t>
      </w:r>
      <w:r w:rsidR="006B3B6E" w:rsidRPr="00E0544C">
        <w:rPr>
          <w:b/>
        </w:rPr>
        <w:t>liaisons ioniques</w:t>
      </w:r>
      <w:r w:rsidR="006B3B6E">
        <w:t xml:space="preserve">) qui sont </w:t>
      </w:r>
      <w:r w:rsidR="00E0544C" w:rsidRPr="00E0544C">
        <w:rPr>
          <w:b/>
          <w:color w:val="00B050"/>
        </w:rPr>
        <w:t>+</w:t>
      </w:r>
      <w:r w:rsidR="006B3B6E" w:rsidRPr="00E0544C">
        <w:rPr>
          <w:b/>
          <w:color w:val="00B050"/>
        </w:rPr>
        <w:t xml:space="preserve"> facile à rompre</w:t>
      </w:r>
      <w:r w:rsidR="006B3B6E">
        <w:t xml:space="preserve"> en modifiant le pH cellulaire. </w:t>
      </w:r>
    </w:p>
    <w:p w:rsidR="006B3B6E" w:rsidRDefault="006B3B6E" w:rsidP="00EC3D7D">
      <w:r>
        <w:t xml:space="preserve">Les </w:t>
      </w:r>
      <w:r w:rsidRPr="009D41BD">
        <w:rPr>
          <w:b/>
          <w:color w:val="FF0000"/>
        </w:rPr>
        <w:t>pectines</w:t>
      </w:r>
      <w:r>
        <w:rPr>
          <w:b/>
        </w:rPr>
        <w:t xml:space="preserve"> </w:t>
      </w:r>
      <w:r>
        <w:t xml:space="preserve">sont essentiellement composées </w:t>
      </w:r>
      <w:r w:rsidRPr="009D41BD">
        <w:rPr>
          <w:b/>
        </w:rPr>
        <w:t xml:space="preserve">d’acide </w:t>
      </w:r>
      <w:proofErr w:type="spellStart"/>
      <w:r w:rsidRPr="009D41BD">
        <w:rPr>
          <w:b/>
        </w:rPr>
        <w:t>galacturonique</w:t>
      </w:r>
      <w:proofErr w:type="spellEnd"/>
      <w:r>
        <w:t xml:space="preserve"> qui est parfois </w:t>
      </w:r>
      <w:proofErr w:type="spellStart"/>
      <w:r>
        <w:t>méthylé</w:t>
      </w:r>
      <w:proofErr w:type="spellEnd"/>
      <w:r w:rsidR="006D6A5F">
        <w:t xml:space="preserve"> ou possèdent des sucres (</w:t>
      </w:r>
      <w:proofErr w:type="spellStart"/>
      <w:r w:rsidR="006D6A5F">
        <w:t>ramnose</w:t>
      </w:r>
      <w:proofErr w:type="spellEnd"/>
      <w:r w:rsidR="006D6A5F">
        <w:t>) d’où partent des ramifications d’où partent des sucres. Elles sont des polymères. Il y a différentes chaines de polymères qui vont s’agréger pour former la paroi par des liaisons calcium (liaisons ioniques) pouvant être modifiées ou détruites par des variations de pH.</w:t>
      </w:r>
    </w:p>
    <w:p w:rsidR="006D6A5F" w:rsidRPr="006D6A5F" w:rsidRDefault="006D6A5F" w:rsidP="00EC3D7D">
      <w:r>
        <w:t xml:space="preserve">Pour </w:t>
      </w:r>
      <w:r w:rsidRPr="009D41BD">
        <w:rPr>
          <w:b/>
          <w:color w:val="FF0000"/>
        </w:rPr>
        <w:t>détruire les liaisons covalentes</w:t>
      </w:r>
      <w:r>
        <w:t xml:space="preserve"> la plante peut utiliser des </w:t>
      </w:r>
      <w:r w:rsidRPr="009D41BD">
        <w:rPr>
          <w:b/>
          <w:color w:val="FF0000"/>
        </w:rPr>
        <w:t>systèmes enzymatiques</w:t>
      </w:r>
      <w:r>
        <w:t xml:space="preserve"> = </w:t>
      </w:r>
      <w:r w:rsidRPr="006D6A5F">
        <w:rPr>
          <w:b/>
        </w:rPr>
        <w:sym w:font="Symbol" w:char="F062"/>
      </w:r>
      <w:proofErr w:type="spellStart"/>
      <w:r w:rsidRPr="006D6A5F">
        <w:rPr>
          <w:b/>
        </w:rPr>
        <w:t>glucanase</w:t>
      </w:r>
      <w:proofErr w:type="spellEnd"/>
    </w:p>
    <w:p w:rsidR="006D6A5F" w:rsidRDefault="006D6A5F" w:rsidP="00EC3D7D">
      <w:r>
        <w:t xml:space="preserve">Pour que la cellule puisse entrer dans les mécanismes d’auxèse, il faut aussi que la cellule soit dans un </w:t>
      </w:r>
      <w:r w:rsidRPr="009D41BD">
        <w:rPr>
          <w:b/>
          <w:color w:val="FF0000"/>
        </w:rPr>
        <w:t>milieu cellulaire hypotonique</w:t>
      </w:r>
      <w:r>
        <w:t xml:space="preserve">. Il faut qu’elle </w:t>
      </w:r>
      <w:r w:rsidRPr="009D41BD">
        <w:rPr>
          <w:b/>
          <w:color w:val="FF0000"/>
        </w:rPr>
        <w:t>puisse absorber de l’eau</w:t>
      </w:r>
      <w:r>
        <w:t xml:space="preserve">. La cellule va donc se gonfler et va développer une </w:t>
      </w:r>
      <w:r w:rsidRPr="009D41BD">
        <w:rPr>
          <w:b/>
          <w:color w:val="FF0000"/>
        </w:rPr>
        <w:t>pression de turgescence</w:t>
      </w:r>
      <w:r>
        <w:t xml:space="preserve"> qui va avoir tendance à s’exercer sur la paroi squelettique et va ainsi lui permettre de s’étirer plus facilement. </w:t>
      </w:r>
    </w:p>
    <w:p w:rsidR="006D6A5F" w:rsidRDefault="006D6A5F" w:rsidP="00EC3D7D">
      <w:r>
        <w:t xml:space="preserve">Dans le cas contraire, la </w:t>
      </w:r>
      <w:r w:rsidRPr="009D41BD">
        <w:rPr>
          <w:b/>
          <w:color w:val="FF0000"/>
        </w:rPr>
        <w:t xml:space="preserve">cellule va se </w:t>
      </w:r>
      <w:proofErr w:type="spellStart"/>
      <w:r w:rsidRPr="009D41BD">
        <w:rPr>
          <w:b/>
          <w:color w:val="FF0000"/>
        </w:rPr>
        <w:t>plasmolyser</w:t>
      </w:r>
      <w:proofErr w:type="spellEnd"/>
      <w:r>
        <w:t xml:space="preserve"> et la </w:t>
      </w:r>
      <w:r w:rsidRPr="009D41BD">
        <w:rPr>
          <w:b/>
          <w:color w:val="FF0000"/>
        </w:rPr>
        <w:t>vacuole n’exercera pas de pression</w:t>
      </w:r>
      <w:r w:rsidR="009D41BD">
        <w:rPr>
          <w:b/>
          <w:color w:val="FF0000"/>
        </w:rPr>
        <w:br/>
      </w:r>
      <w:r>
        <w:t xml:space="preserve">La </w:t>
      </w:r>
      <w:r w:rsidRPr="009D41BD">
        <w:rPr>
          <w:b/>
          <w:color w:val="FF0000"/>
        </w:rPr>
        <w:t>paroi squelettique</w:t>
      </w:r>
      <w:r>
        <w:t xml:space="preserve"> aura </w:t>
      </w:r>
      <w:r w:rsidR="009D41BD" w:rsidRPr="009D41BD">
        <w:rPr>
          <w:b/>
          <w:color w:val="00B050"/>
        </w:rPr>
        <w:t>+</w:t>
      </w:r>
      <w:r w:rsidRPr="009D41BD">
        <w:rPr>
          <w:b/>
          <w:color w:val="00B050"/>
        </w:rPr>
        <w:t xml:space="preserve"> de mal à s’étirer</w:t>
      </w:r>
      <w:r>
        <w:t xml:space="preserve">. La </w:t>
      </w:r>
      <w:r w:rsidRPr="009D41BD">
        <w:rPr>
          <w:b/>
          <w:color w:val="FF0000"/>
        </w:rPr>
        <w:t>croissance</w:t>
      </w:r>
      <w:r>
        <w:t xml:space="preserve"> n’est donc </w:t>
      </w:r>
      <w:r w:rsidRPr="009D41BD">
        <w:rPr>
          <w:b/>
          <w:color w:val="00B050"/>
        </w:rPr>
        <w:t>pas possible</w:t>
      </w:r>
    </w:p>
    <w:p w:rsidR="00BB7ADA" w:rsidRDefault="00BB7ADA" w:rsidP="00EC3D7D">
      <w:r>
        <w:t xml:space="preserve">Si il y </w:t>
      </w:r>
      <w:r w:rsidRPr="009D41BD">
        <w:rPr>
          <w:b/>
          <w:color w:val="FF0000"/>
        </w:rPr>
        <w:t>état d’équilibre</w:t>
      </w:r>
      <w:r>
        <w:t xml:space="preserve">, il n’y a </w:t>
      </w:r>
      <w:r w:rsidRPr="009D41BD">
        <w:rPr>
          <w:b/>
          <w:color w:val="00B050"/>
        </w:rPr>
        <w:t xml:space="preserve">pas de </w:t>
      </w:r>
      <w:r w:rsidRPr="009D41BD">
        <w:rPr>
          <w:b/>
          <w:color w:val="FF0000"/>
        </w:rPr>
        <w:t>mouvements d’eau</w:t>
      </w:r>
      <w:r>
        <w:t xml:space="preserve"> et </w:t>
      </w:r>
      <w:r w:rsidRPr="009D41BD">
        <w:rPr>
          <w:b/>
          <w:color w:val="00B050"/>
        </w:rPr>
        <w:t>pas de</w:t>
      </w:r>
      <w:r>
        <w:t xml:space="preserve"> </w:t>
      </w:r>
      <w:r w:rsidRPr="009D41BD">
        <w:rPr>
          <w:b/>
          <w:color w:val="FF0000"/>
        </w:rPr>
        <w:t>pression de turgescence</w:t>
      </w:r>
      <w:r>
        <w:t xml:space="preserve">. Ce n’est </w:t>
      </w:r>
      <w:r w:rsidRPr="009D41BD">
        <w:rPr>
          <w:b/>
          <w:color w:val="00B050"/>
        </w:rPr>
        <w:t>pas favorable</w:t>
      </w:r>
      <w:r>
        <w:t xml:space="preserve"> </w:t>
      </w:r>
      <w:r w:rsidRPr="009D41BD">
        <w:rPr>
          <w:b/>
          <w:color w:val="FF0000"/>
        </w:rPr>
        <w:t>à la croissance</w:t>
      </w:r>
    </w:p>
    <w:p w:rsidR="009220AE" w:rsidRDefault="00E767FA" w:rsidP="00EC3D7D">
      <w:pPr>
        <w:rPr>
          <w:b/>
        </w:rPr>
      </w:pPr>
      <w:r w:rsidRPr="00E767FA">
        <w:rPr>
          <w:b/>
          <w:u w:val="single"/>
        </w:rPr>
        <w:t>Conditions pour la croissance</w:t>
      </w:r>
      <w:r w:rsidR="00E6237A">
        <w:rPr>
          <w:b/>
          <w:u w:val="single"/>
        </w:rPr>
        <w:t> </w:t>
      </w:r>
      <w:r w:rsidR="00E6237A">
        <w:rPr>
          <w:b/>
        </w:rPr>
        <w:t xml:space="preserve">: </w:t>
      </w:r>
      <w:r w:rsidR="009220AE" w:rsidRPr="009220AE">
        <w:rPr>
          <w:b/>
        </w:rPr>
        <w:t>Stade de croissance particulier, variations de pH en système enzymatique, milieu hypotonique</w:t>
      </w:r>
    </w:p>
    <w:p w:rsidR="00E6237A" w:rsidRPr="00791A68" w:rsidRDefault="00E6237A" w:rsidP="00E6237A">
      <w:pPr>
        <w:pStyle w:val="Titre2"/>
        <w:rPr>
          <w:b/>
          <w:i w:val="0"/>
          <w:u w:val="single"/>
        </w:rPr>
      </w:pPr>
      <w:r w:rsidRPr="00791A68">
        <w:rPr>
          <w:b/>
          <w:i w:val="0"/>
          <w:u w:val="single"/>
        </w:rPr>
        <w:t>Croissance au niveau histologique</w:t>
      </w:r>
    </w:p>
    <w:p w:rsidR="00E6237A" w:rsidRPr="00E6237A" w:rsidRDefault="00E6237A" w:rsidP="00E6237A">
      <w:r>
        <w:t xml:space="preserve">Il y a </w:t>
      </w:r>
      <w:r w:rsidR="00027A01" w:rsidRPr="00027A01">
        <w:rPr>
          <w:u w:val="single"/>
        </w:rPr>
        <w:t>2</w:t>
      </w:r>
      <w:r w:rsidRPr="00027A01">
        <w:rPr>
          <w:u w:val="single"/>
        </w:rPr>
        <w:t xml:space="preserve"> types de croissance</w:t>
      </w:r>
      <w:r>
        <w:t xml:space="preserve"> : </w:t>
      </w:r>
      <w:r w:rsidRPr="00027A01">
        <w:rPr>
          <w:b/>
          <w:color w:val="FF0000"/>
        </w:rPr>
        <w:t>méristèmes primaires</w:t>
      </w:r>
      <w:r>
        <w:t xml:space="preserve"> et </w:t>
      </w:r>
      <w:r w:rsidRPr="00027A01">
        <w:rPr>
          <w:b/>
          <w:color w:val="FF0000"/>
        </w:rPr>
        <w:t>méristèmes secondaires</w:t>
      </w:r>
    </w:p>
    <w:p w:rsidR="00E6237A" w:rsidRPr="00791A68" w:rsidRDefault="00E6237A" w:rsidP="00E6237A">
      <w:pPr>
        <w:pStyle w:val="Titre3"/>
        <w:rPr>
          <w:color w:val="0070C0"/>
          <w:u w:val="single"/>
        </w:rPr>
      </w:pPr>
      <w:r w:rsidRPr="00791A68">
        <w:rPr>
          <w:color w:val="0070C0"/>
          <w:u w:val="single"/>
        </w:rPr>
        <w:t>La croissance primaire</w:t>
      </w:r>
    </w:p>
    <w:p w:rsidR="00E6237A" w:rsidRDefault="00E6237A" w:rsidP="00E6237A">
      <w:r>
        <w:t xml:space="preserve">Elle se passe </w:t>
      </w:r>
      <w:r w:rsidRPr="00027A01">
        <w:rPr>
          <w:b/>
          <w:color w:val="FF0000"/>
        </w:rPr>
        <w:t>au niveau des méristèmes primaires</w:t>
      </w:r>
      <w:r>
        <w:t xml:space="preserve"> (</w:t>
      </w:r>
      <w:r w:rsidRPr="00027A01">
        <w:rPr>
          <w:b/>
        </w:rPr>
        <w:t>bourgeons</w:t>
      </w:r>
      <w:r>
        <w:t>)</w:t>
      </w:r>
      <w:r w:rsidR="00027A01">
        <w:t xml:space="preserve">, </w:t>
      </w:r>
      <w:r w:rsidR="00027A01" w:rsidRPr="00027A01">
        <w:rPr>
          <w:u w:val="single"/>
        </w:rPr>
        <w:t>4 types</w:t>
      </w:r>
      <w:r w:rsidR="00027A01">
        <w:t xml:space="preserve"> : </w:t>
      </w:r>
      <w:r w:rsidR="00027A01" w:rsidRPr="00027A01">
        <w:rPr>
          <w:b/>
        </w:rPr>
        <w:t>apicaux</w:t>
      </w:r>
      <w:r w:rsidR="00027A01">
        <w:t xml:space="preserve">, </w:t>
      </w:r>
      <w:r w:rsidR="00027A01" w:rsidRPr="00027A01">
        <w:rPr>
          <w:b/>
        </w:rPr>
        <w:t>axillaires</w:t>
      </w:r>
      <w:r w:rsidR="00027A01">
        <w:t xml:space="preserve">, </w:t>
      </w:r>
      <w:r w:rsidR="00027A01" w:rsidRPr="00027A01">
        <w:rPr>
          <w:b/>
        </w:rPr>
        <w:t>adventifs</w:t>
      </w:r>
      <w:r w:rsidR="00027A01">
        <w:t xml:space="preserve"> et </w:t>
      </w:r>
      <w:proofErr w:type="spellStart"/>
      <w:r w:rsidR="00027A01" w:rsidRPr="00027A01">
        <w:rPr>
          <w:b/>
        </w:rPr>
        <w:t>proca</w:t>
      </w:r>
      <w:r w:rsidR="00027A01">
        <w:rPr>
          <w:b/>
        </w:rPr>
        <w:t>mb</w:t>
      </w:r>
      <w:r w:rsidR="00027A01" w:rsidRPr="00027A01">
        <w:rPr>
          <w:b/>
        </w:rPr>
        <w:t>ium</w:t>
      </w:r>
      <w:proofErr w:type="spellEnd"/>
      <w:proofErr w:type="gramStart"/>
      <w:r w:rsidR="00027A01">
        <w:t>.</w:t>
      </w:r>
      <w:r>
        <w:t>.</w:t>
      </w:r>
      <w:proofErr w:type="gramEnd"/>
      <w:r>
        <w:t xml:space="preserve"> On les trouve </w:t>
      </w:r>
      <w:r w:rsidRPr="00027A01">
        <w:rPr>
          <w:b/>
          <w:u w:val="single"/>
        </w:rPr>
        <w:t>soit</w:t>
      </w:r>
      <w:r w:rsidRPr="00027A01">
        <w:rPr>
          <w:b/>
          <w:color w:val="FF0000"/>
          <w:u w:val="single"/>
        </w:rPr>
        <w:t xml:space="preserve"> </w:t>
      </w:r>
      <w:r w:rsidRPr="00027A01">
        <w:rPr>
          <w:b/>
          <w:color w:val="FF0000"/>
        </w:rPr>
        <w:t>à l’extrémité des organes</w:t>
      </w:r>
      <w:r>
        <w:t xml:space="preserve">, </w:t>
      </w:r>
      <w:r w:rsidRPr="00027A01">
        <w:rPr>
          <w:b/>
          <w:u w:val="single"/>
        </w:rPr>
        <w:t>ou</w:t>
      </w:r>
      <w:r w:rsidRPr="00027A01">
        <w:rPr>
          <w:u w:val="single"/>
        </w:rPr>
        <w:t xml:space="preserve"> </w:t>
      </w:r>
      <w:r w:rsidRPr="00027A01">
        <w:rPr>
          <w:b/>
          <w:color w:val="FF0000"/>
        </w:rPr>
        <w:t>tout le long d’une tige</w:t>
      </w:r>
      <w:r>
        <w:t xml:space="preserve"> </w:t>
      </w:r>
      <w:r w:rsidRPr="00027A01">
        <w:rPr>
          <w:b/>
          <w:u w:val="single"/>
        </w:rPr>
        <w:t>ou</w:t>
      </w:r>
      <w:r w:rsidRPr="00027A01">
        <w:rPr>
          <w:u w:val="single"/>
        </w:rPr>
        <w:t xml:space="preserve"> </w:t>
      </w:r>
      <w:r w:rsidRPr="00027A01">
        <w:rPr>
          <w:b/>
          <w:color w:val="FF0000"/>
        </w:rPr>
        <w:t>d’une racine + bourgeons adventifs</w:t>
      </w:r>
      <w:r w:rsidR="00027A01">
        <w:br/>
      </w:r>
      <w:r w:rsidR="00027A01">
        <w:sym w:font="Wingdings" w:char="F0E8"/>
      </w:r>
      <w:r w:rsidR="00027A01">
        <w:t xml:space="preserve"> </w:t>
      </w:r>
      <w:r>
        <w:t xml:space="preserve"> C’est la </w:t>
      </w:r>
      <w:r w:rsidRPr="00027A01">
        <w:rPr>
          <w:b/>
          <w:color w:val="FF0000"/>
        </w:rPr>
        <w:t>croissance en longueur</w:t>
      </w:r>
      <w:r w:rsidR="00027A01">
        <w:rPr>
          <w:b/>
          <w:color w:val="FF0000"/>
        </w:rPr>
        <w:t xml:space="preserve">,  </w:t>
      </w:r>
      <w:r w:rsidR="00027A01">
        <w:t>el</w:t>
      </w:r>
      <w:r>
        <w:t xml:space="preserve">le permet à la plante de </w:t>
      </w:r>
      <w:r w:rsidRPr="00027A01">
        <w:rPr>
          <w:b/>
          <w:color w:val="00B050"/>
        </w:rPr>
        <w:t>grandir</w:t>
      </w:r>
    </w:p>
    <w:p w:rsidR="00E6237A" w:rsidRPr="00027A01" w:rsidRDefault="00E6237A" w:rsidP="00E6237A">
      <w:pPr>
        <w:rPr>
          <w:b/>
          <w:sz w:val="24"/>
        </w:rPr>
      </w:pPr>
      <w:r w:rsidRPr="00027A01">
        <w:rPr>
          <w:b/>
          <w:sz w:val="24"/>
          <w:highlight w:val="magenta"/>
        </w:rPr>
        <w:t>Voir poly</w:t>
      </w:r>
    </w:p>
    <w:p w:rsidR="00E6237A" w:rsidRDefault="007877B3" w:rsidP="00E6237A">
      <w:r w:rsidRPr="00777672">
        <w:rPr>
          <w:u w:val="single"/>
        </w:rPr>
        <w:t>Racine</w:t>
      </w:r>
      <w:r>
        <w:t xml:space="preserve"> : </w:t>
      </w:r>
      <w:r w:rsidR="00243D02" w:rsidRPr="007877B3">
        <w:t>Elle</w:t>
      </w:r>
      <w:r w:rsidR="00243D02">
        <w:t xml:space="preserve"> se fait essentiellement à partir de la zone apicale de la racine. Il y a une zone de multiplication cellulaire où on trouve les cellules centrales qui se multiplient peu et qui constituent la </w:t>
      </w:r>
      <w:r w:rsidR="00243D02">
        <w:rPr>
          <w:b/>
        </w:rPr>
        <w:t>zone quiescente</w:t>
      </w:r>
      <w:r w:rsidR="00243D02">
        <w:t xml:space="preserve">. Les cellules qui se multiplient activement et qui permettent les mécanismes d’élongation sont les cellules à la périphérie du bourgeon apical. C’est la </w:t>
      </w:r>
      <w:r w:rsidR="00243D02">
        <w:rPr>
          <w:b/>
        </w:rPr>
        <w:t>zone active</w:t>
      </w:r>
      <w:r w:rsidR="00243D02">
        <w:t xml:space="preserve">. Le bourgeon terminal est localisé un peu en arrière de l’extrémité de la racinaire, après la coiffe (= tissu protecteur). A partir de ce bourgeon terminal, quand les cellules se divisent, elles vont pouvoir </w:t>
      </w:r>
      <w:r w:rsidR="00243D02">
        <w:lastRenderedPageBreak/>
        <w:t>s’allonger. Certaines vont constituer le tissu conducteur</w:t>
      </w:r>
      <w:r>
        <w:t xml:space="preserve"> (</w:t>
      </w:r>
      <w:r>
        <w:sym w:font="Wingdings" w:char="F0E0"/>
      </w:r>
      <w:r>
        <w:t xml:space="preserve"> </w:t>
      </w:r>
      <w:proofErr w:type="spellStart"/>
      <w:r>
        <w:rPr>
          <w:b/>
        </w:rPr>
        <w:t>procambium</w:t>
      </w:r>
      <w:proofErr w:type="spellEnd"/>
      <w:r>
        <w:t>)</w:t>
      </w:r>
      <w:r w:rsidR="00243D02">
        <w:t>, d’autres vont constituer l’écorce et d’au</w:t>
      </w:r>
      <w:r>
        <w:t>tres vont constituer la coiffe.</w:t>
      </w:r>
    </w:p>
    <w:p w:rsidR="007877B3" w:rsidRPr="007877B3" w:rsidRDefault="007877B3" w:rsidP="00E6237A">
      <w:r w:rsidRPr="00777672">
        <w:rPr>
          <w:u w:val="single"/>
        </w:rPr>
        <w:t>Tige</w:t>
      </w:r>
      <w:r>
        <w:t xml:space="preserve"> : Il y a une zone relativement peu active appelée la </w:t>
      </w:r>
      <w:r>
        <w:rPr>
          <w:b/>
        </w:rPr>
        <w:t>zone apicale</w:t>
      </w:r>
      <w:r>
        <w:t xml:space="preserve"> qui permet au bourgeon apical de devenir éventuellement un bourgeon floral (reproducteur). Les cellules à la périphérie du méristème constituent l’anneau initial et vont donner les tissus corticaux de la tige. Les cellules à l’intérieur du méristème = </w:t>
      </w:r>
      <w:r>
        <w:rPr>
          <w:b/>
        </w:rPr>
        <w:t>méristème médullaire</w:t>
      </w:r>
      <w:r>
        <w:t xml:space="preserve"> vont donner les tissus médullaires.</w:t>
      </w:r>
    </w:p>
    <w:p w:rsidR="00E6237A" w:rsidRPr="00791A68" w:rsidRDefault="00E6237A" w:rsidP="00E6237A">
      <w:pPr>
        <w:pStyle w:val="Titre3"/>
        <w:rPr>
          <w:color w:val="0070C0"/>
          <w:u w:val="single"/>
        </w:rPr>
      </w:pPr>
      <w:r w:rsidRPr="00791A68">
        <w:rPr>
          <w:color w:val="0070C0"/>
          <w:u w:val="single"/>
        </w:rPr>
        <w:t>La croissance secondaire</w:t>
      </w:r>
    </w:p>
    <w:p w:rsidR="007877B3" w:rsidRPr="00777672" w:rsidRDefault="007E1E96" w:rsidP="007877B3">
      <w:r>
        <w:t xml:space="preserve">Elle se réalise à partir de </w:t>
      </w:r>
      <w:r w:rsidRPr="00027A01">
        <w:rPr>
          <w:b/>
        </w:rPr>
        <w:t>méristème</w:t>
      </w:r>
      <w:r w:rsidR="00027A01">
        <w:rPr>
          <w:b/>
        </w:rPr>
        <w:t>s</w:t>
      </w:r>
      <w:r w:rsidRPr="00027A01">
        <w:rPr>
          <w:b/>
        </w:rPr>
        <w:t xml:space="preserve"> secondaire</w:t>
      </w:r>
      <w:r w:rsidR="00027A01">
        <w:rPr>
          <w:b/>
        </w:rPr>
        <w:t>s</w:t>
      </w:r>
      <w:r>
        <w:t xml:space="preserve"> appelés </w:t>
      </w:r>
      <w:r w:rsidR="00777672" w:rsidRPr="00027A01">
        <w:rPr>
          <w:b/>
          <w:color w:val="FF0000"/>
        </w:rPr>
        <w:t>assises génératrices</w:t>
      </w:r>
      <w:r w:rsidR="00777672">
        <w:t xml:space="preserve">. L’assise génératrice libéro-ligneuse (= </w:t>
      </w:r>
      <w:r w:rsidR="00777672" w:rsidRPr="00027A01">
        <w:rPr>
          <w:b/>
        </w:rPr>
        <w:t>cambium</w:t>
      </w:r>
      <w:r w:rsidR="00777672">
        <w:t xml:space="preserve">), </w:t>
      </w:r>
      <w:r w:rsidR="00777672" w:rsidRPr="00027A01">
        <w:rPr>
          <w:b/>
        </w:rPr>
        <w:t>à l’intérieur</w:t>
      </w:r>
      <w:r w:rsidR="00777672">
        <w:t xml:space="preserve">, va permettre la </w:t>
      </w:r>
      <w:r w:rsidR="00777672" w:rsidRPr="00027A01">
        <w:rPr>
          <w:b/>
          <w:color w:val="FF0000"/>
        </w:rPr>
        <w:t>formation de liber</w:t>
      </w:r>
      <w:r w:rsidR="00777672">
        <w:t xml:space="preserve"> et de </w:t>
      </w:r>
      <w:r w:rsidR="00777672" w:rsidRPr="00027A01">
        <w:rPr>
          <w:b/>
          <w:color w:val="FF0000"/>
        </w:rPr>
        <w:t>lignine</w:t>
      </w:r>
      <w:r w:rsidR="00777672">
        <w:t xml:space="preserve">. L’assise </w:t>
      </w:r>
      <w:proofErr w:type="spellStart"/>
      <w:r w:rsidR="00777672">
        <w:t>subéro</w:t>
      </w:r>
      <w:proofErr w:type="spellEnd"/>
      <w:r w:rsidR="00777672">
        <w:t>-</w:t>
      </w:r>
      <w:proofErr w:type="spellStart"/>
      <w:r w:rsidR="00777672">
        <w:t>phellodermique</w:t>
      </w:r>
      <w:proofErr w:type="spellEnd"/>
      <w:r w:rsidR="00777672">
        <w:t xml:space="preserve">, </w:t>
      </w:r>
      <w:r w:rsidR="00777672" w:rsidRPr="00027A01">
        <w:rPr>
          <w:b/>
        </w:rPr>
        <w:t>à l’extérieur</w:t>
      </w:r>
      <w:r w:rsidR="00777672">
        <w:t xml:space="preserve">, permet la </w:t>
      </w:r>
      <w:r w:rsidR="00777672" w:rsidRPr="00027A01">
        <w:rPr>
          <w:b/>
          <w:color w:val="FF0000"/>
        </w:rPr>
        <w:t>formation de suber</w:t>
      </w:r>
      <w:r w:rsidR="00777672">
        <w:t xml:space="preserve"> et de </w:t>
      </w:r>
      <w:r w:rsidR="00777672" w:rsidRPr="00027A01">
        <w:rPr>
          <w:b/>
          <w:color w:val="FF0000"/>
        </w:rPr>
        <w:t>phelloderme</w:t>
      </w:r>
      <w:r w:rsidR="00027A01">
        <w:br/>
      </w:r>
      <w:r w:rsidR="00777672">
        <w:t xml:space="preserve">Cette croissance permet la </w:t>
      </w:r>
      <w:r w:rsidR="00777672" w:rsidRPr="00027A01">
        <w:rPr>
          <w:b/>
          <w:color w:val="00B050"/>
        </w:rPr>
        <w:t xml:space="preserve">croissance </w:t>
      </w:r>
      <w:r w:rsidR="00777672" w:rsidRPr="00027A01">
        <w:rPr>
          <w:b/>
          <w:color w:val="FF0000"/>
        </w:rPr>
        <w:t>en largeur</w:t>
      </w:r>
      <w:r w:rsidR="00777672">
        <w:t xml:space="preserve">. Il y a la </w:t>
      </w:r>
      <w:r w:rsidR="00777672" w:rsidRPr="00027A01">
        <w:rPr>
          <w:b/>
          <w:color w:val="FF0000"/>
        </w:rPr>
        <w:t>formation de tissus secondaires</w:t>
      </w:r>
      <w:r w:rsidR="00777672">
        <w:t>.</w:t>
      </w:r>
    </w:p>
    <w:p w:rsidR="00E6237A" w:rsidRPr="00791A68" w:rsidRDefault="00E6237A" w:rsidP="00E6237A">
      <w:pPr>
        <w:pStyle w:val="Titre3"/>
        <w:rPr>
          <w:color w:val="0070C0"/>
          <w:u w:val="single"/>
        </w:rPr>
      </w:pPr>
      <w:r w:rsidRPr="00791A68">
        <w:rPr>
          <w:color w:val="0070C0"/>
          <w:u w:val="single"/>
        </w:rPr>
        <w:t>L’embryogénie indéfinie</w:t>
      </w:r>
    </w:p>
    <w:p w:rsidR="00777672" w:rsidRDefault="00C32C27" w:rsidP="00777672">
      <w:r>
        <w:t xml:space="preserve">Au niveau des tissus, chez les animaux, les </w:t>
      </w:r>
      <w:r w:rsidRPr="00C0115E">
        <w:rPr>
          <w:b/>
          <w:color w:val="FF0000"/>
        </w:rPr>
        <w:t>tissus embryonnaires permettent la croissance</w:t>
      </w:r>
      <w:r>
        <w:t xml:space="preserve">. Ces tissus embryonnaires </w:t>
      </w:r>
      <w:r w:rsidRPr="00C0115E">
        <w:rPr>
          <w:b/>
          <w:color w:val="00B050"/>
        </w:rPr>
        <w:t>disparaissent</w:t>
      </w:r>
      <w:r w:rsidRPr="00C0115E">
        <w:rPr>
          <w:b/>
          <w:color w:val="FF0000"/>
        </w:rPr>
        <w:t xml:space="preserve"> au stade adulte</w:t>
      </w:r>
    </w:p>
    <w:p w:rsidR="00C32C27" w:rsidRDefault="00C32C27" w:rsidP="00777672">
      <w:r>
        <w:t xml:space="preserve">Chez les plantes, les </w:t>
      </w:r>
      <w:r w:rsidRPr="00C0115E">
        <w:rPr>
          <w:b/>
          <w:color w:val="FF0000"/>
        </w:rPr>
        <w:t>tissus embryonnaires</w:t>
      </w:r>
      <w:r>
        <w:t xml:space="preserve"> (= </w:t>
      </w:r>
      <w:r w:rsidRPr="00C0115E">
        <w:rPr>
          <w:b/>
        </w:rPr>
        <w:t>méristèmes</w:t>
      </w:r>
      <w:r>
        <w:t xml:space="preserve">) restent en place pendant toute la durée de vie de la plante </w:t>
      </w:r>
      <w:r>
        <w:sym w:font="Wingdings" w:char="F0E0"/>
      </w:r>
      <w:r>
        <w:t xml:space="preserve"> </w:t>
      </w:r>
      <w:r w:rsidRPr="00C0115E">
        <w:rPr>
          <w:b/>
          <w:color w:val="FF0000"/>
        </w:rPr>
        <w:t>plantes pluriannuelles</w:t>
      </w:r>
      <w:r>
        <w:t xml:space="preserve"> (arbres). Cela veut dire que l’arbre est </w:t>
      </w:r>
      <w:r w:rsidRPr="00C0115E">
        <w:rPr>
          <w:b/>
          <w:color w:val="00B050"/>
        </w:rPr>
        <w:t>capable de grandir</w:t>
      </w:r>
      <w:r w:rsidRPr="00C0115E">
        <w:rPr>
          <w:b/>
          <w:color w:val="FF0000"/>
        </w:rPr>
        <w:t xml:space="preserve"> pendant toute son existence</w:t>
      </w:r>
      <w:r>
        <w:t xml:space="preserve">. La croissance s’effectue quand la saison de végétation </w:t>
      </w:r>
      <w:r w:rsidRPr="00C0115E">
        <w:rPr>
          <w:b/>
        </w:rPr>
        <w:t>est favorable</w:t>
      </w:r>
      <w:r>
        <w:t xml:space="preserve">. Elles grandissent donc par cycle de végétation. Cette propriété est appelée </w:t>
      </w:r>
      <w:r w:rsidRPr="00C0115E">
        <w:rPr>
          <w:color w:val="FF0000"/>
        </w:rPr>
        <w:t>l’</w:t>
      </w:r>
      <w:r w:rsidRPr="00C0115E">
        <w:rPr>
          <w:b/>
          <w:color w:val="FF0000"/>
        </w:rPr>
        <w:t>embryogénie indéfinie</w:t>
      </w:r>
    </w:p>
    <w:p w:rsidR="00646393" w:rsidRDefault="00646393" w:rsidP="00777672">
      <w:r>
        <w:t xml:space="preserve">Il n’y a </w:t>
      </w:r>
      <w:r w:rsidRPr="00C0115E">
        <w:rPr>
          <w:b/>
          <w:color w:val="00B050"/>
        </w:rPr>
        <w:t>qu’un seul organe qui n’a pas</w:t>
      </w:r>
      <w:r>
        <w:t xml:space="preserve"> </w:t>
      </w:r>
      <w:r w:rsidRPr="00C0115E">
        <w:rPr>
          <w:b/>
          <w:color w:val="FF0000"/>
        </w:rPr>
        <w:t>d’embryogénie indéfinie</w:t>
      </w:r>
      <w:r w:rsidR="00C0115E">
        <w:t xml:space="preserve"> </w:t>
      </w:r>
      <w:r w:rsidR="00C0115E">
        <w:sym w:font="Wingdings" w:char="F0E8"/>
      </w:r>
      <w:r w:rsidR="00C0115E">
        <w:t xml:space="preserve"> </w:t>
      </w:r>
      <w:r w:rsidRPr="00C0115E">
        <w:rPr>
          <w:b/>
        </w:rPr>
        <w:t>les feuilles</w:t>
      </w:r>
      <w:r w:rsidR="00C0115E">
        <w:br/>
      </w:r>
      <w:r>
        <w:t xml:space="preserve">Les </w:t>
      </w:r>
      <w:r w:rsidRPr="00C0115E">
        <w:rPr>
          <w:b/>
          <w:color w:val="FF0000"/>
        </w:rPr>
        <w:t>méristèmes présents</w:t>
      </w:r>
      <w:r>
        <w:t xml:space="preserve"> </w:t>
      </w:r>
      <w:r w:rsidRPr="00C0115E">
        <w:rPr>
          <w:b/>
          <w:color w:val="00B050"/>
        </w:rPr>
        <w:t>disparaissent</w:t>
      </w:r>
      <w:r>
        <w:t>. L’arbre reforme des feuilles chaque année.</w:t>
      </w:r>
    </w:p>
    <w:p w:rsidR="00646393" w:rsidRPr="00791A68" w:rsidRDefault="00646393" w:rsidP="00646393">
      <w:pPr>
        <w:pStyle w:val="Titre2"/>
        <w:rPr>
          <w:b/>
          <w:i w:val="0"/>
          <w:u w:val="single"/>
        </w:rPr>
      </w:pPr>
      <w:r w:rsidRPr="00791A68">
        <w:rPr>
          <w:b/>
          <w:i w:val="0"/>
          <w:u w:val="single"/>
        </w:rPr>
        <w:t>Croissance au niveau des organes</w:t>
      </w:r>
    </w:p>
    <w:p w:rsidR="00646393" w:rsidRPr="00791A68" w:rsidRDefault="00646393" w:rsidP="00646393">
      <w:pPr>
        <w:pStyle w:val="Titre3"/>
        <w:rPr>
          <w:color w:val="0070C0"/>
          <w:u w:val="single"/>
        </w:rPr>
      </w:pPr>
      <w:r w:rsidRPr="00791A68">
        <w:rPr>
          <w:color w:val="0070C0"/>
          <w:u w:val="single"/>
        </w:rPr>
        <w:t>Croissance racinaire</w:t>
      </w:r>
    </w:p>
    <w:p w:rsidR="004A0F76" w:rsidRPr="00F130C4" w:rsidRDefault="004A0F76" w:rsidP="004A0F76">
      <w:pPr>
        <w:rPr>
          <w:b/>
          <w:sz w:val="24"/>
        </w:rPr>
      </w:pPr>
      <w:r w:rsidRPr="00F130C4">
        <w:rPr>
          <w:b/>
          <w:sz w:val="24"/>
          <w:highlight w:val="magenta"/>
        </w:rPr>
        <w:t>Voir poly</w:t>
      </w:r>
    </w:p>
    <w:p w:rsidR="004A0F76" w:rsidRDefault="004A0F76" w:rsidP="004A0F76">
      <w:r>
        <w:t xml:space="preserve">L’élongation se fait à partir du </w:t>
      </w:r>
      <w:r w:rsidRPr="00376E1D">
        <w:rPr>
          <w:b/>
          <w:color w:val="FF0000"/>
        </w:rPr>
        <w:t>bourgeon apical</w:t>
      </w:r>
      <w:r>
        <w:t xml:space="preserve">, localisé en arrière de la coiffe. La </w:t>
      </w:r>
      <w:r w:rsidRPr="00376E1D">
        <w:rPr>
          <w:b/>
          <w:color w:val="FF0000"/>
        </w:rPr>
        <w:t>zone d’élongation</w:t>
      </w:r>
      <w:r>
        <w:t xml:space="preserve"> est en arrière de la zone de multiplication. Après élongation, les cellules </w:t>
      </w:r>
      <w:r w:rsidRPr="00376E1D">
        <w:rPr>
          <w:b/>
          <w:color w:val="FF0000"/>
        </w:rPr>
        <w:t>se spécialisent</w:t>
      </w:r>
      <w:r>
        <w:t xml:space="preserve"> et mettent en place leur </w:t>
      </w:r>
      <w:r w:rsidRPr="00376E1D">
        <w:rPr>
          <w:b/>
          <w:color w:val="FF0000"/>
        </w:rPr>
        <w:t>paroi secondaire définitive</w:t>
      </w:r>
      <w:r>
        <w:t xml:space="preserve">. C’est la </w:t>
      </w:r>
      <w:r w:rsidRPr="00376E1D">
        <w:rPr>
          <w:b/>
          <w:color w:val="FF0000"/>
        </w:rPr>
        <w:t>zone de différenciation</w:t>
      </w:r>
      <w:r>
        <w:t xml:space="preserve">. On voit l’apparition d’un tissu protecteur externe, les tissus conducteurs… </w:t>
      </w:r>
      <w:r w:rsidR="00BE5BBE">
        <w:t xml:space="preserve">La zone </w:t>
      </w:r>
      <w:r w:rsidR="00BE5BBE" w:rsidRPr="00376E1D">
        <w:rPr>
          <w:b/>
          <w:color w:val="FF0000"/>
        </w:rPr>
        <w:t>d’organogénèse</w:t>
      </w:r>
      <w:r w:rsidR="00BE5BBE">
        <w:t xml:space="preserve"> correspond à l’organi</w:t>
      </w:r>
      <w:r w:rsidR="00376E1D">
        <w:t>sation des organes de la racine</w:t>
      </w:r>
    </w:p>
    <w:p w:rsidR="00BE5BBE" w:rsidRPr="00BE5BBE" w:rsidRDefault="00BE5BBE" w:rsidP="004A0F76">
      <w:pPr>
        <w:rPr>
          <w:b/>
        </w:rPr>
      </w:pPr>
      <w:r>
        <w:t xml:space="preserve">Les mécanismes d’auxèse se réalisent dans la zone </w:t>
      </w:r>
      <w:proofErr w:type="spellStart"/>
      <w:r w:rsidRPr="00376E1D">
        <w:rPr>
          <w:b/>
          <w:color w:val="FF0000"/>
        </w:rPr>
        <w:t>subterminale</w:t>
      </w:r>
      <w:proofErr w:type="spellEnd"/>
      <w:r>
        <w:t xml:space="preserve"> ou </w:t>
      </w:r>
      <w:r w:rsidRPr="00376E1D">
        <w:rPr>
          <w:b/>
          <w:color w:val="FF0000"/>
        </w:rPr>
        <w:t>subapicale</w:t>
      </w:r>
      <w:r>
        <w:t xml:space="preserve">. Cette élongation se fait toujours dans le même sens. Les racines descendent dans le sol en suivant les lois de la pesanteur. L’élongation est donc </w:t>
      </w:r>
      <w:r w:rsidRPr="00376E1D">
        <w:rPr>
          <w:b/>
          <w:color w:val="FF0000"/>
        </w:rPr>
        <w:t>unidirectionnelle</w:t>
      </w:r>
      <w:r>
        <w:rPr>
          <w:b/>
        </w:rPr>
        <w:t xml:space="preserve"> </w:t>
      </w:r>
      <w:r>
        <w:t xml:space="preserve">ou </w:t>
      </w:r>
      <w:r w:rsidRPr="00376E1D">
        <w:rPr>
          <w:b/>
          <w:color w:val="FF0000"/>
        </w:rPr>
        <w:t>polarisée</w:t>
      </w:r>
      <w:r>
        <w:rPr>
          <w:b/>
        </w:rPr>
        <w:t>.</w:t>
      </w:r>
    </w:p>
    <w:p w:rsidR="00646393" w:rsidRPr="00791A68" w:rsidRDefault="00646393" w:rsidP="00646393">
      <w:pPr>
        <w:pStyle w:val="Titre3"/>
        <w:rPr>
          <w:color w:val="0070C0"/>
          <w:u w:val="single"/>
        </w:rPr>
      </w:pPr>
      <w:r w:rsidRPr="00791A68">
        <w:rPr>
          <w:color w:val="0070C0"/>
          <w:u w:val="single"/>
        </w:rPr>
        <w:t>Croissance caulinaire</w:t>
      </w:r>
    </w:p>
    <w:p w:rsidR="002B3A3B" w:rsidRDefault="002B3A3B" w:rsidP="002B3A3B">
      <w:r>
        <w:t xml:space="preserve">Le </w:t>
      </w:r>
      <w:r w:rsidRPr="00376E1D">
        <w:rPr>
          <w:b/>
          <w:color w:val="FF0000"/>
        </w:rPr>
        <w:t>bourgeon terminal</w:t>
      </w:r>
      <w:r>
        <w:t xml:space="preserve"> permet la croissance en longueur. Il peut donner </w:t>
      </w:r>
      <w:r w:rsidRPr="00376E1D">
        <w:rPr>
          <w:b/>
          <w:color w:val="FF0000"/>
        </w:rPr>
        <w:t>naissance à une fleur</w:t>
      </w:r>
      <w:r>
        <w:t xml:space="preserve">. La croissance se fait aussi par tous les bourgeons disposés le long de la tige. On parle des </w:t>
      </w:r>
      <w:r w:rsidRPr="00376E1D">
        <w:rPr>
          <w:b/>
          <w:color w:val="FF0000"/>
        </w:rPr>
        <w:t xml:space="preserve">bourgeons axillaires </w:t>
      </w:r>
      <w:r>
        <w:t xml:space="preserve">qui constituent des nœuds où s’insèrent les feuilles. </w:t>
      </w:r>
    </w:p>
    <w:p w:rsidR="002B3A3B" w:rsidRPr="00376E1D" w:rsidRDefault="002B3A3B" w:rsidP="002B3A3B">
      <w:pPr>
        <w:rPr>
          <w:b/>
          <w:sz w:val="24"/>
        </w:rPr>
      </w:pPr>
      <w:r w:rsidRPr="00376E1D">
        <w:rPr>
          <w:b/>
          <w:sz w:val="24"/>
          <w:highlight w:val="magenta"/>
        </w:rPr>
        <w:lastRenderedPageBreak/>
        <w:t>Voir poly</w:t>
      </w:r>
    </w:p>
    <w:p w:rsidR="002B3A3B" w:rsidRDefault="002B3A3B" w:rsidP="002B3A3B">
      <w:r>
        <w:t xml:space="preserve">La tige </w:t>
      </w:r>
      <w:r w:rsidRPr="00376E1D">
        <w:rPr>
          <w:b/>
          <w:color w:val="FF0000"/>
        </w:rPr>
        <w:t>s’allonge par chacun des segments</w:t>
      </w:r>
      <w:r>
        <w:t xml:space="preserve"> disposés entre deux nœuds. On parle de </w:t>
      </w:r>
      <w:r w:rsidRPr="00376E1D">
        <w:rPr>
          <w:b/>
          <w:color w:val="FF0000"/>
        </w:rPr>
        <w:t xml:space="preserve">croissance intercalaire </w:t>
      </w:r>
      <w:r>
        <w:t xml:space="preserve">ou </w:t>
      </w:r>
      <w:proofErr w:type="spellStart"/>
      <w:r w:rsidRPr="00376E1D">
        <w:rPr>
          <w:b/>
          <w:color w:val="FF0000"/>
        </w:rPr>
        <w:t>internodale</w:t>
      </w:r>
      <w:proofErr w:type="spellEnd"/>
      <w:r>
        <w:t xml:space="preserve">. Chacun de ces segments </w:t>
      </w:r>
      <w:r w:rsidRPr="00376E1D">
        <w:rPr>
          <w:b/>
          <w:color w:val="00B050"/>
        </w:rPr>
        <w:t>s’allonge</w:t>
      </w:r>
      <w:r>
        <w:t xml:space="preserve"> </w:t>
      </w:r>
      <w:r w:rsidRPr="00376E1D">
        <w:rPr>
          <w:b/>
        </w:rPr>
        <w:t>de manière individuelle</w:t>
      </w:r>
    </w:p>
    <w:p w:rsidR="002B3A3B" w:rsidRPr="00376E1D" w:rsidRDefault="002B3A3B" w:rsidP="002B3A3B">
      <w:pPr>
        <w:rPr>
          <w:b/>
          <w:sz w:val="24"/>
        </w:rPr>
      </w:pPr>
      <w:r w:rsidRPr="00376E1D">
        <w:rPr>
          <w:b/>
          <w:sz w:val="24"/>
          <w:highlight w:val="magenta"/>
        </w:rPr>
        <w:t>Voir poly</w:t>
      </w:r>
    </w:p>
    <w:p w:rsidR="002B3A3B" w:rsidRDefault="002B3A3B" w:rsidP="002B3A3B">
      <w:r>
        <w:t xml:space="preserve">Les </w:t>
      </w:r>
      <w:r w:rsidRPr="00376E1D">
        <w:rPr>
          <w:b/>
          <w:color w:val="FF0000"/>
        </w:rPr>
        <w:t>entre-nœuds</w:t>
      </w:r>
      <w:r>
        <w:t xml:space="preserve"> </w:t>
      </w:r>
      <w:r w:rsidRPr="00376E1D">
        <w:rPr>
          <w:b/>
          <w:color w:val="FF0000"/>
        </w:rPr>
        <w:t>situés à l’apex</w:t>
      </w:r>
      <w:r>
        <w:t xml:space="preserve"> </w:t>
      </w:r>
      <w:r w:rsidRPr="00376E1D">
        <w:rPr>
          <w:b/>
          <w:color w:val="00B050"/>
        </w:rPr>
        <w:t xml:space="preserve">sont les </w:t>
      </w:r>
      <w:r w:rsidR="00376E1D" w:rsidRPr="00376E1D">
        <w:rPr>
          <w:b/>
          <w:color w:val="00B050"/>
        </w:rPr>
        <w:t>+</w:t>
      </w:r>
      <w:r w:rsidRPr="00376E1D">
        <w:rPr>
          <w:b/>
          <w:color w:val="00B050"/>
        </w:rPr>
        <w:t xml:space="preserve"> jeunes</w:t>
      </w:r>
      <w:r>
        <w:t xml:space="preserve">. Les </w:t>
      </w:r>
      <w:r w:rsidRPr="00376E1D">
        <w:rPr>
          <w:b/>
          <w:color w:val="FF0000"/>
        </w:rPr>
        <w:t>entre-nœuds à la base de la tige</w:t>
      </w:r>
      <w:r>
        <w:t xml:space="preserve"> ont une </w:t>
      </w:r>
      <w:r w:rsidRPr="00376E1D">
        <w:rPr>
          <w:b/>
          <w:color w:val="00B050"/>
        </w:rPr>
        <w:t xml:space="preserve">croissance </w:t>
      </w:r>
      <w:r w:rsidR="00376E1D" w:rsidRPr="00376E1D">
        <w:rPr>
          <w:b/>
          <w:color w:val="00B050"/>
        </w:rPr>
        <w:t>+</w:t>
      </w:r>
      <w:r w:rsidRPr="00376E1D">
        <w:rPr>
          <w:b/>
          <w:color w:val="00B050"/>
        </w:rPr>
        <w:t xml:space="preserve"> faible</w:t>
      </w:r>
      <w:r>
        <w:t xml:space="preserve"> et </w:t>
      </w:r>
      <w:r w:rsidRPr="00376E1D">
        <w:rPr>
          <w:b/>
          <w:color w:val="FF0000"/>
        </w:rPr>
        <w:t>ceux situés à l’apex</w:t>
      </w:r>
      <w:r>
        <w:t xml:space="preserve"> </w:t>
      </w:r>
      <w:r w:rsidRPr="00376E1D">
        <w:rPr>
          <w:b/>
          <w:color w:val="00B050"/>
        </w:rPr>
        <w:t xml:space="preserve">ont une croissance </w:t>
      </w:r>
      <w:r w:rsidR="00376E1D">
        <w:rPr>
          <w:b/>
          <w:color w:val="00B050"/>
        </w:rPr>
        <w:t>+</w:t>
      </w:r>
      <w:r w:rsidRPr="00376E1D">
        <w:rPr>
          <w:b/>
          <w:color w:val="00B050"/>
        </w:rPr>
        <w:t xml:space="preserve"> importante</w:t>
      </w:r>
      <w:r>
        <w:t xml:space="preserve"> mais ce n’est pas l’entre-nœud le </w:t>
      </w:r>
      <w:r w:rsidR="00376E1D">
        <w:t>+</w:t>
      </w:r>
      <w:r>
        <w:t xml:space="preserve"> jeune qui a la croissance maximale. Les entre-nœuds ayant la </w:t>
      </w:r>
      <w:r w:rsidRPr="00376E1D">
        <w:rPr>
          <w:b/>
          <w:color w:val="FF0000"/>
        </w:rPr>
        <w:t>croissance maximale</w:t>
      </w:r>
      <w:r>
        <w:t xml:space="preserve"> sont </w:t>
      </w:r>
      <w:r w:rsidRPr="00376E1D">
        <w:rPr>
          <w:b/>
          <w:color w:val="FF0000"/>
        </w:rPr>
        <w:t>situés en haut mais en-dessous de l’apex</w:t>
      </w:r>
    </w:p>
    <w:p w:rsidR="002B3A3B" w:rsidRPr="002B3A3B" w:rsidRDefault="002B3A3B" w:rsidP="002B3A3B">
      <w:r>
        <w:t xml:space="preserve">La croissance est </w:t>
      </w:r>
      <w:r w:rsidRPr="00376E1D">
        <w:rPr>
          <w:b/>
          <w:color w:val="FF0000"/>
        </w:rPr>
        <w:t>unidirectionnelle</w:t>
      </w:r>
      <w:r>
        <w:t xml:space="preserve"> et </w:t>
      </w:r>
      <w:r w:rsidRPr="00376E1D">
        <w:rPr>
          <w:b/>
          <w:color w:val="FF0000"/>
        </w:rPr>
        <w:t>polarisée</w:t>
      </w:r>
      <w:r>
        <w:rPr>
          <w:b/>
        </w:rPr>
        <w:t xml:space="preserve">. </w:t>
      </w:r>
      <w:r>
        <w:t xml:space="preserve">Cette croissance se fait </w:t>
      </w:r>
      <w:r w:rsidRPr="00376E1D">
        <w:rPr>
          <w:b/>
          <w:color w:val="FF0000"/>
        </w:rPr>
        <w:t>par gradient d’</w:t>
      </w:r>
      <w:r w:rsidR="00DB20D7" w:rsidRPr="00376E1D">
        <w:rPr>
          <w:b/>
          <w:color w:val="FF0000"/>
        </w:rPr>
        <w:t>élongation</w:t>
      </w:r>
    </w:p>
    <w:p w:rsidR="00646393" w:rsidRPr="00791A68" w:rsidRDefault="00646393" w:rsidP="00646393">
      <w:pPr>
        <w:pStyle w:val="Titre3"/>
        <w:rPr>
          <w:color w:val="0070C0"/>
          <w:u w:val="single"/>
        </w:rPr>
      </w:pPr>
      <w:r w:rsidRPr="00791A68">
        <w:rPr>
          <w:color w:val="0070C0"/>
          <w:u w:val="single"/>
        </w:rPr>
        <w:t>Croissance foliaire</w:t>
      </w:r>
    </w:p>
    <w:p w:rsidR="00DB20D7" w:rsidRPr="00376E1D" w:rsidRDefault="004940A8" w:rsidP="00DB20D7">
      <w:pPr>
        <w:rPr>
          <w:b/>
          <w:sz w:val="24"/>
        </w:rPr>
      </w:pPr>
      <w:r w:rsidRPr="00376E1D">
        <w:rPr>
          <w:b/>
          <w:sz w:val="24"/>
          <w:highlight w:val="magenta"/>
        </w:rPr>
        <w:t>Voir poly</w:t>
      </w:r>
    </w:p>
    <w:p w:rsidR="004940A8" w:rsidRDefault="004940A8" w:rsidP="00DB20D7">
      <w:r>
        <w:t xml:space="preserve">Toutes les feuilles ont </w:t>
      </w:r>
      <w:r w:rsidRPr="00DF2A0A">
        <w:rPr>
          <w:b/>
          <w:color w:val="FF0000"/>
        </w:rPr>
        <w:t>à peu près la même morphologie chez un même individu</w:t>
      </w:r>
      <w:r>
        <w:t xml:space="preserve">. Il y a un mécanisme de </w:t>
      </w:r>
      <w:r w:rsidRPr="00DF2A0A">
        <w:rPr>
          <w:b/>
          <w:color w:val="FF0000"/>
        </w:rPr>
        <w:t>croissance des feuilles</w:t>
      </w:r>
      <w:r>
        <w:t xml:space="preserve"> qui aboutit à la </w:t>
      </w:r>
      <w:r w:rsidRPr="00DF2A0A">
        <w:rPr>
          <w:b/>
          <w:color w:val="FF0000"/>
        </w:rPr>
        <w:t>formation d’un organe complexe</w:t>
      </w:r>
      <w:r>
        <w:t xml:space="preserve"> et ce mécanisme est </w:t>
      </w:r>
      <w:r w:rsidRPr="00DF2A0A">
        <w:rPr>
          <w:b/>
          <w:color w:val="FF0000"/>
        </w:rPr>
        <w:t>répétable à l’identique</w:t>
      </w:r>
      <w:r>
        <w:t xml:space="preserve"> d’une feuille à l’autre chez un même individu. </w:t>
      </w:r>
    </w:p>
    <w:p w:rsidR="004940A8" w:rsidRPr="00DF2A0A" w:rsidRDefault="004940A8" w:rsidP="00DB20D7">
      <w:pPr>
        <w:rPr>
          <w:b/>
          <w:color w:val="00B050"/>
        </w:rPr>
      </w:pPr>
      <w:r>
        <w:t xml:space="preserve">La </w:t>
      </w:r>
      <w:r w:rsidRPr="00DF2A0A">
        <w:rPr>
          <w:b/>
          <w:color w:val="FF0000"/>
        </w:rPr>
        <w:t>morphologie d’une feuille embryonnaire</w:t>
      </w:r>
      <w:r>
        <w:t xml:space="preserve"> </w:t>
      </w:r>
      <w:r w:rsidRPr="00DF2A0A">
        <w:rPr>
          <w:b/>
          <w:color w:val="00B050"/>
        </w:rPr>
        <w:t>peut être la même que celle</w:t>
      </w:r>
      <w:r>
        <w:t xml:space="preserve"> </w:t>
      </w:r>
      <w:r w:rsidRPr="00DF2A0A">
        <w:rPr>
          <w:b/>
          <w:color w:val="FF0000"/>
        </w:rPr>
        <w:t>d’une feuille adult</w:t>
      </w:r>
      <w:r w:rsidR="00DF2A0A">
        <w:rPr>
          <w:b/>
          <w:color w:val="FF0000"/>
        </w:rPr>
        <w:t>e</w:t>
      </w:r>
      <w:r w:rsidR="00DF2A0A">
        <w:rPr>
          <w:b/>
          <w:color w:val="FF0000"/>
        </w:rPr>
        <w:br/>
      </w:r>
      <w:r>
        <w:t xml:space="preserve">Il y a des cas de figure où entre les </w:t>
      </w:r>
      <w:r w:rsidRPr="00DF2A0A">
        <w:rPr>
          <w:b/>
          <w:color w:val="FF0000"/>
        </w:rPr>
        <w:t>feuilles embryonnaires et les feuilles adultes</w:t>
      </w:r>
      <w:r>
        <w:t xml:space="preserve">, la </w:t>
      </w:r>
      <w:r w:rsidRPr="00DF2A0A">
        <w:rPr>
          <w:b/>
          <w:color w:val="00B050"/>
        </w:rPr>
        <w:t>morphologie est très différente.</w:t>
      </w:r>
    </w:p>
    <w:p w:rsidR="004940A8" w:rsidRDefault="004940A8" w:rsidP="00DB20D7">
      <w:r>
        <w:t xml:space="preserve">La </w:t>
      </w:r>
      <w:r w:rsidRPr="00AF7EC9">
        <w:rPr>
          <w:b/>
          <w:color w:val="FF0000"/>
        </w:rPr>
        <w:t>croissance isotrope</w:t>
      </w:r>
      <w:r>
        <w:t xml:space="preserve"> est définie lorsque la feuille adulte et la feuille embry</w:t>
      </w:r>
      <w:r w:rsidR="00DF2A0A">
        <w:t>onnaire ont la même morphologie</w:t>
      </w:r>
    </w:p>
    <w:p w:rsidR="004940A8" w:rsidRPr="004940A8" w:rsidRDefault="004940A8" w:rsidP="00DB20D7">
      <w:r>
        <w:t xml:space="preserve">La </w:t>
      </w:r>
      <w:r w:rsidRPr="00AF7EC9">
        <w:rPr>
          <w:b/>
          <w:color w:val="FF0000"/>
        </w:rPr>
        <w:t>croissance anisotrope</w:t>
      </w:r>
      <w:r>
        <w:t xml:space="preserve"> est définie lorsque la feuille adulte et la feuille embryonnaire n’ont pas la même morphologie. (Sinus ont une vitesse de croissance plus importante)</w:t>
      </w:r>
    </w:p>
    <w:p w:rsidR="004940A8" w:rsidRDefault="004940A8" w:rsidP="00DB20D7">
      <w:r>
        <w:t xml:space="preserve">Les mécanismes de croissance sont </w:t>
      </w:r>
      <w:r w:rsidRPr="00DF2A0A">
        <w:rPr>
          <w:b/>
        </w:rPr>
        <w:t>relativement complexes</w:t>
      </w:r>
      <w:r>
        <w:t xml:space="preserve">. On sait qu’il y a les </w:t>
      </w:r>
      <w:r w:rsidRPr="00AF7EC9">
        <w:rPr>
          <w:b/>
          <w:color w:val="FF0000"/>
        </w:rPr>
        <w:t>méristèmes apicaux</w:t>
      </w:r>
      <w:r>
        <w:t xml:space="preserve"> qui </w:t>
      </w:r>
      <w:r w:rsidRPr="00DF2A0A">
        <w:rPr>
          <w:b/>
          <w:color w:val="00B050"/>
        </w:rPr>
        <w:t>permettent à la feuille de grandir</w:t>
      </w:r>
      <w:r>
        <w:t xml:space="preserve"> </w:t>
      </w:r>
      <w:r w:rsidRPr="00DF2A0A">
        <w:rPr>
          <w:b/>
        </w:rPr>
        <w:t>dans le sens de la longueur</w:t>
      </w:r>
      <w:r>
        <w:t xml:space="preserve"> &amp; les </w:t>
      </w:r>
      <w:r w:rsidRPr="00AF7EC9">
        <w:rPr>
          <w:b/>
          <w:color w:val="FF0000"/>
        </w:rPr>
        <w:t>méristèmes marginaux</w:t>
      </w:r>
      <w:r>
        <w:t xml:space="preserve"> qui </w:t>
      </w:r>
      <w:r w:rsidRPr="00DF2A0A">
        <w:rPr>
          <w:b/>
          <w:color w:val="00B050"/>
        </w:rPr>
        <w:t>permettent d’étaler</w:t>
      </w:r>
      <w:r>
        <w:t xml:space="preserve"> </w:t>
      </w:r>
      <w:r w:rsidRPr="00DF2A0A">
        <w:rPr>
          <w:b/>
        </w:rPr>
        <w:t>la feuille de façon transverse</w:t>
      </w:r>
      <w:r>
        <w:t xml:space="preserve"> (= croissance « à plat »).</w:t>
      </w:r>
    </w:p>
    <w:p w:rsidR="00765141" w:rsidRDefault="00765141" w:rsidP="00DB20D7">
      <w:r>
        <w:t xml:space="preserve">La croissance est </w:t>
      </w:r>
      <w:r w:rsidRPr="00AF7EC9">
        <w:rPr>
          <w:b/>
          <w:color w:val="FF0000"/>
        </w:rPr>
        <w:t>bidimensionnelle</w:t>
      </w:r>
      <w:r>
        <w:t>, c’est-à-dire qui est faite selon deux axes différents.</w:t>
      </w:r>
    </w:p>
    <w:p w:rsidR="00C53B8B" w:rsidRPr="00765141" w:rsidRDefault="00C53B8B" w:rsidP="00DB20D7">
      <w:r>
        <w:t xml:space="preserve">Les </w:t>
      </w:r>
      <w:r w:rsidRPr="00DF2A0A">
        <w:rPr>
          <w:b/>
          <w:color w:val="FF0000"/>
        </w:rPr>
        <w:t>méristèmes</w:t>
      </w:r>
      <w:r>
        <w:t xml:space="preserve"> sont </w:t>
      </w:r>
      <w:r w:rsidRPr="00DF2A0A">
        <w:rPr>
          <w:b/>
          <w:color w:val="FF0000"/>
        </w:rPr>
        <w:t xml:space="preserve">localisés de </w:t>
      </w:r>
      <w:r w:rsidRPr="00DF2A0A">
        <w:rPr>
          <w:b/>
          <w:color w:val="00B050"/>
        </w:rPr>
        <w:t xml:space="preserve">manière </w:t>
      </w:r>
      <w:r w:rsidR="00DF2A0A" w:rsidRPr="00DF2A0A">
        <w:rPr>
          <w:b/>
          <w:color w:val="00B050"/>
        </w:rPr>
        <w:t>+</w:t>
      </w:r>
      <w:r w:rsidRPr="00DF2A0A">
        <w:rPr>
          <w:b/>
          <w:color w:val="00B050"/>
        </w:rPr>
        <w:t xml:space="preserve"> diffuse</w:t>
      </w:r>
      <w:r>
        <w:t xml:space="preserve">. Il n’y a </w:t>
      </w:r>
      <w:r w:rsidRPr="00DF2A0A">
        <w:rPr>
          <w:b/>
          <w:color w:val="00B050"/>
        </w:rPr>
        <w:t>pas d’endroit</w:t>
      </w:r>
      <w:r w:rsidRPr="00DF2A0A">
        <w:rPr>
          <w:b/>
          <w:color w:val="FF0000"/>
        </w:rPr>
        <w:t xml:space="preserve"> défini.</w:t>
      </w:r>
    </w:p>
    <w:p w:rsidR="00953913" w:rsidRPr="00791A68" w:rsidRDefault="00953913" w:rsidP="00953913">
      <w:pPr>
        <w:pStyle w:val="Titre1"/>
        <w:rPr>
          <w:color w:val="0070C0"/>
        </w:rPr>
      </w:pPr>
      <w:r w:rsidRPr="00791A68">
        <w:rPr>
          <w:color w:val="0070C0"/>
        </w:rPr>
        <w:t>Les aspects quantitatifs de la croissance</w:t>
      </w:r>
    </w:p>
    <w:p w:rsidR="00C53B8B" w:rsidRPr="00791A68" w:rsidRDefault="00C53B8B" w:rsidP="00C53B8B">
      <w:pPr>
        <w:pStyle w:val="Titre2"/>
        <w:rPr>
          <w:b/>
          <w:i w:val="0"/>
          <w:u w:val="single"/>
        </w:rPr>
      </w:pPr>
      <w:r w:rsidRPr="00791A68">
        <w:rPr>
          <w:b/>
          <w:i w:val="0"/>
          <w:u w:val="single"/>
        </w:rPr>
        <w:t>Les méthodes de mesure</w:t>
      </w:r>
    </w:p>
    <w:p w:rsidR="009D4C8A" w:rsidRDefault="00C53B8B" w:rsidP="00C53B8B">
      <w:r>
        <w:t xml:space="preserve">On peut </w:t>
      </w:r>
      <w:r w:rsidRPr="0034535A">
        <w:rPr>
          <w:b/>
          <w:color w:val="FF0000"/>
        </w:rPr>
        <w:t>mesurer les variations de poids</w:t>
      </w:r>
      <w:r>
        <w:t xml:space="preserve"> mais les variations de poids peuvent être perturbées par des accumulations, des mises en réserve ou des mécanismes de turgescence. Il vaut donc mieux </w:t>
      </w:r>
      <w:r w:rsidRPr="0034535A">
        <w:rPr>
          <w:b/>
          <w:color w:val="FF0000"/>
        </w:rPr>
        <w:t>faire des mesures de matières sèches</w:t>
      </w:r>
      <w:r>
        <w:t xml:space="preserve"> </w:t>
      </w:r>
      <w:r w:rsidRPr="0034535A">
        <w:rPr>
          <w:b/>
        </w:rPr>
        <w:t>mais cela empêche le suivi dans le temps.</w:t>
      </w:r>
    </w:p>
    <w:p w:rsidR="00C53B8B" w:rsidRDefault="009D4C8A" w:rsidP="00C53B8B">
      <w:r>
        <w:t xml:space="preserve">La </w:t>
      </w:r>
      <w:r w:rsidRPr="0034535A">
        <w:rPr>
          <w:b/>
          <w:color w:val="FF0000"/>
        </w:rPr>
        <w:t>croissance en longueur</w:t>
      </w:r>
      <w:r>
        <w:t xml:space="preserve"> est </w:t>
      </w:r>
      <w:r w:rsidR="0034535A" w:rsidRPr="0034535A">
        <w:rPr>
          <w:b/>
          <w:color w:val="00B050"/>
        </w:rPr>
        <w:t>+</w:t>
      </w:r>
      <w:r w:rsidRPr="0034535A">
        <w:rPr>
          <w:b/>
          <w:color w:val="00B050"/>
        </w:rPr>
        <w:t xml:space="preserve"> représentative</w:t>
      </w:r>
      <w:r>
        <w:t xml:space="preserve"> et on peut faire un suivi dans le temps. Mais les </w:t>
      </w:r>
      <w:r w:rsidRPr="0034535A">
        <w:rPr>
          <w:b/>
          <w:color w:val="00B050"/>
        </w:rPr>
        <w:t>variations</w:t>
      </w:r>
      <w:r>
        <w:t xml:space="preserve"> </w:t>
      </w:r>
      <w:r w:rsidRPr="0034535A">
        <w:rPr>
          <w:b/>
        </w:rPr>
        <w:t>ne sont pas significatives</w:t>
      </w:r>
      <w:r>
        <w:t>. On a besoin d’outils spécialisés pour faire des mesures de longueurs relativement fines.</w:t>
      </w:r>
    </w:p>
    <w:p w:rsidR="009D4C8A" w:rsidRPr="009D4C8A" w:rsidRDefault="009D4C8A" w:rsidP="00C53B8B">
      <w:r>
        <w:lastRenderedPageBreak/>
        <w:t xml:space="preserve">Ces outils sont appelés des </w:t>
      </w:r>
      <w:proofErr w:type="spellStart"/>
      <w:r w:rsidRPr="0034535A">
        <w:rPr>
          <w:b/>
          <w:color w:val="FF0000"/>
        </w:rPr>
        <w:t>auxanomètres</w:t>
      </w:r>
      <w:proofErr w:type="spellEnd"/>
      <w:r>
        <w:rPr>
          <w:b/>
        </w:rPr>
        <w:t xml:space="preserve">. </w:t>
      </w:r>
      <w:r>
        <w:t>La plante est disposée dans un</w:t>
      </w:r>
      <w:r w:rsidR="0034535A">
        <w:t>e</w:t>
      </w:r>
      <w:r>
        <w:t xml:space="preserve"> enceinte où les paramètres de milieu sont contrôlés et donc stables. L’extrémité de la radicule repose sur un levier hyper sensible relié à un capteur de déplacement couplé à un enregistreur. On doit amplifier les mécanismes d’élongation pour faire un suivi fin. </w:t>
      </w:r>
    </w:p>
    <w:p w:rsidR="00C53B8B" w:rsidRPr="00791A68" w:rsidRDefault="00C53B8B" w:rsidP="00C53B8B">
      <w:pPr>
        <w:pStyle w:val="Titre2"/>
        <w:rPr>
          <w:b/>
          <w:i w:val="0"/>
          <w:u w:val="single"/>
        </w:rPr>
      </w:pPr>
      <w:r w:rsidRPr="00791A68">
        <w:rPr>
          <w:b/>
          <w:i w:val="0"/>
          <w:u w:val="single"/>
        </w:rPr>
        <w:t>La cinétique de croissance</w:t>
      </w:r>
    </w:p>
    <w:p w:rsidR="00C53B8B" w:rsidRPr="00791A68" w:rsidRDefault="00C53B8B" w:rsidP="00C53B8B">
      <w:pPr>
        <w:pStyle w:val="Titre3"/>
        <w:rPr>
          <w:color w:val="0070C0"/>
          <w:u w:val="single"/>
        </w:rPr>
      </w:pPr>
      <w:r w:rsidRPr="00791A68">
        <w:rPr>
          <w:color w:val="0070C0"/>
          <w:u w:val="single"/>
        </w:rPr>
        <w:t>Courbe de croissance</w:t>
      </w:r>
    </w:p>
    <w:p w:rsidR="009D4C8A" w:rsidRPr="0034535A" w:rsidRDefault="009D4C8A" w:rsidP="009D4C8A">
      <w:pPr>
        <w:rPr>
          <w:b/>
          <w:sz w:val="24"/>
        </w:rPr>
      </w:pPr>
      <w:r w:rsidRPr="0034535A">
        <w:rPr>
          <w:b/>
          <w:sz w:val="24"/>
          <w:highlight w:val="magenta"/>
        </w:rPr>
        <w:t>Voir poly</w:t>
      </w:r>
    </w:p>
    <w:p w:rsidR="009D4C8A" w:rsidRDefault="009D4C8A" w:rsidP="009D4C8A">
      <w:r>
        <w:t xml:space="preserve">Elle a </w:t>
      </w:r>
      <w:r w:rsidRPr="0034535A">
        <w:rPr>
          <w:b/>
          <w:color w:val="FF0000"/>
        </w:rPr>
        <w:t>toujours la même allure</w:t>
      </w:r>
      <w:r>
        <w:t xml:space="preserve">. C’est une </w:t>
      </w:r>
      <w:r w:rsidRPr="0034535A">
        <w:rPr>
          <w:b/>
          <w:color w:val="FF0000"/>
        </w:rPr>
        <w:t>sigmoïde</w:t>
      </w:r>
      <w:r>
        <w:t xml:space="preserve"> (courbe en S). Elle est schématiquement toujours la même, quel que soit l’organe considéré</w:t>
      </w:r>
      <w:r w:rsidR="004C752F">
        <w:t xml:space="preserve">, </w:t>
      </w:r>
      <w:r>
        <w:t>quelle que soit l’</w:t>
      </w:r>
      <w:r w:rsidR="004C752F">
        <w:t>espèce considérée et quels que soient les conditions de milieu.</w:t>
      </w:r>
      <w:r>
        <w:t xml:space="preserve"> </w:t>
      </w:r>
    </w:p>
    <w:p w:rsidR="00976C38" w:rsidRDefault="00976C38" w:rsidP="009D4C8A">
      <w:r w:rsidRPr="0034535A">
        <w:rPr>
          <w:b/>
          <w:u w:val="single"/>
        </w:rPr>
        <w:t>Phase de latence</w:t>
      </w:r>
      <w:r>
        <w:t xml:space="preserve"> : La croissance est relativement faible. La plante mobilise toutes les ressources énergétiques dont elle va avoir besoin pendant la croissance. </w:t>
      </w:r>
    </w:p>
    <w:p w:rsidR="00976C38" w:rsidRDefault="00976C38" w:rsidP="009D4C8A">
      <w:r w:rsidRPr="0034535A">
        <w:rPr>
          <w:b/>
          <w:u w:val="single"/>
        </w:rPr>
        <w:t>Phase exponentielle</w:t>
      </w:r>
      <w:r w:rsidRPr="0034535A">
        <w:rPr>
          <w:u w:val="single"/>
        </w:rPr>
        <w:t> </w:t>
      </w:r>
      <w:r w:rsidRPr="0034535A">
        <w:rPr>
          <w:b/>
          <w:u w:val="single"/>
        </w:rPr>
        <w:t>ou accélérée</w:t>
      </w:r>
      <w:r>
        <w:rPr>
          <w:b/>
        </w:rPr>
        <w:t xml:space="preserve"> </w:t>
      </w:r>
      <w:r>
        <w:t>: La croissance augmente rapidement. La vitesse de croissance est proportionnelle à la longueur obtenue par la plante. Le taux de croissance est constant.</w:t>
      </w:r>
    </w:p>
    <w:p w:rsidR="00976C38" w:rsidRDefault="00976C38" w:rsidP="009D4C8A">
      <w:r w:rsidRPr="0034535A">
        <w:rPr>
          <w:b/>
          <w:u w:val="single"/>
        </w:rPr>
        <w:t>Phase linéaire</w:t>
      </w:r>
      <w:r>
        <w:t xml:space="preserve"> : La vitesse de croissance est constante. Suivant les espèces, cette phase est plus ou moins longue. </w:t>
      </w:r>
    </w:p>
    <w:p w:rsidR="004C752F" w:rsidRPr="004C752F" w:rsidRDefault="004C752F" w:rsidP="009D4C8A">
      <w:r w:rsidRPr="0034535A">
        <w:rPr>
          <w:b/>
          <w:u w:val="single"/>
        </w:rPr>
        <w:t>Phase de ralentissement ou de sénescence</w:t>
      </w:r>
      <w:r>
        <w:rPr>
          <w:b/>
        </w:rPr>
        <w:t> </w:t>
      </w:r>
      <w:r>
        <w:t>: La vitesse de croissance diminue pour enfin disparaitre. Cela peut correspondre au repos hivernal (plante pluriannuelle) ou à la mort de la plante (plante annuelle).</w:t>
      </w:r>
    </w:p>
    <w:p w:rsidR="00C53B8B" w:rsidRPr="00791A68" w:rsidRDefault="00C53B8B" w:rsidP="00C53B8B">
      <w:pPr>
        <w:pStyle w:val="Titre3"/>
        <w:rPr>
          <w:color w:val="0070C0"/>
          <w:u w:val="single"/>
        </w:rPr>
      </w:pPr>
      <w:r w:rsidRPr="00791A68">
        <w:rPr>
          <w:color w:val="0070C0"/>
          <w:u w:val="single"/>
        </w:rPr>
        <w:t>Modèles théoriques</w:t>
      </w:r>
    </w:p>
    <w:p w:rsidR="000B4860" w:rsidRPr="000B4860" w:rsidRDefault="000B4860" w:rsidP="000B4860">
      <w:r>
        <w:t xml:space="preserve">Il y a beaucoup d’études pour travailles sur les mécanismes de la croissance et pour mettre en place des modélisations de la croissance des espèces cultivées. L’objectif est que ces modèles soient </w:t>
      </w:r>
      <w:r w:rsidRPr="0034535A">
        <w:rPr>
          <w:b/>
          <w:color w:val="FF0000"/>
        </w:rPr>
        <w:t>prédictifs</w:t>
      </w:r>
      <w:r>
        <w:t xml:space="preserve"> </w:t>
      </w:r>
      <w:r w:rsidRPr="0034535A">
        <w:rPr>
          <w:b/>
          <w:color w:val="00B050"/>
        </w:rPr>
        <w:t>pour optimiser</w:t>
      </w:r>
      <w:r>
        <w:t xml:space="preserve"> </w:t>
      </w:r>
      <w:r w:rsidRPr="0034535A">
        <w:rPr>
          <w:b/>
          <w:color w:val="FF0000"/>
        </w:rPr>
        <w:t>les rendements des plantes cultivées</w:t>
      </w:r>
      <w:r>
        <w:t xml:space="preserve"> en question. </w:t>
      </w:r>
    </w:p>
    <w:p w:rsidR="00C53B8B" w:rsidRPr="00791A68" w:rsidRDefault="00C53B8B" w:rsidP="000B4860">
      <w:pPr>
        <w:pStyle w:val="Titre2"/>
        <w:rPr>
          <w:b/>
          <w:i w:val="0"/>
          <w:u w:val="single"/>
        </w:rPr>
      </w:pPr>
      <w:r w:rsidRPr="00791A68">
        <w:rPr>
          <w:b/>
          <w:i w:val="0"/>
          <w:u w:val="single"/>
        </w:rPr>
        <w:t>Les rythmes de croissance</w:t>
      </w:r>
    </w:p>
    <w:p w:rsidR="009065EC" w:rsidRPr="00452F2B" w:rsidRDefault="009065EC" w:rsidP="009065EC">
      <w:pPr>
        <w:rPr>
          <w:color w:val="FF0000"/>
        </w:rPr>
      </w:pPr>
      <w:r>
        <w:t xml:space="preserve">La croissance ne se réalise pas de façon continue tout au long de l’année mais </w:t>
      </w:r>
      <w:r w:rsidRPr="00452F2B">
        <w:rPr>
          <w:b/>
          <w:color w:val="FF0000"/>
        </w:rPr>
        <w:t>se fait suivant les rythmes saisonniers</w:t>
      </w:r>
      <w:r>
        <w:t xml:space="preserve">, en fonction des conditions du milieu extérieur. On parle donc de </w:t>
      </w:r>
      <w:r w:rsidRPr="00452F2B">
        <w:rPr>
          <w:b/>
          <w:color w:val="FF0000"/>
        </w:rPr>
        <w:t>rythmes de croissance</w:t>
      </w:r>
    </w:p>
    <w:p w:rsidR="009065EC" w:rsidRDefault="009065EC" w:rsidP="009065EC">
      <w:r>
        <w:t xml:space="preserve">Il y a des </w:t>
      </w:r>
      <w:r w:rsidRPr="00452F2B">
        <w:rPr>
          <w:b/>
          <w:color w:val="FF0000"/>
        </w:rPr>
        <w:t>rythmes saisonniers</w:t>
      </w:r>
      <w:r>
        <w:t xml:space="preserve">, des </w:t>
      </w:r>
      <w:r w:rsidRPr="00452F2B">
        <w:rPr>
          <w:b/>
          <w:color w:val="FF0000"/>
        </w:rPr>
        <w:t>rythmes journaliers</w:t>
      </w:r>
      <w:r>
        <w:t xml:space="preserve"> (</w:t>
      </w:r>
      <w:r w:rsidRPr="00452F2B">
        <w:rPr>
          <w:b/>
        </w:rPr>
        <w:t>jour/nuit</w:t>
      </w:r>
      <w:r>
        <w:t xml:space="preserve">). La croissance est calée sur les paramètres de milieu définissant des </w:t>
      </w:r>
      <w:r w:rsidRPr="00452F2B">
        <w:rPr>
          <w:b/>
          <w:color w:val="FF0000"/>
        </w:rPr>
        <w:t>rythmes exogènes</w:t>
      </w:r>
    </w:p>
    <w:p w:rsidR="009065EC" w:rsidRDefault="009065EC" w:rsidP="009065EC">
      <w:r>
        <w:t xml:space="preserve">Mais les plantes subissent des mécanismes de régulation hormonale qui définissent un rythme de vie propre à la plante. C’est ce que l’on appelle </w:t>
      </w:r>
      <w:r w:rsidRPr="00452F2B">
        <w:rPr>
          <w:color w:val="FF0000"/>
        </w:rPr>
        <w:t>l’</w:t>
      </w:r>
      <w:r w:rsidRPr="00452F2B">
        <w:rPr>
          <w:b/>
          <w:color w:val="FF0000"/>
        </w:rPr>
        <w:t>horloge biologi</w:t>
      </w:r>
      <w:r w:rsidR="00452F2B">
        <w:rPr>
          <w:b/>
          <w:color w:val="FF0000"/>
        </w:rPr>
        <w:t>que</w:t>
      </w:r>
      <w:r>
        <w:t xml:space="preserve"> qui définit des </w:t>
      </w:r>
      <w:r w:rsidRPr="00452F2B">
        <w:rPr>
          <w:b/>
          <w:color w:val="FF0000"/>
        </w:rPr>
        <w:t>rythmes endogènes</w:t>
      </w:r>
    </w:p>
    <w:p w:rsidR="009065EC" w:rsidRPr="00452F2B" w:rsidRDefault="009065EC" w:rsidP="009065EC">
      <w:pPr>
        <w:rPr>
          <w:color w:val="00B050"/>
        </w:rPr>
      </w:pPr>
      <w:r>
        <w:t xml:space="preserve">Pour que la croissance ait lieu, il </w:t>
      </w:r>
      <w:r w:rsidRPr="00452F2B">
        <w:rPr>
          <w:b/>
          <w:color w:val="FF0000"/>
        </w:rPr>
        <w:t xml:space="preserve">faut que les </w:t>
      </w:r>
      <w:r w:rsidR="00452F2B" w:rsidRPr="00452F2B">
        <w:rPr>
          <w:b/>
          <w:color w:val="00B050"/>
        </w:rPr>
        <w:t>2</w:t>
      </w:r>
      <w:r w:rsidRPr="00452F2B">
        <w:rPr>
          <w:b/>
          <w:color w:val="00B050"/>
        </w:rPr>
        <w:t xml:space="preserve"> rythmes</w:t>
      </w:r>
      <w:r w:rsidRPr="00452F2B">
        <w:rPr>
          <w:b/>
          <w:color w:val="FF0000"/>
        </w:rPr>
        <w:t xml:space="preserve"> soient </w:t>
      </w:r>
      <w:r w:rsidRPr="00452F2B">
        <w:rPr>
          <w:b/>
          <w:color w:val="00B050"/>
        </w:rPr>
        <w:t>en phase</w:t>
      </w:r>
    </w:p>
    <w:p w:rsidR="00300EDC" w:rsidRPr="00452F2B" w:rsidRDefault="00300EDC" w:rsidP="009065EC">
      <w:pPr>
        <w:rPr>
          <w:b/>
          <w:sz w:val="24"/>
        </w:rPr>
      </w:pPr>
      <w:r w:rsidRPr="00452F2B">
        <w:rPr>
          <w:b/>
          <w:sz w:val="24"/>
          <w:highlight w:val="magenta"/>
        </w:rPr>
        <w:t>Voir poly</w:t>
      </w:r>
    </w:p>
    <w:p w:rsidR="00300EDC" w:rsidRPr="00300EDC" w:rsidRDefault="00300EDC" w:rsidP="009065EC">
      <w:r>
        <w:lastRenderedPageBreak/>
        <w:t xml:space="preserve">La plupart du temps, les courbes de croissance sont </w:t>
      </w:r>
      <w:proofErr w:type="gramStart"/>
      <w:r>
        <w:t>toutes à peu près sigmoïdes</w:t>
      </w:r>
      <w:proofErr w:type="gramEnd"/>
      <w:r>
        <w:t xml:space="preserve">. Elles sont souvent </w:t>
      </w:r>
      <w:r>
        <w:rPr>
          <w:b/>
        </w:rPr>
        <w:t xml:space="preserve"> bimodale</w:t>
      </w:r>
      <w:r>
        <w:t xml:space="preserve"> (= deux pics de croissance). Il y a un premier pic de croissance qui correspond à démarrage de la floraison</w:t>
      </w:r>
      <w:bookmarkStart w:id="0" w:name="_GoBack"/>
      <w:bookmarkEnd w:id="0"/>
      <w:r>
        <w:t xml:space="preserve"> et un deuxième qui correspond à la fructification ou la préparation à l’entrée en végétation aoûtement). </w:t>
      </w:r>
    </w:p>
    <w:sectPr w:rsidR="00300EDC" w:rsidRPr="00300EDC" w:rsidSect="00502EB5">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52EC" w:rsidRDefault="00AF52EC" w:rsidP="00953913">
      <w:pPr>
        <w:spacing w:after="0" w:line="240" w:lineRule="auto"/>
      </w:pPr>
      <w:r>
        <w:separator/>
      </w:r>
    </w:p>
  </w:endnote>
  <w:endnote w:type="continuationSeparator" w:id="0">
    <w:p w:rsidR="00AF52EC" w:rsidRDefault="00AF52EC" w:rsidP="009539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2055464"/>
      <w:docPartObj>
        <w:docPartGallery w:val="Page Numbers (Bottom of Page)"/>
        <w:docPartUnique/>
      </w:docPartObj>
    </w:sdtPr>
    <w:sdtContent>
      <w:p w:rsidR="00027A01" w:rsidRDefault="00027A01">
        <w:pPr>
          <w:pStyle w:val="Pieddepage"/>
          <w:jc w:val="center"/>
        </w:pPr>
        <w:fldSimple w:instr="PAGE   \* MERGEFORMAT">
          <w:r w:rsidR="00452F2B">
            <w:rPr>
              <w:noProof/>
            </w:rPr>
            <w:t>6</w:t>
          </w:r>
        </w:fldSimple>
      </w:p>
    </w:sdtContent>
  </w:sdt>
  <w:p w:rsidR="00027A01" w:rsidRDefault="00027A0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52EC" w:rsidRDefault="00AF52EC" w:rsidP="00953913">
      <w:pPr>
        <w:spacing w:after="0" w:line="240" w:lineRule="auto"/>
      </w:pPr>
      <w:r>
        <w:separator/>
      </w:r>
    </w:p>
  </w:footnote>
  <w:footnote w:type="continuationSeparator" w:id="0">
    <w:p w:rsidR="00AF52EC" w:rsidRDefault="00AF52EC" w:rsidP="009539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7A01" w:rsidRDefault="00027A01">
    <w:pPr>
      <w:pStyle w:val="En-tte"/>
    </w:pPr>
    <w:r>
      <w:t>Chapitre 7</w:t>
    </w:r>
    <w:r>
      <w:ptab w:relativeTo="margin" w:alignment="center" w:leader="none"/>
    </w:r>
    <w:r>
      <w:ptab w:relativeTo="margin" w:alignment="right" w:leader="none"/>
    </w:r>
    <w:r>
      <w:t>Physiologie végétale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E0B7E"/>
    <w:multiLevelType w:val="hybridMultilevel"/>
    <w:tmpl w:val="BBE8223E"/>
    <w:lvl w:ilvl="0" w:tplc="6A165BFC">
      <w:start w:val="1"/>
      <w:numFmt w:val="upperRoman"/>
      <w:pStyle w:val="Titre1"/>
      <w:lvlText w:val="%1."/>
      <w:lvlJc w:val="left"/>
      <w:pPr>
        <w:ind w:left="1425" w:hanging="720"/>
      </w:pPr>
      <w:rPr>
        <w:rFonts w:hint="default"/>
        <w:sz w:val="32"/>
      </w:rPr>
    </w:lvl>
    <w:lvl w:ilvl="1" w:tplc="04D6C9BA">
      <w:start w:val="1"/>
      <w:numFmt w:val="decimal"/>
      <w:pStyle w:val="Titre2"/>
      <w:lvlText w:val="%2)"/>
      <w:lvlJc w:val="left"/>
      <w:pPr>
        <w:ind w:left="1785" w:hanging="360"/>
      </w:pPr>
    </w:lvl>
    <w:lvl w:ilvl="2" w:tplc="040C0017">
      <w:start w:val="1"/>
      <w:numFmt w:val="lowerLetter"/>
      <w:lvlText w:val="%3)"/>
      <w:lvlJc w:val="left"/>
      <w:pPr>
        <w:ind w:left="2505" w:hanging="180"/>
      </w:pPr>
    </w:lvl>
    <w:lvl w:ilvl="3" w:tplc="040C000F">
      <w:start w:val="1"/>
      <w:numFmt w:val="lowerLetter"/>
      <w:pStyle w:val="Titre3"/>
      <w:lvlText w:val="%4."/>
      <w:lvlJc w:val="left"/>
      <w:pPr>
        <w:ind w:left="3225" w:hanging="360"/>
      </w:pPr>
      <w:rPr>
        <w:rFonts w:hint="default"/>
      </w:r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4D059CD"/>
    <w:multiLevelType w:val="hybridMultilevel"/>
    <w:tmpl w:val="B1EA0F58"/>
    <w:lvl w:ilvl="0" w:tplc="0074AB8E">
      <w:start w:val="1"/>
      <w:numFmt w:val="lowerLetter"/>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2">
    <w:nsid w:val="260E32D4"/>
    <w:multiLevelType w:val="hybridMultilevel"/>
    <w:tmpl w:val="931C46AA"/>
    <w:lvl w:ilvl="0" w:tplc="3BF44AD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544F64"/>
    <w:multiLevelType w:val="hybridMultilevel"/>
    <w:tmpl w:val="3B963ECA"/>
    <w:lvl w:ilvl="0" w:tplc="563239D6">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ABD31AD"/>
    <w:multiLevelType w:val="hybridMultilevel"/>
    <w:tmpl w:val="85A0D20E"/>
    <w:lvl w:ilvl="0" w:tplc="F8DA7AC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CEC7A97"/>
    <w:multiLevelType w:val="hybridMultilevel"/>
    <w:tmpl w:val="5E846AB6"/>
    <w:lvl w:ilvl="0" w:tplc="38A0CD0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F59680D"/>
    <w:multiLevelType w:val="hybridMultilevel"/>
    <w:tmpl w:val="171034E2"/>
    <w:lvl w:ilvl="0" w:tplc="71E256FC">
      <w:start w:val="1"/>
      <w:numFmt w:val="upperRoman"/>
      <w:lvlText w:val="%1."/>
      <w:lvlJc w:val="righ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num w:numId="1">
    <w:abstractNumId w:val="0"/>
  </w:num>
  <w:num w:numId="2">
    <w:abstractNumId w:val="0"/>
  </w:num>
  <w:num w:numId="3">
    <w:abstractNumId w:val="1"/>
  </w:num>
  <w:num w:numId="4">
    <w:abstractNumId w:val="0"/>
  </w:num>
  <w:num w:numId="5">
    <w:abstractNumId w:val="0"/>
  </w:num>
  <w:num w:numId="6">
    <w:abstractNumId w:val="0"/>
  </w:num>
  <w:num w:numId="7">
    <w:abstractNumId w:val="3"/>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2"/>
  </w:num>
  <w:num w:numId="23">
    <w:abstractNumId w:val="0"/>
  </w:num>
  <w:num w:numId="24">
    <w:abstractNumId w:val="0"/>
  </w:num>
  <w:num w:numId="25">
    <w:abstractNumId w:val="0"/>
  </w:num>
  <w:num w:numId="26">
    <w:abstractNumId w:val="0"/>
  </w:num>
  <w:num w:numId="27">
    <w:abstractNumId w:val="3"/>
  </w:num>
  <w:num w:numId="28">
    <w:abstractNumId w:val="0"/>
  </w:num>
  <w:num w:numId="29">
    <w:abstractNumId w:val="6"/>
  </w:num>
  <w:num w:numId="30">
    <w:abstractNumId w:val="0"/>
  </w:num>
  <w:num w:numId="31">
    <w:abstractNumId w:val="0"/>
  </w:num>
  <w:num w:numId="32">
    <w:abstractNumId w:val="3"/>
  </w:num>
  <w:num w:numId="33">
    <w:abstractNumId w:val="5"/>
  </w:num>
  <w:num w:numId="34">
    <w:abstractNumId w:val="4"/>
  </w:num>
  <w:num w:numId="3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953913"/>
    <w:rsid w:val="0002048C"/>
    <w:rsid w:val="00027A01"/>
    <w:rsid w:val="00071806"/>
    <w:rsid w:val="000B4860"/>
    <w:rsid w:val="001748D7"/>
    <w:rsid w:val="001911FB"/>
    <w:rsid w:val="001A61E3"/>
    <w:rsid w:val="00243D02"/>
    <w:rsid w:val="002B3A3B"/>
    <w:rsid w:val="002F2D9E"/>
    <w:rsid w:val="00300EDC"/>
    <w:rsid w:val="0034535A"/>
    <w:rsid w:val="00376E1D"/>
    <w:rsid w:val="00387578"/>
    <w:rsid w:val="003C7F2E"/>
    <w:rsid w:val="003F17A0"/>
    <w:rsid w:val="0040115B"/>
    <w:rsid w:val="00412F53"/>
    <w:rsid w:val="004230B5"/>
    <w:rsid w:val="00445DE2"/>
    <w:rsid w:val="00452F2B"/>
    <w:rsid w:val="004940A8"/>
    <w:rsid w:val="004A0F76"/>
    <w:rsid w:val="004C752F"/>
    <w:rsid w:val="00502EB5"/>
    <w:rsid w:val="00535A53"/>
    <w:rsid w:val="005411C2"/>
    <w:rsid w:val="005E1ACE"/>
    <w:rsid w:val="00637FFC"/>
    <w:rsid w:val="00643204"/>
    <w:rsid w:val="00643356"/>
    <w:rsid w:val="00646393"/>
    <w:rsid w:val="006B3B6E"/>
    <w:rsid w:val="006B7BE1"/>
    <w:rsid w:val="006C136E"/>
    <w:rsid w:val="006D6A5F"/>
    <w:rsid w:val="006E2C70"/>
    <w:rsid w:val="00765141"/>
    <w:rsid w:val="00772A77"/>
    <w:rsid w:val="00777672"/>
    <w:rsid w:val="007877B3"/>
    <w:rsid w:val="00791A68"/>
    <w:rsid w:val="0079604F"/>
    <w:rsid w:val="007E1E96"/>
    <w:rsid w:val="007F2296"/>
    <w:rsid w:val="00891B07"/>
    <w:rsid w:val="008A7480"/>
    <w:rsid w:val="008D0D7D"/>
    <w:rsid w:val="008E0CE3"/>
    <w:rsid w:val="009065EC"/>
    <w:rsid w:val="009220AE"/>
    <w:rsid w:val="00953913"/>
    <w:rsid w:val="00966472"/>
    <w:rsid w:val="00976C38"/>
    <w:rsid w:val="009935EA"/>
    <w:rsid w:val="009D41BD"/>
    <w:rsid w:val="009D4C8A"/>
    <w:rsid w:val="00AF52EC"/>
    <w:rsid w:val="00AF7EC9"/>
    <w:rsid w:val="00BB7ADA"/>
    <w:rsid w:val="00BE5BBE"/>
    <w:rsid w:val="00C0115E"/>
    <w:rsid w:val="00C32C27"/>
    <w:rsid w:val="00C53B8B"/>
    <w:rsid w:val="00C60939"/>
    <w:rsid w:val="00C85449"/>
    <w:rsid w:val="00CF33F9"/>
    <w:rsid w:val="00D32348"/>
    <w:rsid w:val="00D72D1E"/>
    <w:rsid w:val="00DB20D7"/>
    <w:rsid w:val="00DF2A0A"/>
    <w:rsid w:val="00E0544C"/>
    <w:rsid w:val="00E6194F"/>
    <w:rsid w:val="00E6237A"/>
    <w:rsid w:val="00E767FA"/>
    <w:rsid w:val="00EA36B8"/>
    <w:rsid w:val="00EC3D7D"/>
    <w:rsid w:val="00EE46AB"/>
    <w:rsid w:val="00F130C4"/>
    <w:rsid w:val="00F37FC9"/>
    <w:rsid w:val="00F401A6"/>
    <w:rsid w:val="00F40517"/>
    <w:rsid w:val="00F803EA"/>
    <w:rsid w:val="00FC00C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uiPriority w:val="9"/>
    <w:qFormat/>
    <w:rsid w:val="00C60939"/>
    <w:pPr>
      <w:widowControl w:val="0"/>
      <w:numPr>
        <w:numId w:val="35"/>
      </w:numPr>
      <w:spacing w:after="0" w:line="240" w:lineRule="auto"/>
      <w:outlineLvl w:val="0"/>
    </w:pPr>
    <w:rPr>
      <w:b/>
      <w:color w:val="00B050"/>
      <w:kern w:val="0"/>
      <w:sz w:val="36"/>
      <w:szCs w:val="36"/>
      <w:u w:val="single"/>
    </w:rPr>
  </w:style>
  <w:style w:type="paragraph" w:styleId="Titre2">
    <w:name w:val="heading 2"/>
    <w:basedOn w:val="Normal"/>
    <w:next w:val="Normal"/>
    <w:link w:val="Titre2Car"/>
    <w:uiPriority w:val="9"/>
    <w:unhideWhenUsed/>
    <w:qFormat/>
    <w:rsid w:val="00C60939"/>
    <w:pPr>
      <w:widowControl w:val="0"/>
      <w:numPr>
        <w:ilvl w:val="1"/>
        <w:numId w:val="1"/>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C60939"/>
    <w:pPr>
      <w:numPr>
        <w:ilvl w:val="3"/>
        <w:numId w:val="35"/>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uiPriority w:val="9"/>
    <w:unhideWhenUsed/>
    <w:qFormat/>
    <w:rsid w:val="00CF33F9"/>
    <w:pPr>
      <w:outlineLvl w:val="4"/>
    </w:pPr>
    <w:rPr>
      <w:rFonts w:cstheme="minorBidi"/>
      <w:b/>
      <w:color w:val="FF0000"/>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F401A6"/>
    <w:rPr>
      <w:rFonts w:cstheme="minorHAnsi"/>
      <w:b/>
      <w:color w:val="00B050"/>
      <w:sz w:val="36"/>
      <w:szCs w:val="36"/>
      <w:u w:val="single"/>
    </w:rPr>
  </w:style>
  <w:style w:type="character" w:customStyle="1" w:styleId="Titre5Car">
    <w:name w:val="Titre 5 Car"/>
    <w:basedOn w:val="Policepardfaut"/>
    <w:link w:val="Titre5"/>
    <w:uiPriority w:val="9"/>
    <w:rsid w:val="00CF33F9"/>
    <w:rPr>
      <w:b/>
      <w:color w:val="FF000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paragraph" w:styleId="En-tte">
    <w:name w:val="header"/>
    <w:basedOn w:val="Normal"/>
    <w:link w:val="En-tteCar"/>
    <w:uiPriority w:val="99"/>
    <w:unhideWhenUsed/>
    <w:rsid w:val="00953913"/>
    <w:pPr>
      <w:tabs>
        <w:tab w:val="center" w:pos="4536"/>
        <w:tab w:val="right" w:pos="9072"/>
      </w:tabs>
      <w:spacing w:after="0" w:line="240" w:lineRule="auto"/>
    </w:pPr>
  </w:style>
  <w:style w:type="character" w:customStyle="1" w:styleId="En-tteCar">
    <w:name w:val="En-tête Car"/>
    <w:basedOn w:val="Policepardfaut"/>
    <w:link w:val="En-tte"/>
    <w:uiPriority w:val="99"/>
    <w:rsid w:val="00953913"/>
    <w:rPr>
      <w:rFonts w:cstheme="minorHAnsi"/>
      <w:kern w:val="3"/>
    </w:rPr>
  </w:style>
  <w:style w:type="paragraph" w:styleId="Pieddepage">
    <w:name w:val="footer"/>
    <w:basedOn w:val="Normal"/>
    <w:link w:val="PieddepageCar"/>
    <w:uiPriority w:val="99"/>
    <w:unhideWhenUsed/>
    <w:rsid w:val="009539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53913"/>
    <w:rPr>
      <w:rFonts w:cstheme="minorHAnsi"/>
      <w:kern w:val="3"/>
    </w:rPr>
  </w:style>
  <w:style w:type="paragraph" w:styleId="Textedebulles">
    <w:name w:val="Balloon Text"/>
    <w:basedOn w:val="Normal"/>
    <w:link w:val="TextedebullesCar"/>
    <w:uiPriority w:val="99"/>
    <w:semiHidden/>
    <w:unhideWhenUsed/>
    <w:rsid w:val="009539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53913"/>
    <w:rPr>
      <w:rFonts w:ascii="Tahoma" w:hAnsi="Tahoma" w:cs="Tahoma"/>
      <w:kern w:val="3"/>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uiPriority w:val="9"/>
    <w:qFormat/>
    <w:rsid w:val="00C60939"/>
    <w:pPr>
      <w:widowControl w:val="0"/>
      <w:numPr>
        <w:numId w:val="35"/>
      </w:numPr>
      <w:spacing w:after="0" w:line="240" w:lineRule="auto"/>
      <w:outlineLvl w:val="0"/>
    </w:pPr>
    <w:rPr>
      <w:b/>
      <w:color w:val="00B050"/>
      <w:kern w:val="0"/>
      <w:sz w:val="36"/>
      <w:szCs w:val="36"/>
      <w:u w:val="single"/>
    </w:rPr>
  </w:style>
  <w:style w:type="paragraph" w:styleId="Titre2">
    <w:name w:val="heading 2"/>
    <w:basedOn w:val="Normal"/>
    <w:next w:val="Normal"/>
    <w:link w:val="Titre2Car"/>
    <w:uiPriority w:val="9"/>
    <w:unhideWhenUsed/>
    <w:qFormat/>
    <w:rsid w:val="00C60939"/>
    <w:pPr>
      <w:widowControl w:val="0"/>
      <w:numPr>
        <w:ilvl w:val="1"/>
        <w:numId w:val="1"/>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C60939"/>
    <w:pPr>
      <w:numPr>
        <w:ilvl w:val="3"/>
        <w:numId w:val="35"/>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uiPriority w:val="9"/>
    <w:unhideWhenUsed/>
    <w:qFormat/>
    <w:rsid w:val="00CF33F9"/>
    <w:pPr>
      <w:outlineLvl w:val="4"/>
    </w:pPr>
    <w:rPr>
      <w:rFonts w:cstheme="minorBidi"/>
      <w:b/>
      <w:color w:val="FF0000"/>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F401A6"/>
    <w:rPr>
      <w:rFonts w:cstheme="minorHAnsi"/>
      <w:b/>
      <w:color w:val="00B050"/>
      <w:sz w:val="36"/>
      <w:szCs w:val="36"/>
      <w:u w:val="single"/>
    </w:rPr>
  </w:style>
  <w:style w:type="character" w:customStyle="1" w:styleId="Titre5Car">
    <w:name w:val="Titre 5 Car"/>
    <w:basedOn w:val="Policepardfaut"/>
    <w:link w:val="Titre5"/>
    <w:uiPriority w:val="9"/>
    <w:rsid w:val="00CF33F9"/>
    <w:rPr>
      <w:b/>
      <w:color w:val="FF000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paragraph" w:styleId="En-tte">
    <w:name w:val="header"/>
    <w:basedOn w:val="Normal"/>
    <w:link w:val="En-tteCar"/>
    <w:uiPriority w:val="99"/>
    <w:unhideWhenUsed/>
    <w:rsid w:val="00953913"/>
    <w:pPr>
      <w:tabs>
        <w:tab w:val="center" w:pos="4536"/>
        <w:tab w:val="right" w:pos="9072"/>
      </w:tabs>
      <w:spacing w:after="0" w:line="240" w:lineRule="auto"/>
    </w:pPr>
  </w:style>
  <w:style w:type="character" w:customStyle="1" w:styleId="En-tteCar">
    <w:name w:val="En-tête Car"/>
    <w:basedOn w:val="Policepardfaut"/>
    <w:link w:val="En-tte"/>
    <w:uiPriority w:val="99"/>
    <w:rsid w:val="00953913"/>
    <w:rPr>
      <w:rFonts w:cstheme="minorHAnsi"/>
      <w:kern w:val="3"/>
    </w:rPr>
  </w:style>
  <w:style w:type="paragraph" w:styleId="Pieddepage">
    <w:name w:val="footer"/>
    <w:basedOn w:val="Normal"/>
    <w:link w:val="PieddepageCar"/>
    <w:uiPriority w:val="99"/>
    <w:unhideWhenUsed/>
    <w:rsid w:val="009539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53913"/>
    <w:rPr>
      <w:rFonts w:cstheme="minorHAnsi"/>
      <w:kern w:val="3"/>
    </w:rPr>
  </w:style>
  <w:style w:type="paragraph" w:styleId="Textedebulles">
    <w:name w:val="Balloon Text"/>
    <w:basedOn w:val="Normal"/>
    <w:link w:val="TextedebullesCar"/>
    <w:uiPriority w:val="99"/>
    <w:semiHidden/>
    <w:unhideWhenUsed/>
    <w:rsid w:val="009539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53913"/>
    <w:rPr>
      <w:rFonts w:ascii="Tahoma" w:hAnsi="Tahoma" w:cs="Tahoma"/>
      <w:kern w:val="3"/>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7</Pages>
  <Words>2454</Words>
  <Characters>13499</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15922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Matthieu</cp:lastModifiedBy>
  <cp:revision>9</cp:revision>
  <dcterms:created xsi:type="dcterms:W3CDTF">2014-02-07T09:55:00Z</dcterms:created>
  <dcterms:modified xsi:type="dcterms:W3CDTF">2014-02-07T13:51:00Z</dcterms:modified>
</cp:coreProperties>
</file>