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27" w:rsidRPr="00442E5E" w:rsidRDefault="00186C27" w:rsidP="00442E5E">
      <w:pPr>
        <w:pStyle w:val="Titre5"/>
      </w:pPr>
      <w:r w:rsidRPr="00442E5E">
        <w:t>La régulation hormonale du développement des végétaux supérieurs – LES CYTOKININES</w:t>
      </w:r>
    </w:p>
    <w:p w:rsidR="00186C27" w:rsidRPr="00442E5E" w:rsidRDefault="00186C27" w:rsidP="00442E5E">
      <w:pPr>
        <w:pStyle w:val="Titre1"/>
      </w:pPr>
      <w:r w:rsidRPr="00442E5E">
        <w:t>Découverte et nature chimique</w:t>
      </w: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 xml:space="preserve">Dans les années 1940, des chercheurs américains essayaient de produire en culture in vitro des cultures de tabac. </w:t>
      </w: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>Essais sur des explants de tige :</w:t>
      </w:r>
    </w:p>
    <w:p w:rsidR="00186C27" w:rsidRPr="00740564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 w:rsidRPr="00740564">
        <w:rPr>
          <w:sz w:val="24"/>
        </w:rPr>
        <w:t>Cal (amas de cellules indifférenciées) mais contaminations fréquentes</w:t>
      </w: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>Essais sur des explants de moelle :</w:t>
      </w:r>
    </w:p>
    <w:p w:rsidR="00186C27" w:rsidRPr="00740564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 w:rsidRPr="00740564">
        <w:rPr>
          <w:sz w:val="24"/>
        </w:rPr>
        <w:t>Cal sans recloisonnement cellulaires, obtention d’une prolifération cellulaire qui aboutissait à une cellule à deux noyaux.</w:t>
      </w: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>Essais sur des explants de moelle</w:t>
      </w:r>
      <w:r w:rsidRPr="00740564">
        <w:rPr>
          <w:b/>
          <w:color w:val="FF0000"/>
          <w:sz w:val="24"/>
        </w:rPr>
        <w:t xml:space="preserve"> + lait de coco</w:t>
      </w:r>
    </w:p>
    <w:p w:rsidR="00186C27" w:rsidRPr="00740564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 w:rsidRPr="00740564">
        <w:rPr>
          <w:sz w:val="24"/>
        </w:rPr>
        <w:t>Cal avec recloisonnement cellulaires</w:t>
      </w:r>
    </w:p>
    <w:p w:rsidR="00186C27" w:rsidRPr="00740564" w:rsidRDefault="00186C27" w:rsidP="00186C27">
      <w:pPr>
        <w:pStyle w:val="Sansinterligne"/>
        <w:rPr>
          <w:sz w:val="24"/>
        </w:rPr>
      </w:pPr>
      <w:r w:rsidRPr="00AC43D5">
        <w:rPr>
          <w:b/>
          <w:sz w:val="24"/>
        </w:rPr>
        <w:t>Dans le lait de coco il y a des</w:t>
      </w:r>
      <w:r w:rsidRPr="00740564">
        <w:rPr>
          <w:sz w:val="24"/>
        </w:rPr>
        <w:t xml:space="preserve"> </w:t>
      </w:r>
      <w:r w:rsidRPr="00AC43D5">
        <w:rPr>
          <w:b/>
          <w:sz w:val="24"/>
        </w:rPr>
        <w:t>similitudes avec la purine</w:t>
      </w:r>
      <w:r w:rsidRPr="00740564">
        <w:rPr>
          <w:sz w:val="24"/>
        </w:rPr>
        <w:t>.</w:t>
      </w:r>
    </w:p>
    <w:p w:rsidR="00186C27" w:rsidRPr="00740564" w:rsidRDefault="00186C27" w:rsidP="00186C27">
      <w:pPr>
        <w:pStyle w:val="Sansinterligne"/>
        <w:rPr>
          <w:sz w:val="24"/>
        </w:rPr>
      </w:pP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>1954-1995 : Travaux de Miller sur l’ADN animal</w:t>
      </w: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 xml:space="preserve">Découverte de la </w:t>
      </w:r>
      <w:proofErr w:type="spellStart"/>
      <w:r w:rsidRPr="00AC43D5">
        <w:rPr>
          <w:b/>
          <w:sz w:val="24"/>
        </w:rPr>
        <w:t>kinétine</w:t>
      </w:r>
      <w:proofErr w:type="spellEnd"/>
      <w:r w:rsidRPr="00740564">
        <w:rPr>
          <w:sz w:val="24"/>
        </w:rPr>
        <w:t xml:space="preserve"> </w:t>
      </w:r>
      <w:r w:rsidRPr="00AC43D5">
        <w:rPr>
          <w:b/>
          <w:sz w:val="24"/>
        </w:rPr>
        <w:t>active</w:t>
      </w:r>
      <w:r w:rsidRPr="00740564">
        <w:rPr>
          <w:sz w:val="24"/>
        </w:rPr>
        <w:t xml:space="preserve"> sur la division cellulaire. Ce dérivé d’ADN est actif sur la </w:t>
      </w:r>
      <w:proofErr w:type="spellStart"/>
      <w:r w:rsidRPr="00740564">
        <w:rPr>
          <w:sz w:val="24"/>
        </w:rPr>
        <w:t>kinèse</w:t>
      </w:r>
      <w:proofErr w:type="spellEnd"/>
      <w:r w:rsidRPr="00740564">
        <w:rPr>
          <w:sz w:val="24"/>
        </w:rPr>
        <w:t xml:space="preserve"> (autre nom de la division cellulaire).</w:t>
      </w:r>
    </w:p>
    <w:p w:rsidR="00186C27" w:rsidRPr="00740564" w:rsidRDefault="00186C27" w:rsidP="00186C27">
      <w:pPr>
        <w:pStyle w:val="Sansinterligne"/>
        <w:rPr>
          <w:sz w:val="24"/>
        </w:rPr>
      </w:pP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 xml:space="preserve">1963 : </w:t>
      </w:r>
      <w:proofErr w:type="spellStart"/>
      <w:r w:rsidRPr="00740564">
        <w:rPr>
          <w:sz w:val="24"/>
        </w:rPr>
        <w:t>Letham</w:t>
      </w:r>
      <w:proofErr w:type="spellEnd"/>
      <w:r w:rsidRPr="00740564">
        <w:rPr>
          <w:sz w:val="24"/>
        </w:rPr>
        <w:t xml:space="preserve"> isole première </w:t>
      </w:r>
      <w:proofErr w:type="spellStart"/>
      <w:r w:rsidRPr="00AC43D5">
        <w:rPr>
          <w:b/>
          <w:sz w:val="24"/>
        </w:rPr>
        <w:t>cytokinine</w:t>
      </w:r>
      <w:proofErr w:type="spellEnd"/>
      <w:r w:rsidRPr="00740564">
        <w:rPr>
          <w:sz w:val="24"/>
        </w:rPr>
        <w:t xml:space="preserve"> naturelle, la </w:t>
      </w:r>
      <w:proofErr w:type="spellStart"/>
      <w:r w:rsidRPr="00AC43D5">
        <w:rPr>
          <w:b/>
          <w:sz w:val="24"/>
        </w:rPr>
        <w:t>zéatine</w:t>
      </w:r>
      <w:proofErr w:type="spellEnd"/>
      <w:r w:rsidRPr="00740564">
        <w:rPr>
          <w:sz w:val="24"/>
        </w:rPr>
        <w:t xml:space="preserve"> (découverte chez le maïs).</w:t>
      </w:r>
    </w:p>
    <w:p w:rsidR="00186C27" w:rsidRPr="00740564" w:rsidRDefault="00186C27" w:rsidP="00186C27">
      <w:pPr>
        <w:pStyle w:val="Sansinterligne"/>
        <w:rPr>
          <w:sz w:val="24"/>
        </w:rPr>
      </w:pP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 xml:space="preserve">Il existe une </w:t>
      </w:r>
      <w:r w:rsidRPr="00AC43D5">
        <w:rPr>
          <w:b/>
          <w:sz w:val="24"/>
        </w:rPr>
        <w:t xml:space="preserve">autre </w:t>
      </w:r>
      <w:proofErr w:type="spellStart"/>
      <w:r w:rsidRPr="00AC43D5">
        <w:rPr>
          <w:b/>
          <w:sz w:val="24"/>
        </w:rPr>
        <w:t>cytokinine</w:t>
      </w:r>
      <w:proofErr w:type="spellEnd"/>
      <w:r w:rsidRPr="00AC43D5">
        <w:rPr>
          <w:b/>
          <w:sz w:val="24"/>
        </w:rPr>
        <w:t xml:space="preserve"> naturelle</w:t>
      </w:r>
      <w:r w:rsidRPr="00740564">
        <w:rPr>
          <w:sz w:val="24"/>
        </w:rPr>
        <w:t xml:space="preserve"> qui s’appelle la </w:t>
      </w:r>
      <w:r w:rsidRPr="00AC43D5">
        <w:rPr>
          <w:b/>
          <w:sz w:val="24"/>
        </w:rPr>
        <w:t>DMAA</w:t>
      </w:r>
      <w:r w:rsidRPr="00740564">
        <w:rPr>
          <w:sz w:val="24"/>
        </w:rPr>
        <w:t xml:space="preserve"> (</w:t>
      </w:r>
      <w:proofErr w:type="spellStart"/>
      <w:r w:rsidRPr="00740564">
        <w:rPr>
          <w:sz w:val="24"/>
        </w:rPr>
        <w:t>dyméthyl</w:t>
      </w:r>
      <w:proofErr w:type="spellEnd"/>
      <w:r w:rsidRPr="00740564">
        <w:rPr>
          <w:sz w:val="24"/>
        </w:rPr>
        <w:t xml:space="preserve"> </w:t>
      </w:r>
      <w:proofErr w:type="spellStart"/>
      <w:r w:rsidRPr="00740564">
        <w:rPr>
          <w:sz w:val="24"/>
        </w:rPr>
        <w:t>allyl</w:t>
      </w:r>
      <w:proofErr w:type="spellEnd"/>
      <w:r w:rsidRPr="00740564">
        <w:rPr>
          <w:sz w:val="24"/>
        </w:rPr>
        <w:t xml:space="preserve"> adénine). Elles ont en commun un doub</w:t>
      </w:r>
      <w:r w:rsidR="00AC43D5">
        <w:rPr>
          <w:sz w:val="24"/>
        </w:rPr>
        <w:t xml:space="preserve">le cycle, en position 6 il y a </w:t>
      </w:r>
      <w:proofErr w:type="gramStart"/>
      <w:r w:rsidRPr="00740564">
        <w:rPr>
          <w:sz w:val="24"/>
        </w:rPr>
        <w:t>un radical</w:t>
      </w:r>
      <w:proofErr w:type="gramEnd"/>
      <w:r w:rsidRPr="00740564">
        <w:rPr>
          <w:sz w:val="24"/>
        </w:rPr>
        <w:t xml:space="preserve"> amine appelé 6-amino-purine, c’est la partie active sur la multiplication cellulaire.</w:t>
      </w:r>
    </w:p>
    <w:p w:rsidR="00186C27" w:rsidRPr="00740564" w:rsidRDefault="00186C27" w:rsidP="00186C27">
      <w:pPr>
        <w:pStyle w:val="Sansinterligne"/>
        <w:rPr>
          <w:sz w:val="24"/>
        </w:rPr>
      </w:pPr>
      <w:r w:rsidRPr="00740564">
        <w:rPr>
          <w:sz w:val="24"/>
        </w:rPr>
        <w:t>Ces molécules existent sous forme libre mais très souvent elles sont combinées avec des sucres avec par exemple le DMA-Adénosine par combinaison avec un ribose sur le cycle à 5 atomes, l’azote est substitué par le ribose et non plus par un atome d’hydrogène.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Pr="00442E5E" w:rsidRDefault="00186C27" w:rsidP="00442E5E">
      <w:pPr>
        <w:pStyle w:val="Titre1"/>
      </w:pPr>
      <w:r w:rsidRPr="00442E5E">
        <w:t>Lieux de synthèse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La voie de synthèse en elle-même est assez complexe, elle est en partie commune avec la voie de synthèse des AA puisqu’on a une base purine qui rentre dans la constitution des AA.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Les </w:t>
      </w:r>
      <w:r w:rsidRPr="00AC43D5">
        <w:rPr>
          <w:b/>
          <w:sz w:val="24"/>
        </w:rPr>
        <w:t>lieux de synthèse</w:t>
      </w:r>
      <w:r>
        <w:rPr>
          <w:sz w:val="24"/>
        </w:rPr>
        <w:t xml:space="preserve"> se sont essentiellement </w:t>
      </w:r>
      <w:r w:rsidRPr="00AC43D5">
        <w:rPr>
          <w:b/>
          <w:color w:val="FF0000"/>
          <w:sz w:val="24"/>
        </w:rPr>
        <w:t>les racines</w:t>
      </w:r>
      <w:r>
        <w:rPr>
          <w:sz w:val="24"/>
        </w:rPr>
        <w:t xml:space="preserve">, par conséquent il y a </w:t>
      </w:r>
      <w:r w:rsidRPr="00AC43D5">
        <w:rPr>
          <w:b/>
          <w:color w:val="FF0000"/>
          <w:sz w:val="24"/>
        </w:rPr>
        <w:t>une voie de transport privilégié qui est la sève ascendante.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Pr="00442E5E" w:rsidRDefault="00186C27" w:rsidP="00442E5E">
      <w:pPr>
        <w:pStyle w:val="Titre1"/>
      </w:pPr>
      <w:r w:rsidRPr="00442E5E">
        <w:t>Manifestations physiologiques</w:t>
      </w:r>
    </w:p>
    <w:p w:rsidR="00186C27" w:rsidRPr="00442E5E" w:rsidRDefault="00186C27" w:rsidP="00186C27">
      <w:pPr>
        <w:pStyle w:val="Titre2"/>
        <w:rPr>
          <w:b/>
          <w:i w:val="0"/>
          <w:u w:val="single"/>
        </w:rPr>
      </w:pPr>
      <w:r w:rsidRPr="00442E5E">
        <w:rPr>
          <w:b/>
          <w:i w:val="0"/>
          <w:u w:val="single"/>
        </w:rPr>
        <w:t xml:space="preserve">Action sur la </w:t>
      </w:r>
      <w:proofErr w:type="spellStart"/>
      <w:r w:rsidRPr="00442E5E">
        <w:rPr>
          <w:b/>
          <w:i w:val="0"/>
          <w:u w:val="single"/>
        </w:rPr>
        <w:t>mérèse</w:t>
      </w:r>
      <w:proofErr w:type="spellEnd"/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Elles ont essentiellement une </w:t>
      </w:r>
      <w:r w:rsidRPr="00AC43D5">
        <w:rPr>
          <w:b/>
          <w:color w:val="FF0000"/>
          <w:sz w:val="24"/>
        </w:rPr>
        <w:t>action sur la multiplication cellulaire</w:t>
      </w:r>
      <w:r>
        <w:rPr>
          <w:sz w:val="24"/>
        </w:rPr>
        <w:t>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Dans le milieu de culture on introduit de </w:t>
      </w:r>
      <w:r w:rsidRPr="00AC43D5">
        <w:rPr>
          <w:b/>
          <w:i/>
          <w:sz w:val="24"/>
        </w:rPr>
        <w:t>l’auxine</w:t>
      </w:r>
      <w:r>
        <w:rPr>
          <w:sz w:val="24"/>
        </w:rPr>
        <w:t xml:space="preserve"> et pour obtenir une multiplication cellulaire il </w:t>
      </w:r>
      <w:r w:rsidRPr="00AC43D5">
        <w:rPr>
          <w:b/>
          <w:sz w:val="24"/>
        </w:rPr>
        <w:t>faut que les</w:t>
      </w:r>
      <w:r>
        <w:rPr>
          <w:sz w:val="24"/>
        </w:rPr>
        <w:t xml:space="preserve"> </w:t>
      </w:r>
      <w:proofErr w:type="spellStart"/>
      <w:r w:rsidRPr="00AC43D5">
        <w:rPr>
          <w:b/>
          <w:i/>
          <w:sz w:val="24"/>
        </w:rPr>
        <w:t>cytokinines</w:t>
      </w:r>
      <w:proofErr w:type="spellEnd"/>
      <w:r>
        <w:rPr>
          <w:sz w:val="24"/>
        </w:rPr>
        <w:t xml:space="preserve"> </w:t>
      </w:r>
      <w:r w:rsidRPr="00AC43D5">
        <w:rPr>
          <w:b/>
          <w:color w:val="FF0000"/>
          <w:sz w:val="24"/>
        </w:rPr>
        <w:t>soient présentes en même temps que les auxines</w:t>
      </w:r>
      <w:r>
        <w:rPr>
          <w:sz w:val="24"/>
        </w:rPr>
        <w:t xml:space="preserve">. Si elles sont seules on n’aura pas de cal significative, il faut donc </w:t>
      </w:r>
      <w:r w:rsidRPr="00AC43D5">
        <w:rPr>
          <w:b/>
          <w:color w:val="FF0000"/>
          <w:sz w:val="24"/>
        </w:rPr>
        <w:t>combiner les deux hormones</w:t>
      </w:r>
      <w:r>
        <w:rPr>
          <w:sz w:val="24"/>
        </w:rPr>
        <w:t>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Le rapport entre les auxines et les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va orienter la multiplication cellulaire et on voit apparaitre des cals qui s’orientent vers la production d’une racine ou d’une tige selon la balance hormonale.</w:t>
      </w:r>
    </w:p>
    <w:p w:rsidR="00186C27" w:rsidRPr="00AC43D5" w:rsidRDefault="00186C27" w:rsidP="00186C27">
      <w:pPr>
        <w:pStyle w:val="Sansinterligne"/>
        <w:rPr>
          <w:b/>
          <w:sz w:val="24"/>
        </w:rPr>
      </w:pPr>
      <w:r>
        <w:rPr>
          <w:sz w:val="24"/>
        </w:rPr>
        <w:lastRenderedPageBreak/>
        <w:tab/>
      </w:r>
      <w:r w:rsidRPr="00AC43D5">
        <w:rPr>
          <w:sz w:val="24"/>
          <w:u w:val="single"/>
        </w:rPr>
        <w:t>Auxine majoritaire</w:t>
      </w:r>
      <w:r>
        <w:rPr>
          <w:sz w:val="24"/>
        </w:rPr>
        <w:t xml:space="preserve"> : </w:t>
      </w:r>
      <w:r w:rsidRPr="00AC43D5">
        <w:rPr>
          <w:b/>
          <w:sz w:val="24"/>
        </w:rPr>
        <w:t xml:space="preserve">stimulation de </w:t>
      </w:r>
      <w:r w:rsidRPr="00AC43D5">
        <w:rPr>
          <w:b/>
          <w:color w:val="FF0000"/>
          <w:sz w:val="24"/>
        </w:rPr>
        <w:t>l’appareil racinaire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ab/>
      </w:r>
      <w:proofErr w:type="spellStart"/>
      <w:r w:rsidRPr="00AC43D5">
        <w:rPr>
          <w:sz w:val="24"/>
          <w:u w:val="single"/>
        </w:rPr>
        <w:t>Cytokinine</w:t>
      </w:r>
      <w:proofErr w:type="spellEnd"/>
      <w:r w:rsidRPr="00AC43D5">
        <w:rPr>
          <w:sz w:val="24"/>
          <w:u w:val="single"/>
        </w:rPr>
        <w:t xml:space="preserve"> majoritaire</w:t>
      </w:r>
      <w:r>
        <w:rPr>
          <w:sz w:val="24"/>
        </w:rPr>
        <w:t xml:space="preserve"> : </w:t>
      </w:r>
      <w:r w:rsidRPr="00AC43D5">
        <w:rPr>
          <w:b/>
          <w:sz w:val="24"/>
        </w:rPr>
        <w:t xml:space="preserve">stimulation de </w:t>
      </w:r>
      <w:r w:rsidRPr="00AC43D5">
        <w:rPr>
          <w:b/>
          <w:color w:val="FF0000"/>
          <w:sz w:val="24"/>
        </w:rPr>
        <w:t>l’appareil aérien, les bourgeons, les tiges</w:t>
      </w:r>
      <w:r>
        <w:rPr>
          <w:sz w:val="24"/>
        </w:rPr>
        <w:t>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ab/>
      </w:r>
      <w:r w:rsidRPr="00AC43D5">
        <w:rPr>
          <w:sz w:val="24"/>
          <w:u w:val="single"/>
        </w:rPr>
        <w:t>Auxine/</w:t>
      </w:r>
      <w:proofErr w:type="spellStart"/>
      <w:r w:rsidRPr="00AC43D5">
        <w:rPr>
          <w:sz w:val="24"/>
          <w:u w:val="single"/>
        </w:rPr>
        <w:t>Cytokinine</w:t>
      </w:r>
      <w:proofErr w:type="spellEnd"/>
      <w:r w:rsidRPr="00AC43D5">
        <w:rPr>
          <w:sz w:val="24"/>
          <w:u w:val="single"/>
        </w:rPr>
        <w:t xml:space="preserve"> en teneur égal</w:t>
      </w:r>
      <w:r w:rsidR="00AC43D5" w:rsidRPr="00AC43D5">
        <w:rPr>
          <w:sz w:val="24"/>
          <w:u w:val="single"/>
        </w:rPr>
        <w:t>e</w:t>
      </w:r>
      <w:r w:rsidR="00AC43D5">
        <w:rPr>
          <w:sz w:val="24"/>
        </w:rPr>
        <w:t xml:space="preserve"> </w:t>
      </w:r>
      <w:r>
        <w:rPr>
          <w:sz w:val="24"/>
        </w:rPr>
        <w:t xml:space="preserve">: cal indifférencié sur lequel il faudra rajouter les auxines si on veut faire apparaître des racines ou des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si on veut faire apparaître un système aérien.</w:t>
      </w:r>
    </w:p>
    <w:p w:rsidR="00186C27" w:rsidRPr="00AC43D5" w:rsidRDefault="00AC43D5" w:rsidP="00186C27">
      <w:pPr>
        <w:pStyle w:val="Sansinterligne"/>
        <w:rPr>
          <w:b/>
          <w:sz w:val="28"/>
        </w:rPr>
      </w:pPr>
      <w:r w:rsidRPr="00AC43D5">
        <w:rPr>
          <w:b/>
          <w:sz w:val="28"/>
          <w:highlight w:val="magenta"/>
        </w:rPr>
        <w:t>Voir poly page 2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Les auxines et les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sont les hormones </w:t>
      </w:r>
      <w:r w:rsidRPr="00AC43D5">
        <w:rPr>
          <w:b/>
          <w:sz w:val="24"/>
        </w:rPr>
        <w:t xml:space="preserve">les </w:t>
      </w:r>
      <w:r w:rsidR="00AC43D5">
        <w:rPr>
          <w:b/>
          <w:sz w:val="24"/>
        </w:rPr>
        <w:t>+</w:t>
      </w:r>
      <w:r w:rsidRPr="00AC43D5">
        <w:rPr>
          <w:b/>
          <w:sz w:val="24"/>
        </w:rPr>
        <w:t xml:space="preserve"> utilis</w:t>
      </w:r>
      <w:r w:rsidR="00AC43D5" w:rsidRPr="00AC43D5">
        <w:rPr>
          <w:b/>
          <w:sz w:val="24"/>
        </w:rPr>
        <w:t>ées</w:t>
      </w:r>
      <w:r w:rsidRPr="00AC43D5">
        <w:rPr>
          <w:b/>
          <w:sz w:val="24"/>
        </w:rPr>
        <w:t xml:space="preserve"> en culture in vitro</w:t>
      </w:r>
      <w:r>
        <w:rPr>
          <w:sz w:val="24"/>
        </w:rPr>
        <w:t>.</w:t>
      </w:r>
    </w:p>
    <w:p w:rsidR="009E1CB9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On introduit d’abord des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pour faire en sorte que l’appareil foliaire se développe, puis des auxines pour faire apparaître le système racinaire.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Pr="00442E5E" w:rsidRDefault="00186C27" w:rsidP="00186C27">
      <w:pPr>
        <w:pStyle w:val="Titre2"/>
        <w:rPr>
          <w:b/>
          <w:i w:val="0"/>
          <w:u w:val="single"/>
        </w:rPr>
      </w:pPr>
      <w:r w:rsidRPr="00442E5E">
        <w:rPr>
          <w:b/>
          <w:i w:val="0"/>
          <w:u w:val="single"/>
        </w:rPr>
        <w:t>Action de l’auxèse latérale foliaire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Cette action a été identifiée sur des cultures de tissus de haricot, des fragments de feuilles.</w:t>
      </w:r>
    </w:p>
    <w:p w:rsidR="00186C27" w:rsidRPr="0028571C" w:rsidRDefault="00186C27" w:rsidP="00186C27">
      <w:pPr>
        <w:pStyle w:val="Sansinterligne"/>
        <w:rPr>
          <w:b/>
          <w:sz w:val="24"/>
        </w:rPr>
      </w:pPr>
      <w:r>
        <w:rPr>
          <w:sz w:val="24"/>
        </w:rPr>
        <w:t xml:space="preserve">En solution minérale la </w:t>
      </w:r>
      <w:r w:rsidRPr="0028571C">
        <w:rPr>
          <w:b/>
          <w:sz w:val="24"/>
        </w:rPr>
        <w:t>taille du disque, le nombre de cellules et la taille des cellules ne varient pas</w:t>
      </w:r>
      <w:r>
        <w:rPr>
          <w:sz w:val="24"/>
        </w:rPr>
        <w:t xml:space="preserve">. </w:t>
      </w:r>
      <w:r w:rsidRPr="0028571C">
        <w:rPr>
          <w:b/>
          <w:sz w:val="24"/>
        </w:rPr>
        <w:t>De même en rajoutant de l’auxine.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Par-contre </w:t>
      </w:r>
      <w:r w:rsidRPr="0028571C">
        <w:rPr>
          <w:sz w:val="24"/>
        </w:rPr>
        <w:t>si on met de la</w:t>
      </w:r>
      <w:r w:rsidRPr="0028571C">
        <w:rPr>
          <w:b/>
          <w:sz w:val="24"/>
        </w:rPr>
        <w:t xml:space="preserve"> </w:t>
      </w:r>
      <w:proofErr w:type="spellStart"/>
      <w:r w:rsidRPr="0028571C">
        <w:rPr>
          <w:b/>
          <w:i/>
          <w:sz w:val="24"/>
        </w:rPr>
        <w:t>kinétine</w:t>
      </w:r>
      <w:proofErr w:type="spellEnd"/>
      <w:r w:rsidRPr="0028571C">
        <w:rPr>
          <w:b/>
          <w:sz w:val="24"/>
        </w:rPr>
        <w:t xml:space="preserve"> la taille des </w:t>
      </w:r>
      <w:r w:rsidRPr="0028571C">
        <w:rPr>
          <w:b/>
          <w:color w:val="FF0000"/>
          <w:sz w:val="24"/>
        </w:rPr>
        <w:t>disques foliaires augmentent</w:t>
      </w:r>
      <w:r>
        <w:rPr>
          <w:sz w:val="24"/>
        </w:rPr>
        <w:t xml:space="preserve">, </w:t>
      </w:r>
      <w:r w:rsidRPr="0028571C">
        <w:rPr>
          <w:b/>
          <w:sz w:val="24"/>
        </w:rPr>
        <w:t xml:space="preserve">le </w:t>
      </w:r>
      <w:r w:rsidRPr="0028571C">
        <w:rPr>
          <w:b/>
          <w:color w:val="FF0000"/>
          <w:sz w:val="24"/>
        </w:rPr>
        <w:t>nombre de cellule reste le même</w:t>
      </w:r>
      <w:r w:rsidRPr="0028571C">
        <w:rPr>
          <w:color w:val="FF0000"/>
          <w:sz w:val="24"/>
        </w:rPr>
        <w:t xml:space="preserve"> </w:t>
      </w:r>
      <w:r>
        <w:rPr>
          <w:sz w:val="24"/>
        </w:rPr>
        <w:t xml:space="preserve">et le </w:t>
      </w:r>
      <w:r w:rsidRPr="0028571C">
        <w:rPr>
          <w:b/>
          <w:color w:val="FF0000"/>
          <w:sz w:val="24"/>
        </w:rPr>
        <w:t>diamètre des cellules augmentent</w:t>
      </w:r>
      <w:r>
        <w:rPr>
          <w:sz w:val="24"/>
        </w:rPr>
        <w:t>.</w:t>
      </w:r>
    </w:p>
    <w:p w:rsidR="00186C27" w:rsidRPr="0028571C" w:rsidRDefault="00186C27" w:rsidP="00186C27">
      <w:pPr>
        <w:pStyle w:val="Sansinterligne"/>
        <w:rPr>
          <w:b/>
          <w:color w:val="FF0000"/>
          <w:sz w:val="24"/>
        </w:rPr>
      </w:pPr>
      <w:r>
        <w:rPr>
          <w:sz w:val="24"/>
        </w:rPr>
        <w:t xml:space="preserve">C’est une </w:t>
      </w:r>
      <w:r w:rsidRPr="0028571C">
        <w:rPr>
          <w:b/>
          <w:color w:val="FF0000"/>
          <w:sz w:val="24"/>
        </w:rPr>
        <w:t>auxèse</w:t>
      </w:r>
      <w:r>
        <w:rPr>
          <w:sz w:val="24"/>
        </w:rPr>
        <w:t xml:space="preserve"> qui permet de croire en diamètre, on parle donc </w:t>
      </w:r>
      <w:r w:rsidRPr="0028571C">
        <w:rPr>
          <w:b/>
          <w:color w:val="FF0000"/>
          <w:sz w:val="24"/>
        </w:rPr>
        <w:t>d’auxèse latérale</w:t>
      </w:r>
      <w:r>
        <w:rPr>
          <w:sz w:val="24"/>
        </w:rPr>
        <w:t xml:space="preserve"> (</w:t>
      </w:r>
      <w:r w:rsidRPr="00785B1F">
        <w:rPr>
          <w:i/>
          <w:sz w:val="24"/>
        </w:rPr>
        <w:t>croissance en largeur</w:t>
      </w:r>
      <w:r>
        <w:rPr>
          <w:sz w:val="24"/>
        </w:rPr>
        <w:t xml:space="preserve">). </w:t>
      </w:r>
      <w:r w:rsidR="0028571C">
        <w:rPr>
          <w:sz w:val="24"/>
        </w:rPr>
        <w:br/>
      </w:r>
      <w:r>
        <w:rPr>
          <w:sz w:val="24"/>
        </w:rPr>
        <w:t xml:space="preserve">Les </w:t>
      </w:r>
      <w:proofErr w:type="spellStart"/>
      <w:r w:rsidRPr="0028571C">
        <w:rPr>
          <w:b/>
          <w:i/>
          <w:sz w:val="24"/>
        </w:rPr>
        <w:t>cytokinines</w:t>
      </w:r>
      <w:proofErr w:type="spellEnd"/>
      <w:r>
        <w:rPr>
          <w:sz w:val="24"/>
        </w:rPr>
        <w:t xml:space="preserve"> permettent l’augmentation de la taille des explants foliaires, </w:t>
      </w:r>
      <w:r w:rsidRPr="0028571C">
        <w:rPr>
          <w:b/>
          <w:color w:val="FF0000"/>
          <w:sz w:val="24"/>
        </w:rPr>
        <w:t xml:space="preserve">auxèse latérale foliaire. </w:t>
      </w:r>
      <w:r w:rsidR="0028571C" w:rsidRPr="0028571C">
        <w:rPr>
          <w:b/>
          <w:sz w:val="28"/>
        </w:rPr>
        <w:tab/>
      </w:r>
      <w:r w:rsidR="0028571C" w:rsidRPr="0028571C">
        <w:rPr>
          <w:b/>
          <w:sz w:val="28"/>
          <w:highlight w:val="magenta"/>
        </w:rPr>
        <w:t>Poly page 2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Pr="00442E5E" w:rsidRDefault="00186C27" w:rsidP="00186C27">
      <w:pPr>
        <w:pStyle w:val="Titre2"/>
        <w:rPr>
          <w:b/>
          <w:i w:val="0"/>
          <w:u w:val="single"/>
        </w:rPr>
      </w:pPr>
      <w:r w:rsidRPr="00442E5E">
        <w:rPr>
          <w:b/>
          <w:i w:val="0"/>
          <w:u w:val="single"/>
        </w:rPr>
        <w:t>Action anti-sénescence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Lorsqu’on rajoute dans une solution des </w:t>
      </w:r>
      <w:proofErr w:type="spellStart"/>
      <w:r w:rsidRPr="0028571C">
        <w:rPr>
          <w:b/>
          <w:i/>
          <w:sz w:val="24"/>
        </w:rPr>
        <w:t>cytokinines</w:t>
      </w:r>
      <w:proofErr w:type="spellEnd"/>
      <w:r>
        <w:rPr>
          <w:sz w:val="24"/>
        </w:rPr>
        <w:t xml:space="preserve">, la </w:t>
      </w:r>
      <w:r w:rsidRPr="0028571C">
        <w:rPr>
          <w:b/>
          <w:color w:val="FF0000"/>
          <w:sz w:val="24"/>
        </w:rPr>
        <w:t>feuille reste verte</w:t>
      </w:r>
      <w:r w:rsidRPr="0028571C">
        <w:rPr>
          <w:b/>
          <w:sz w:val="24"/>
        </w:rPr>
        <w:t xml:space="preserve"> </w:t>
      </w:r>
      <w:r w:rsidR="0028571C">
        <w:rPr>
          <w:b/>
          <w:sz w:val="24"/>
        </w:rPr>
        <w:t>+</w:t>
      </w:r>
      <w:r w:rsidRPr="0028571C">
        <w:rPr>
          <w:b/>
          <w:sz w:val="24"/>
        </w:rPr>
        <w:t xml:space="preserve"> longtemps</w:t>
      </w:r>
      <w:r>
        <w:rPr>
          <w:sz w:val="24"/>
        </w:rPr>
        <w:t>.</w:t>
      </w:r>
    </w:p>
    <w:p w:rsidR="00186C27" w:rsidRPr="0028571C" w:rsidRDefault="00186C27" w:rsidP="00186C27">
      <w:pPr>
        <w:pStyle w:val="Sansinterligne"/>
        <w:rPr>
          <w:b/>
          <w:sz w:val="24"/>
        </w:rPr>
      </w:pPr>
      <w:r>
        <w:rPr>
          <w:sz w:val="24"/>
        </w:rPr>
        <w:t xml:space="preserve">Les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</w:t>
      </w:r>
      <w:r w:rsidRPr="0028571C">
        <w:rPr>
          <w:b/>
          <w:color w:val="FF0000"/>
          <w:sz w:val="24"/>
        </w:rPr>
        <w:t>stimulent en particulier le métabolisme des jeunes pousses</w:t>
      </w:r>
      <w:r>
        <w:rPr>
          <w:sz w:val="24"/>
        </w:rPr>
        <w:t xml:space="preserve"> qui ne sont pas à leur niveau de croissance maximal.</w:t>
      </w:r>
      <w:r w:rsidR="0028571C">
        <w:rPr>
          <w:sz w:val="24"/>
        </w:rPr>
        <w:tab/>
      </w:r>
      <w:r w:rsidR="0028571C">
        <w:rPr>
          <w:sz w:val="24"/>
        </w:rPr>
        <w:tab/>
      </w:r>
      <w:r w:rsidR="0028571C" w:rsidRPr="0028571C">
        <w:rPr>
          <w:b/>
          <w:sz w:val="24"/>
          <w:highlight w:val="magenta"/>
        </w:rPr>
        <w:t>Poly page 2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Pr="00442E5E" w:rsidRDefault="00186C27" w:rsidP="00186C27">
      <w:pPr>
        <w:pStyle w:val="Titre2"/>
        <w:rPr>
          <w:b/>
          <w:i w:val="0"/>
          <w:u w:val="single"/>
        </w:rPr>
      </w:pPr>
      <w:r w:rsidRPr="00442E5E">
        <w:rPr>
          <w:b/>
          <w:i w:val="0"/>
          <w:u w:val="single"/>
        </w:rPr>
        <w:t>Autres actions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Elles </w:t>
      </w:r>
      <w:r w:rsidRPr="0028571C">
        <w:rPr>
          <w:b/>
          <w:color w:val="FF0000"/>
          <w:sz w:val="24"/>
        </w:rPr>
        <w:t>activent la production de chlorophylle</w:t>
      </w:r>
      <w:r>
        <w:rPr>
          <w:sz w:val="24"/>
        </w:rPr>
        <w:t>, et plus une feuille a de la chlorophylle plus elle a une durée de vie longue.</w:t>
      </w:r>
    </w:p>
    <w:p w:rsidR="00186C27" w:rsidRDefault="0028571C" w:rsidP="00186C27">
      <w:pPr>
        <w:pStyle w:val="Sansinterligne"/>
        <w:rPr>
          <w:sz w:val="24"/>
        </w:rPr>
      </w:pPr>
      <w:r>
        <w:rPr>
          <w:sz w:val="24"/>
        </w:rPr>
        <w:t>E</w:t>
      </w:r>
      <w:r w:rsidR="00186C27">
        <w:rPr>
          <w:sz w:val="24"/>
        </w:rPr>
        <w:t xml:space="preserve">lles </w:t>
      </w:r>
      <w:r>
        <w:rPr>
          <w:b/>
          <w:color w:val="FF0000"/>
          <w:sz w:val="24"/>
        </w:rPr>
        <w:t>activent</w:t>
      </w:r>
      <w:r w:rsidR="00186C27" w:rsidRPr="0028571C">
        <w:rPr>
          <w:b/>
          <w:color w:val="FF0000"/>
          <w:sz w:val="24"/>
        </w:rPr>
        <w:t xml:space="preserve"> le développement des jeunes feuilles </w:t>
      </w:r>
      <w:r w:rsidR="00186C27">
        <w:rPr>
          <w:sz w:val="24"/>
        </w:rPr>
        <w:t>de la taille immature à la taille définitive.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Elles </w:t>
      </w:r>
      <w:r w:rsidRPr="0028571C">
        <w:rPr>
          <w:b/>
          <w:color w:val="FF0000"/>
          <w:sz w:val="24"/>
        </w:rPr>
        <w:t>favorisent le déchargement des glucides par le phloème</w:t>
      </w:r>
      <w:r>
        <w:rPr>
          <w:sz w:val="24"/>
        </w:rPr>
        <w:t>, la nutrition carbonée est améliorée.</w:t>
      </w:r>
    </w:p>
    <w:p w:rsidR="00186C27" w:rsidRPr="00EF6E72" w:rsidRDefault="00186C27" w:rsidP="00186C27">
      <w:pPr>
        <w:pStyle w:val="Sansinterligne"/>
        <w:rPr>
          <w:b/>
          <w:i/>
          <w:sz w:val="24"/>
          <w:u w:val="dotted"/>
        </w:rPr>
      </w:pPr>
      <w:r w:rsidRPr="00EF6E72">
        <w:rPr>
          <w:b/>
          <w:i/>
          <w:sz w:val="24"/>
        </w:rPr>
        <w:tab/>
      </w:r>
      <w:proofErr w:type="spellStart"/>
      <w:r w:rsidRPr="00EF6E72">
        <w:rPr>
          <w:b/>
          <w:i/>
          <w:sz w:val="24"/>
          <w:u w:val="dotted"/>
        </w:rPr>
        <w:t>Expèrience</w:t>
      </w:r>
      <w:proofErr w:type="spellEnd"/>
      <w:r w:rsidRPr="00EF6E72">
        <w:rPr>
          <w:b/>
          <w:i/>
          <w:sz w:val="24"/>
          <w:u w:val="dotted"/>
        </w:rPr>
        <w:t xml:space="preserve"> de </w:t>
      </w:r>
      <w:proofErr w:type="spellStart"/>
      <w:r w:rsidRPr="00EF6E72">
        <w:rPr>
          <w:b/>
          <w:i/>
          <w:sz w:val="24"/>
          <w:u w:val="dotted"/>
        </w:rPr>
        <w:t>Mothes</w:t>
      </w:r>
      <w:proofErr w:type="spellEnd"/>
      <w:r w:rsidRPr="00EF6E72">
        <w:rPr>
          <w:b/>
          <w:i/>
          <w:sz w:val="24"/>
          <w:u w:val="dotted"/>
        </w:rPr>
        <w:t xml:space="preserve"> (1961) :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Apparition localisée de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à des feuilles : les feuilles vivent plus longtemps.</w:t>
      </w:r>
    </w:p>
    <w:p w:rsidR="00186C27" w:rsidRDefault="00186C27" w:rsidP="00186C27">
      <w:pPr>
        <w:pStyle w:val="Sansinterligne"/>
        <w:numPr>
          <w:ilvl w:val="0"/>
          <w:numId w:val="49"/>
        </w:numPr>
        <w:suppressAutoHyphens w:val="0"/>
        <w:autoSpaceDN/>
        <w:textAlignment w:val="auto"/>
        <w:rPr>
          <w:sz w:val="24"/>
        </w:rPr>
      </w:pPr>
      <w:r w:rsidRPr="0028571C">
        <w:rPr>
          <w:b/>
          <w:sz w:val="24"/>
        </w:rPr>
        <w:t>Mobilisation des métabolites</w:t>
      </w:r>
      <w:r>
        <w:rPr>
          <w:sz w:val="24"/>
        </w:rPr>
        <w:t xml:space="preserve"> depuis les lieux de stockage vers la zone traitée</w:t>
      </w:r>
    </w:p>
    <w:p w:rsidR="00186C27" w:rsidRDefault="00186C27" w:rsidP="00186C27">
      <w:pPr>
        <w:pStyle w:val="Sansinterligne"/>
        <w:numPr>
          <w:ilvl w:val="0"/>
          <w:numId w:val="49"/>
        </w:numPr>
        <w:suppressAutoHyphens w:val="0"/>
        <w:autoSpaceDN/>
        <w:textAlignment w:val="auto"/>
        <w:rPr>
          <w:sz w:val="24"/>
        </w:rPr>
      </w:pPr>
      <w:r w:rsidRPr="0028571C">
        <w:rPr>
          <w:b/>
          <w:sz w:val="24"/>
        </w:rPr>
        <w:t>Rétention des métabolites</w:t>
      </w:r>
      <w:r>
        <w:rPr>
          <w:sz w:val="24"/>
        </w:rPr>
        <w:t xml:space="preserve"> au niveau de la zone de traitement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Elles favorisent la </w:t>
      </w:r>
      <w:r w:rsidRPr="0028571C">
        <w:rPr>
          <w:b/>
          <w:color w:val="FF0000"/>
          <w:sz w:val="24"/>
        </w:rPr>
        <w:t>dominance apicale</w:t>
      </w:r>
      <w:r>
        <w:rPr>
          <w:sz w:val="24"/>
        </w:rPr>
        <w:t>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Pr="00EF6E72" w:rsidRDefault="00186C27" w:rsidP="00186C27">
      <w:pPr>
        <w:pStyle w:val="Sansinterligne"/>
        <w:rPr>
          <w:b/>
          <w:sz w:val="24"/>
          <w:u w:val="dotted"/>
        </w:rPr>
      </w:pPr>
      <w:r w:rsidRPr="00EF6E72">
        <w:rPr>
          <w:b/>
          <w:sz w:val="24"/>
          <w:u w:val="dotted"/>
        </w:rPr>
        <w:t xml:space="preserve">Action sur la </w:t>
      </w:r>
      <w:proofErr w:type="spellStart"/>
      <w:r w:rsidRPr="00EF6E72">
        <w:rPr>
          <w:b/>
          <w:sz w:val="24"/>
          <w:u w:val="dotted"/>
        </w:rPr>
        <w:t>caulogénèse</w:t>
      </w:r>
      <w:proofErr w:type="spellEnd"/>
      <w:r w:rsidRPr="00EF6E72">
        <w:rPr>
          <w:b/>
          <w:sz w:val="24"/>
          <w:u w:val="dotted"/>
        </w:rPr>
        <w:t> :</w:t>
      </w:r>
      <w:r w:rsidR="0028571C">
        <w:rPr>
          <w:b/>
          <w:sz w:val="24"/>
          <w:u w:val="dotted"/>
        </w:rPr>
        <w:tab/>
      </w:r>
      <w:r w:rsidR="0028571C" w:rsidRPr="0028571C">
        <w:rPr>
          <w:b/>
          <w:sz w:val="28"/>
          <w:highlight w:val="magenta"/>
        </w:rPr>
        <w:t>poly page 2</w:t>
      </w:r>
    </w:p>
    <w:p w:rsidR="00186C27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Néoformation des bourgeons</w:t>
      </w:r>
    </w:p>
    <w:p w:rsidR="00186C27" w:rsidRDefault="00186C27" w:rsidP="00186C27">
      <w:pPr>
        <w:pStyle w:val="Sansinterligne"/>
        <w:ind w:left="993"/>
        <w:rPr>
          <w:sz w:val="24"/>
        </w:rPr>
      </w:pPr>
      <w:r>
        <w:rPr>
          <w:sz w:val="24"/>
        </w:rPr>
        <w:t xml:space="preserve">Si équilibre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 /  auxines =&gt; </w:t>
      </w:r>
      <w:r w:rsidRPr="00740564">
        <w:rPr>
          <w:b/>
          <w:sz w:val="24"/>
        </w:rPr>
        <w:t>CALS</w:t>
      </w:r>
    </w:p>
    <w:p w:rsidR="00186C27" w:rsidRPr="00EF6E72" w:rsidRDefault="00186C27" w:rsidP="00186C27">
      <w:pPr>
        <w:pStyle w:val="Sansinterligne"/>
        <w:rPr>
          <w:b/>
          <w:sz w:val="24"/>
          <w:u w:val="dotted"/>
        </w:rPr>
      </w:pPr>
      <w:r w:rsidRPr="00EF6E72">
        <w:rPr>
          <w:b/>
          <w:sz w:val="24"/>
          <w:u w:val="dotted"/>
        </w:rPr>
        <w:t xml:space="preserve">Action sur la </w:t>
      </w:r>
      <w:proofErr w:type="spellStart"/>
      <w:r w:rsidRPr="00EF6E72">
        <w:rPr>
          <w:b/>
          <w:sz w:val="24"/>
          <w:u w:val="dotted"/>
        </w:rPr>
        <w:t>rhyzogénèse</w:t>
      </w:r>
      <w:proofErr w:type="spellEnd"/>
      <w:r w:rsidRPr="00EF6E72">
        <w:rPr>
          <w:b/>
          <w:sz w:val="24"/>
          <w:u w:val="dotted"/>
        </w:rPr>
        <w:t> :</w:t>
      </w:r>
    </w:p>
    <w:p w:rsidR="00186C27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Limitation du développement du système racinaire / Inhibition</w:t>
      </w:r>
    </w:p>
    <w:p w:rsidR="00186C27" w:rsidRDefault="00186C27" w:rsidP="00186C27">
      <w:pPr>
        <w:pStyle w:val="Sansinterligne"/>
        <w:suppressAutoHyphens w:val="0"/>
        <w:autoSpaceDN/>
        <w:textAlignment w:val="auto"/>
        <w:rPr>
          <w:sz w:val="24"/>
        </w:rPr>
      </w:pPr>
    </w:p>
    <w:p w:rsidR="00186C27" w:rsidRPr="00442E5E" w:rsidRDefault="00186C27" w:rsidP="00442E5E">
      <w:pPr>
        <w:pStyle w:val="Titre1"/>
      </w:pPr>
      <w:r w:rsidRPr="00442E5E">
        <w:lastRenderedPageBreak/>
        <w:t xml:space="preserve">Modification des taux de </w:t>
      </w:r>
      <w:proofErr w:type="spellStart"/>
      <w:r w:rsidRPr="00442E5E">
        <w:t>cytokinines</w:t>
      </w:r>
      <w:proofErr w:type="spellEnd"/>
      <w:r w:rsidRPr="00442E5E">
        <w:t xml:space="preserve"> par génie génétique</w:t>
      </w:r>
    </w:p>
    <w:p w:rsidR="00186C27" w:rsidRPr="00EF6E72" w:rsidRDefault="00186C27" w:rsidP="00186C27">
      <w:pPr>
        <w:pStyle w:val="Sansinterligne"/>
        <w:rPr>
          <w:b/>
          <w:sz w:val="24"/>
          <w:u w:val="single"/>
        </w:rPr>
      </w:pPr>
      <w:r w:rsidRPr="00EF6E72">
        <w:rPr>
          <w:b/>
          <w:sz w:val="24"/>
          <w:u w:val="single"/>
        </w:rPr>
        <w:t>Ralentir le vieillissement :</w:t>
      </w:r>
    </w:p>
    <w:p w:rsidR="00186C27" w:rsidRDefault="00186C27" w:rsidP="00186C27">
      <w:pPr>
        <w:pStyle w:val="Sansinterligne"/>
        <w:rPr>
          <w:sz w:val="24"/>
        </w:rPr>
      </w:pPr>
      <w:r w:rsidRPr="0028571C">
        <w:rPr>
          <w:b/>
          <w:color w:val="FF0000"/>
          <w:sz w:val="24"/>
        </w:rPr>
        <w:t xml:space="preserve">Surproduction de </w:t>
      </w:r>
      <w:proofErr w:type="spellStart"/>
      <w:r w:rsidRPr="0028571C">
        <w:rPr>
          <w:b/>
          <w:color w:val="FF0000"/>
          <w:sz w:val="24"/>
        </w:rPr>
        <w:t>cytokinines</w:t>
      </w:r>
      <w:proofErr w:type="spellEnd"/>
      <w:r w:rsidRPr="0028571C">
        <w:rPr>
          <w:b/>
          <w:sz w:val="24"/>
        </w:rPr>
        <w:t xml:space="preserve"> limitée ou modérée</w:t>
      </w:r>
      <w:r>
        <w:rPr>
          <w:sz w:val="24"/>
        </w:rPr>
        <w:t xml:space="preserve"> dans le temps</w:t>
      </w:r>
    </w:p>
    <w:p w:rsidR="00186C27" w:rsidRDefault="00186C27" w:rsidP="00186C27">
      <w:pPr>
        <w:pStyle w:val="Sansinterligne"/>
        <w:rPr>
          <w:sz w:val="24"/>
        </w:rPr>
      </w:pPr>
      <w:r w:rsidRPr="0028571C">
        <w:rPr>
          <w:b/>
          <w:color w:val="FF0000"/>
          <w:sz w:val="24"/>
        </w:rPr>
        <w:t xml:space="preserve">Inhibition par stratégie anti-sens </w:t>
      </w:r>
      <w:r>
        <w:rPr>
          <w:sz w:val="24"/>
        </w:rPr>
        <w:t xml:space="preserve">du gène </w:t>
      </w:r>
      <w:proofErr w:type="spellStart"/>
      <w:r>
        <w:rPr>
          <w:sz w:val="24"/>
        </w:rPr>
        <w:t>cytokinine</w:t>
      </w:r>
      <w:proofErr w:type="spellEnd"/>
      <w:r>
        <w:rPr>
          <w:sz w:val="24"/>
        </w:rPr>
        <w:t xml:space="preserve"> oxydase.</w:t>
      </w:r>
    </w:p>
    <w:p w:rsidR="00186C27" w:rsidRPr="00186C27" w:rsidRDefault="00186C27" w:rsidP="00186C27">
      <w:bookmarkStart w:id="0" w:name="_GoBack"/>
      <w:bookmarkEnd w:id="0"/>
    </w:p>
    <w:sectPr w:rsidR="00186C27" w:rsidRPr="00186C27" w:rsidSect="0024629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A21" w:rsidRDefault="004E4A21" w:rsidP="00186C27">
      <w:pPr>
        <w:spacing w:after="0" w:line="240" w:lineRule="auto"/>
      </w:pPr>
      <w:r>
        <w:separator/>
      </w:r>
    </w:p>
  </w:endnote>
  <w:endnote w:type="continuationSeparator" w:id="0">
    <w:p w:rsidR="004E4A21" w:rsidRDefault="004E4A21" w:rsidP="0018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9559668"/>
      <w:docPartObj>
        <w:docPartGallery w:val="Page Numbers (Bottom of Page)"/>
        <w:docPartUnique/>
      </w:docPartObj>
    </w:sdtPr>
    <w:sdtContent>
      <w:p w:rsidR="00186C27" w:rsidRDefault="00A4437E">
        <w:pPr>
          <w:pStyle w:val="Pieddepage"/>
          <w:jc w:val="center"/>
        </w:pPr>
        <w:r>
          <w:fldChar w:fldCharType="begin"/>
        </w:r>
        <w:r w:rsidR="00186C27">
          <w:instrText>PAGE   \* MERGEFORMAT</w:instrText>
        </w:r>
        <w:r>
          <w:fldChar w:fldCharType="separate"/>
        </w:r>
        <w:r w:rsidR="0028571C">
          <w:rPr>
            <w:noProof/>
          </w:rPr>
          <w:t>3</w:t>
        </w:r>
        <w:r>
          <w:fldChar w:fldCharType="end"/>
        </w:r>
      </w:p>
    </w:sdtContent>
  </w:sdt>
  <w:p w:rsidR="00186C27" w:rsidRDefault="00186C2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A21" w:rsidRDefault="004E4A21" w:rsidP="00186C27">
      <w:pPr>
        <w:spacing w:after="0" w:line="240" w:lineRule="auto"/>
      </w:pPr>
      <w:r>
        <w:separator/>
      </w:r>
    </w:p>
  </w:footnote>
  <w:footnote w:type="continuationSeparator" w:id="0">
    <w:p w:rsidR="004E4A21" w:rsidRDefault="004E4A21" w:rsidP="00186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C27" w:rsidRDefault="00186C27">
    <w:pPr>
      <w:pStyle w:val="En-tte"/>
    </w:pPr>
    <w:r>
      <w:t>Peuplement végétal</w:t>
    </w:r>
    <w:r>
      <w:ptab w:relativeTo="margin" w:alignment="center" w:leader="none"/>
    </w:r>
    <w:r>
      <w:ptab w:relativeTo="margin" w:alignment="right" w:leader="none"/>
    </w:r>
    <w:r>
      <w:t>Physiologie du développement végétal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046DE8A"/>
    <w:lvl w:ilvl="0" w:tplc="E6029598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15AE6001"/>
    <w:multiLevelType w:val="hybridMultilevel"/>
    <w:tmpl w:val="64A44FB0"/>
    <w:lvl w:ilvl="0" w:tplc="3DCC0DF8">
      <w:start w:val="1"/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70FA6D8F"/>
    <w:multiLevelType w:val="hybridMultilevel"/>
    <w:tmpl w:val="3E6E8326"/>
    <w:lvl w:ilvl="0" w:tplc="3B00FFF6">
      <w:start w:val="3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4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4"/>
  </w:num>
  <w:num w:numId="33">
    <w:abstractNumId w:val="6"/>
  </w:num>
  <w:num w:numId="34">
    <w:abstractNumId w:val="5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2"/>
  </w:num>
  <w:num w:numId="4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6C27"/>
    <w:rsid w:val="00004DBA"/>
    <w:rsid w:val="0002048C"/>
    <w:rsid w:val="0003571E"/>
    <w:rsid w:val="00071806"/>
    <w:rsid w:val="00173E80"/>
    <w:rsid w:val="001748D7"/>
    <w:rsid w:val="00186C27"/>
    <w:rsid w:val="001911FB"/>
    <w:rsid w:val="00246296"/>
    <w:rsid w:val="0028571C"/>
    <w:rsid w:val="00297851"/>
    <w:rsid w:val="002F2D9E"/>
    <w:rsid w:val="002F6A91"/>
    <w:rsid w:val="00412F53"/>
    <w:rsid w:val="004230B5"/>
    <w:rsid w:val="00442E5E"/>
    <w:rsid w:val="004869A3"/>
    <w:rsid w:val="004C55F2"/>
    <w:rsid w:val="004E4A21"/>
    <w:rsid w:val="00637FFC"/>
    <w:rsid w:val="006B7BE1"/>
    <w:rsid w:val="00740564"/>
    <w:rsid w:val="00772A77"/>
    <w:rsid w:val="008E0CE3"/>
    <w:rsid w:val="008F228E"/>
    <w:rsid w:val="009935EA"/>
    <w:rsid w:val="00A4437E"/>
    <w:rsid w:val="00A47584"/>
    <w:rsid w:val="00AC43D5"/>
    <w:rsid w:val="00C60939"/>
    <w:rsid w:val="00C85449"/>
    <w:rsid w:val="00CF33F9"/>
    <w:rsid w:val="00D72D1E"/>
    <w:rsid w:val="00DA7138"/>
    <w:rsid w:val="00E6194F"/>
    <w:rsid w:val="00EB798A"/>
    <w:rsid w:val="00EC04E0"/>
    <w:rsid w:val="00F401A6"/>
    <w:rsid w:val="00F40517"/>
    <w:rsid w:val="00FD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42E5E"/>
    <w:pPr>
      <w:widowControl w:val="0"/>
      <w:numPr>
        <w:numId w:val="35"/>
      </w:numPr>
      <w:spacing w:after="0" w:line="240" w:lineRule="auto"/>
      <w:outlineLvl w:val="0"/>
    </w:pPr>
    <w:rPr>
      <w:b/>
      <w:color w:val="0070C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442E5E"/>
    <w:pPr>
      <w:jc w:val="center"/>
      <w:outlineLvl w:val="4"/>
    </w:pPr>
    <w:rPr>
      <w:rFonts w:cstheme="minorBidi"/>
      <w:b/>
      <w:color w:val="00B05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442E5E"/>
    <w:rPr>
      <w:rFonts w:cstheme="minorHAnsi"/>
      <w:b/>
      <w:color w:val="0070C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442E5E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18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C2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18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C2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C27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18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C2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18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C2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C27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4</cp:revision>
  <dcterms:created xsi:type="dcterms:W3CDTF">2014-02-18T13:27:00Z</dcterms:created>
  <dcterms:modified xsi:type="dcterms:W3CDTF">2014-05-22T20:20:00Z</dcterms:modified>
</cp:coreProperties>
</file>