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JULLIE REIS  ·  OKTOBER EN NOVEMBER 2026</w:t>
      </w:r>
    </w:p>
    <w:p>
      <w:pPr>
        <w:pStyle w:val="Title"/>
      </w:pPr>
      <w:r>
        <w:t>Vietnam, op jullie tempo</w:t>
      </w:r>
    </w:p>
    <w:p>
      <w:pPr>
        <w:jc w:val="center"/>
      </w:pPr>
      <w:r>
        <w:drawing>
          <wp:inline xmlns:a="http://schemas.openxmlformats.org/drawingml/2006/main" xmlns:pic="http://schemas.openxmlformats.org/drawingml/2006/picture">
            <wp:extent cx="6083999" cy="2534477"/>
            <wp:docPr id="1" name="Picture 1"/>
            <wp:cNvGraphicFramePr>
              <a:graphicFrameLocks noChangeAspect="1"/>
            </wp:cNvGraphicFramePr>
            <a:graphic>
              <a:graphicData uri="http://schemas.openxmlformats.org/drawingml/2006/picture">
                <pic:pic>
                  <pic:nvPicPr>
                    <pic:cNvPr id="0" name="vietnam-journey.jpg"/>
                    <pic:cNvPicPr/>
                  </pic:nvPicPr>
                  <pic:blipFill>
                    <a:blip r:embed="rId9"/>
                    <a:stretch>
                      <a:fillRect/>
                    </a:stretch>
                  </pic:blipFill>
                  <pic:spPr>
                    <a:xfrm>
                      <a:off x="0" y="0"/>
                      <a:ext cx="6083999" cy="2534477"/>
                    </a:xfrm>
                    <a:prstGeom prst="rect"/>
                  </pic:spPr>
                </pic:pic>
              </a:graphicData>
            </a:graphic>
          </wp:inline>
        </w:drawing>
      </w:r>
    </w:p>
    <w:p>
      <w:pPr>
        <w:pStyle w:val="Source"/>
      </w:pPr>
      <w:r>
        <w:t>Sfeerillustratie van jullie reis — geen foto van één specifieke plek.</w:t>
      </w:r>
    </w:p>
    <w:p>
      <w:r>
        <w:t>Hanoi · Sa Pa · Ninh Bình · Ho Chi Minhstad · Cát Tiên</w:t>
      </w:r>
    </w:p>
    <w:p>
      <w:r>
        <w:t>Straks lopen jullie door de avondstraten van Hanoi, worden jullie wakker tussen de bergen en eindigen jullie met vier rustige ochtenden aan de rivier bij Cát Tiên. En ergens daartussen: samen een nacht in de trein.</w:t>
      </w:r>
    </w:p>
    <w:p>
      <w:r>
        <w:t>Dit is de grote lijn voor jullie drie weken. De leuke details kiezen jullie onderweg; de vluchten en verblijven zijn nog niet geboekt.</w:t>
      </w:r>
    </w:p>
    <w:p>
      <w:r>
        <w:br w:type="page"/>
      </w:r>
    </w:p>
    <w:p>
      <w:bookmarkStart w:id="1" w:name="overview"/>
      <w:pPr>
        <w:pStyle w:val="Heading1"/>
      </w:pPr>
      <w:r>
        <w:t>De reis in één oogopslag</w:t>
      </w:r>
      <w:bookmarkEnd w:id="1"/>
    </w:p>
    <w:p>
      <w:r>
        <w:t>Rond 26 oktober vliegen jullie naar Hanoi. Daarna reizen jullie rustig via de bergen en Ninh Bình naar het zuiden, om rond 16 november weer vanuit Hanoi naar huis te gaan. Zo voelt drie weken als vakantie en niet als een race langs alle highlights.</w:t>
      </w:r>
    </w:p>
    <w:tbl>
      <w:tblPr>
        <w:tblW w:type="dxa" w:w="9865"/>
        <w:tblLayout w:type="fixed"/>
        <w:tblLook w:firstColumn="1" w:firstRow="1" w:lastColumn="0" w:lastRow="0" w:noHBand="0" w:noVBand="1" w:val="04A0"/>
      </w:tblPr>
      <w:tblGrid>
        <w:gridCol w:w="3061"/>
        <w:gridCol w:w="1247"/>
        <w:gridCol w:w="5556"/>
      </w:tblGrid>
      <w:tr>
        <w:trPr>
          <w:tblHeader/>
          <w:cantSplit/>
        </w:trPr>
        <w:tc>
          <w:tcPr>
            <w:tcW w:type="dxa" w:w="3061"/>
            <w:shd w:fill="173A52"/>
            <w:tcBorders>
              <w:top w:val="single" w:sz="4" w:color="D9D9D9"/>
              <w:left w:val="single" w:sz="4" w:color="D9D9D9"/>
              <w:bottom w:val="single" w:sz="4" w:color="D9D9D9"/>
              <w:right w:val="single" w:sz="4" w:color="D9D9D9"/>
            </w:tcBorders>
          </w:tcPr>
          <w:p>
            <w:r>
              <w:rPr>
                <w:b/>
                <w:color w:val="FFFFFF"/>
                <w:sz w:val="16"/>
              </w:rPr>
              <w:t>Plek</w:t>
            </w:r>
          </w:p>
        </w:tc>
        <w:tc>
          <w:tcPr>
            <w:tcW w:type="dxa" w:w="1247"/>
            <w:shd w:fill="173A52"/>
            <w:tcBorders>
              <w:top w:val="single" w:sz="4" w:color="D9D9D9"/>
              <w:left w:val="single" w:sz="4" w:color="D9D9D9"/>
              <w:bottom w:val="single" w:sz="4" w:color="D9D9D9"/>
              <w:right w:val="single" w:sz="4" w:color="D9D9D9"/>
            </w:tcBorders>
          </w:tcPr>
          <w:p>
            <w:r>
              <w:rPr>
                <w:b/>
                <w:color w:val="FFFFFF"/>
                <w:sz w:val="16"/>
              </w:rPr>
              <w:t>Nachten</w:t>
            </w:r>
          </w:p>
        </w:tc>
        <w:tc>
          <w:tcPr>
            <w:tcW w:type="dxa" w:w="5556"/>
            <w:shd w:fill="173A52"/>
            <w:tcBorders>
              <w:top w:val="single" w:sz="4" w:color="D9D9D9"/>
              <w:left w:val="single" w:sz="4" w:color="D9D9D9"/>
              <w:bottom w:val="single" w:sz="4" w:color="D9D9D9"/>
              <w:right w:val="single" w:sz="4" w:color="D9D9D9"/>
            </w:tcBorders>
          </w:tcPr>
          <w:p>
            <w:r>
              <w:rPr>
                <w:b/>
                <w:color w:val="FFFFFF"/>
                <w:sz w:val="16"/>
              </w:rPr>
              <w:t>Het gevoel</w:t>
            </w:r>
          </w:p>
        </w:tc>
      </w:tr>
      <w:tr>
        <w:trPr>
          <w:cantSplit/>
        </w:trPr>
        <w:tc>
          <w:tcPr>
            <w:tcW w:type="dxa" w:w="3061"/>
            <w:vAlign w:val="center"/>
            <w:tcBorders>
              <w:top w:val="single" w:sz="4" w:color="D9D9D9"/>
              <w:left w:val="single" w:sz="4" w:color="D9D9D9"/>
              <w:bottom w:val="single" w:sz="4" w:color="D9D9D9"/>
              <w:right w:val="single" w:sz="4" w:color="D9D9D9"/>
            </w:tcBorders>
          </w:tcPr>
          <w:p>
            <w:pPr>
              <w:spacing w:after="0"/>
            </w:pPr>
            <w:r>
              <w:rPr>
                <w:sz w:val="16"/>
              </w:rPr>
              <w:t>Hanoi · 27–30 okt</w:t>
            </w:r>
          </w:p>
        </w:tc>
        <w:tc>
          <w:tcPr>
            <w:tcW w:type="dxa" w:w="1247"/>
            <w:vAlign w:val="center"/>
            <w:tcBorders>
              <w:top w:val="single" w:sz="4" w:color="D9D9D9"/>
              <w:left w:val="single" w:sz="4" w:color="D9D9D9"/>
              <w:bottom w:val="single" w:sz="4" w:color="D9D9D9"/>
              <w:right w:val="single" w:sz="4" w:color="D9D9D9"/>
            </w:tcBorders>
          </w:tcPr>
          <w:p>
            <w:pPr>
              <w:spacing w:after="0"/>
            </w:pPr>
            <w:r>
              <w:rPr>
                <w:sz w:val="16"/>
              </w:rPr>
              <w:t>3</w:t>
            </w:r>
          </w:p>
        </w:tc>
        <w:tc>
          <w:tcPr>
            <w:tcW w:type="dxa" w:w="5556"/>
            <w:vAlign w:val="center"/>
            <w:tcBorders>
              <w:top w:val="single" w:sz="4" w:color="D9D9D9"/>
              <w:left w:val="single" w:sz="4" w:color="D9D9D9"/>
              <w:bottom w:val="single" w:sz="4" w:color="D9D9D9"/>
              <w:right w:val="single" w:sz="4" w:color="D9D9D9"/>
            </w:tcBorders>
          </w:tcPr>
          <w:p>
            <w:pPr>
              <w:spacing w:after="0"/>
            </w:pPr>
            <w:r>
              <w:rPr>
                <w:sz w:val="16"/>
              </w:rPr>
              <w:t>Eten, straatleven en rustig aankomen</w:t>
            </w:r>
          </w:p>
        </w:tc>
      </w:tr>
      <w:tr>
        <w:trPr>
          <w:cantSplit/>
        </w:trPr>
        <w:tc>
          <w:tcPr>
            <w:tcW w:type="dxa" w:w="3061"/>
            <w:vAlign w:val="center"/>
            <w:tcBorders>
              <w:top w:val="single" w:sz="4" w:color="D9D9D9"/>
              <w:left w:val="single" w:sz="4" w:color="D9D9D9"/>
              <w:bottom w:val="single" w:sz="4" w:color="D9D9D9"/>
              <w:right w:val="single" w:sz="4" w:color="D9D9D9"/>
            </w:tcBorders>
            <w:shd w:fill="F2F6F8"/>
          </w:tcPr>
          <w:p>
            <w:pPr>
              <w:spacing w:after="0"/>
            </w:pPr>
            <w:r>
              <w:rPr>
                <w:sz w:val="16"/>
              </w:rPr>
              <w:t>Nachttrein · 30–31 okt</w:t>
            </w:r>
          </w:p>
        </w:tc>
        <w:tc>
          <w:tcPr>
            <w:tcW w:type="dxa" w:w="1247"/>
            <w:vAlign w:val="center"/>
            <w:tcBorders>
              <w:top w:val="single" w:sz="4" w:color="D9D9D9"/>
              <w:left w:val="single" w:sz="4" w:color="D9D9D9"/>
              <w:bottom w:val="single" w:sz="4" w:color="D9D9D9"/>
              <w:right w:val="single" w:sz="4" w:color="D9D9D9"/>
            </w:tcBorders>
            <w:shd w:fill="F2F6F8"/>
          </w:tcPr>
          <w:p>
            <w:pPr>
              <w:spacing w:after="0"/>
            </w:pPr>
            <w:r>
              <w:rPr>
                <w:sz w:val="16"/>
              </w:rPr>
              <w:t>1</w:t>
            </w:r>
          </w:p>
        </w:tc>
        <w:tc>
          <w:tcPr>
            <w:tcW w:type="dxa" w:w="5556"/>
            <w:vAlign w:val="center"/>
            <w:tcBorders>
              <w:top w:val="single" w:sz="4" w:color="D9D9D9"/>
              <w:left w:val="single" w:sz="4" w:color="D9D9D9"/>
              <w:bottom w:val="single" w:sz="4" w:color="D9D9D9"/>
              <w:right w:val="single" w:sz="4" w:color="D9D9D9"/>
            </w:tcBorders>
            <w:shd w:fill="F2F6F8"/>
          </w:tcPr>
          <w:p>
            <w:pPr>
              <w:spacing w:after="0"/>
            </w:pPr>
            <w:r>
              <w:rPr>
                <w:sz w:val="16"/>
              </w:rPr>
              <w:t>Privécoupé als reiservaring</w:t>
            </w:r>
          </w:p>
        </w:tc>
      </w:tr>
      <w:tr>
        <w:trPr>
          <w:cantSplit/>
        </w:trPr>
        <w:tc>
          <w:tcPr>
            <w:tcW w:type="dxa" w:w="3061"/>
            <w:vAlign w:val="center"/>
            <w:tcBorders>
              <w:top w:val="single" w:sz="4" w:color="D9D9D9"/>
              <w:left w:val="single" w:sz="4" w:color="D9D9D9"/>
              <w:bottom w:val="single" w:sz="4" w:color="D9D9D9"/>
              <w:right w:val="single" w:sz="4" w:color="D9D9D9"/>
            </w:tcBorders>
          </w:tcPr>
          <w:p>
            <w:pPr>
              <w:spacing w:after="0"/>
            </w:pPr>
            <w:r>
              <w:rPr>
                <w:sz w:val="16"/>
              </w:rPr>
              <w:t>Sa Pa · 31 okt–4 nov</w:t>
            </w:r>
          </w:p>
        </w:tc>
        <w:tc>
          <w:tcPr>
            <w:tcW w:type="dxa" w:w="1247"/>
            <w:vAlign w:val="center"/>
            <w:tcBorders>
              <w:top w:val="single" w:sz="4" w:color="D9D9D9"/>
              <w:left w:val="single" w:sz="4" w:color="D9D9D9"/>
              <w:bottom w:val="single" w:sz="4" w:color="D9D9D9"/>
              <w:right w:val="single" w:sz="4" w:color="D9D9D9"/>
            </w:tcBorders>
          </w:tcPr>
          <w:p>
            <w:pPr>
              <w:spacing w:after="0"/>
            </w:pPr>
            <w:r>
              <w:rPr>
                <w:sz w:val="16"/>
              </w:rPr>
              <w:t>4</w:t>
            </w:r>
          </w:p>
        </w:tc>
        <w:tc>
          <w:tcPr>
            <w:tcW w:type="dxa" w:w="5556"/>
            <w:vAlign w:val="center"/>
            <w:tcBorders>
              <w:top w:val="single" w:sz="4" w:color="D9D9D9"/>
              <w:left w:val="single" w:sz="4" w:color="D9D9D9"/>
              <w:bottom w:val="single" w:sz="4" w:color="D9D9D9"/>
              <w:right w:val="single" w:sz="4" w:color="D9D9D9"/>
            </w:tcBorders>
          </w:tcPr>
          <w:p>
            <w:pPr>
              <w:spacing w:after="0"/>
            </w:pPr>
            <w:r>
              <w:rPr>
                <w:sz w:val="16"/>
              </w:rPr>
              <w:t>Bergen, dorpen en eventueel de zondagmarkt</w:t>
            </w:r>
          </w:p>
        </w:tc>
      </w:tr>
      <w:tr>
        <w:trPr>
          <w:cantSplit/>
        </w:trPr>
        <w:tc>
          <w:tcPr>
            <w:tcW w:type="dxa" w:w="3061"/>
            <w:vAlign w:val="center"/>
            <w:tcBorders>
              <w:top w:val="single" w:sz="4" w:color="D9D9D9"/>
              <w:left w:val="single" w:sz="4" w:color="D9D9D9"/>
              <w:bottom w:val="single" w:sz="4" w:color="D9D9D9"/>
              <w:right w:val="single" w:sz="4" w:color="D9D9D9"/>
            </w:tcBorders>
            <w:shd w:fill="F2F6F8"/>
          </w:tcPr>
          <w:p>
            <w:pPr>
              <w:spacing w:after="0"/>
            </w:pPr>
            <w:r>
              <w:rPr>
                <w:sz w:val="16"/>
              </w:rPr>
              <w:t>Ninh Bình · 4–8 nov</w:t>
            </w:r>
          </w:p>
        </w:tc>
        <w:tc>
          <w:tcPr>
            <w:tcW w:type="dxa" w:w="1247"/>
            <w:vAlign w:val="center"/>
            <w:tcBorders>
              <w:top w:val="single" w:sz="4" w:color="D9D9D9"/>
              <w:left w:val="single" w:sz="4" w:color="D9D9D9"/>
              <w:bottom w:val="single" w:sz="4" w:color="D9D9D9"/>
              <w:right w:val="single" w:sz="4" w:color="D9D9D9"/>
            </w:tcBorders>
            <w:shd w:fill="F2F6F8"/>
          </w:tcPr>
          <w:p>
            <w:pPr>
              <w:spacing w:after="0"/>
            </w:pPr>
            <w:r>
              <w:rPr>
                <w:sz w:val="16"/>
              </w:rPr>
              <w:t>4</w:t>
            </w:r>
          </w:p>
        </w:tc>
        <w:tc>
          <w:tcPr>
            <w:tcW w:type="dxa" w:w="5556"/>
            <w:vAlign w:val="center"/>
            <w:tcBorders>
              <w:top w:val="single" w:sz="4" w:color="D9D9D9"/>
              <w:left w:val="single" w:sz="4" w:color="D9D9D9"/>
              <w:bottom w:val="single" w:sz="4" w:color="D9D9D9"/>
              <w:right w:val="single" w:sz="4" w:color="D9D9D9"/>
            </w:tcBorders>
            <w:shd w:fill="F2F6F8"/>
          </w:tcPr>
          <w:p>
            <w:pPr>
              <w:spacing w:after="0"/>
            </w:pPr>
            <w:r>
              <w:rPr>
                <w:sz w:val="16"/>
              </w:rPr>
              <w:t>Rivierlandschap, boottocht en bosdag</w:t>
            </w:r>
          </w:p>
        </w:tc>
      </w:tr>
      <w:tr>
        <w:trPr>
          <w:cantSplit/>
        </w:trPr>
        <w:tc>
          <w:tcPr>
            <w:tcW w:type="dxa" w:w="3061"/>
            <w:vAlign w:val="center"/>
            <w:tcBorders>
              <w:top w:val="single" w:sz="4" w:color="D9D9D9"/>
              <w:left w:val="single" w:sz="4" w:color="D9D9D9"/>
              <w:bottom w:val="single" w:sz="4" w:color="D9D9D9"/>
              <w:right w:val="single" w:sz="4" w:color="D9D9D9"/>
            </w:tcBorders>
          </w:tcPr>
          <w:p>
            <w:pPr>
              <w:spacing w:after="0"/>
            </w:pPr>
            <w:r>
              <w:rPr>
                <w:sz w:val="16"/>
              </w:rPr>
              <w:t>Ho Chi Minhstad · 8–10 nov</w:t>
            </w:r>
          </w:p>
        </w:tc>
        <w:tc>
          <w:tcPr>
            <w:tcW w:type="dxa" w:w="1247"/>
            <w:vAlign w:val="center"/>
            <w:tcBorders>
              <w:top w:val="single" w:sz="4" w:color="D9D9D9"/>
              <w:left w:val="single" w:sz="4" w:color="D9D9D9"/>
              <w:bottom w:val="single" w:sz="4" w:color="D9D9D9"/>
              <w:right w:val="single" w:sz="4" w:color="D9D9D9"/>
            </w:tcBorders>
          </w:tcPr>
          <w:p>
            <w:pPr>
              <w:spacing w:after="0"/>
            </w:pPr>
            <w:r>
              <w:rPr>
                <w:sz w:val="16"/>
              </w:rPr>
              <w:t>2</w:t>
            </w:r>
          </w:p>
        </w:tc>
        <w:tc>
          <w:tcPr>
            <w:tcW w:type="dxa" w:w="5556"/>
            <w:vAlign w:val="center"/>
            <w:tcBorders>
              <w:top w:val="single" w:sz="4" w:color="D9D9D9"/>
              <w:left w:val="single" w:sz="4" w:color="D9D9D9"/>
              <w:bottom w:val="single" w:sz="4" w:color="D9D9D9"/>
              <w:right w:val="single" w:sz="4" w:color="D9D9D9"/>
            </w:tcBorders>
          </w:tcPr>
          <w:p>
            <w:pPr>
              <w:spacing w:after="0"/>
            </w:pPr>
            <w:r>
              <w:rPr>
                <w:sz w:val="16"/>
              </w:rPr>
              <w:t>Eten en een levendige avond</w:t>
            </w:r>
          </w:p>
        </w:tc>
      </w:tr>
      <w:tr>
        <w:trPr>
          <w:cantSplit/>
        </w:trPr>
        <w:tc>
          <w:tcPr>
            <w:tcW w:type="dxa" w:w="3061"/>
            <w:vAlign w:val="center"/>
            <w:tcBorders>
              <w:top w:val="single" w:sz="4" w:color="D9D9D9"/>
              <w:left w:val="single" w:sz="4" w:color="D9D9D9"/>
              <w:bottom w:val="single" w:sz="4" w:color="D9D9D9"/>
              <w:right w:val="single" w:sz="4" w:color="D9D9D9"/>
            </w:tcBorders>
            <w:shd w:fill="F2F6F8"/>
          </w:tcPr>
          <w:p>
            <w:pPr>
              <w:spacing w:after="0"/>
            </w:pPr>
            <w:r>
              <w:rPr>
                <w:sz w:val="16"/>
              </w:rPr>
              <w:t>Cát Tiên · 10–14 nov</w:t>
            </w:r>
          </w:p>
        </w:tc>
        <w:tc>
          <w:tcPr>
            <w:tcW w:type="dxa" w:w="1247"/>
            <w:vAlign w:val="center"/>
            <w:tcBorders>
              <w:top w:val="single" w:sz="4" w:color="D9D9D9"/>
              <w:left w:val="single" w:sz="4" w:color="D9D9D9"/>
              <w:bottom w:val="single" w:sz="4" w:color="D9D9D9"/>
              <w:right w:val="single" w:sz="4" w:color="D9D9D9"/>
            </w:tcBorders>
            <w:shd w:fill="F2F6F8"/>
          </w:tcPr>
          <w:p>
            <w:pPr>
              <w:spacing w:after="0"/>
            </w:pPr>
            <w:r>
              <w:rPr>
                <w:sz w:val="16"/>
              </w:rPr>
              <w:t>4</w:t>
            </w:r>
          </w:p>
        </w:tc>
        <w:tc>
          <w:tcPr>
            <w:tcW w:type="dxa" w:w="5556"/>
            <w:vAlign w:val="center"/>
            <w:tcBorders>
              <w:top w:val="single" w:sz="4" w:color="D9D9D9"/>
              <w:left w:val="single" w:sz="4" w:color="D9D9D9"/>
              <w:bottom w:val="single" w:sz="4" w:color="D9D9D9"/>
              <w:right w:val="single" w:sz="4" w:color="D9D9D9"/>
            </w:tcBorders>
            <w:shd w:fill="F2F6F8"/>
          </w:tcPr>
          <w:p>
            <w:pPr>
              <w:spacing w:after="0"/>
            </w:pPr>
            <w:r>
              <w:rPr>
                <w:sz w:val="16"/>
              </w:rPr>
              <w:t>Green Hope, rivier, jungle en wildlife</w:t>
            </w:r>
          </w:p>
        </w:tc>
      </w:tr>
      <w:tr>
        <w:trPr>
          <w:cantSplit/>
        </w:trPr>
        <w:tc>
          <w:tcPr>
            <w:tcW w:type="dxa" w:w="3061"/>
            <w:vAlign w:val="center"/>
            <w:tcBorders>
              <w:top w:val="single" w:sz="4" w:color="D9D9D9"/>
              <w:left w:val="single" w:sz="4" w:color="D9D9D9"/>
              <w:bottom w:val="single" w:sz="4" w:color="D9D9D9"/>
              <w:right w:val="single" w:sz="4" w:color="D9D9D9"/>
            </w:tcBorders>
          </w:tcPr>
          <w:p>
            <w:pPr>
              <w:spacing w:after="0"/>
            </w:pPr>
            <w:r>
              <w:rPr>
                <w:sz w:val="16"/>
              </w:rPr>
              <w:t>Ho Chi Minhstad · 14–15 nov</w:t>
            </w:r>
          </w:p>
        </w:tc>
        <w:tc>
          <w:tcPr>
            <w:tcW w:type="dxa" w:w="1247"/>
            <w:vAlign w:val="center"/>
            <w:tcBorders>
              <w:top w:val="single" w:sz="4" w:color="D9D9D9"/>
              <w:left w:val="single" w:sz="4" w:color="D9D9D9"/>
              <w:bottom w:val="single" w:sz="4" w:color="D9D9D9"/>
              <w:right w:val="single" w:sz="4" w:color="D9D9D9"/>
            </w:tcBorders>
          </w:tcPr>
          <w:p>
            <w:pPr>
              <w:spacing w:after="0"/>
            </w:pPr>
            <w:r>
              <w:rPr>
                <w:sz w:val="16"/>
              </w:rPr>
              <w:t>1</w:t>
            </w:r>
          </w:p>
        </w:tc>
        <w:tc>
          <w:tcPr>
            <w:tcW w:type="dxa" w:w="5556"/>
            <w:vAlign w:val="center"/>
            <w:tcBorders>
              <w:top w:val="single" w:sz="4" w:color="D9D9D9"/>
              <w:left w:val="single" w:sz="4" w:color="D9D9D9"/>
              <w:bottom w:val="single" w:sz="4" w:color="D9D9D9"/>
              <w:right w:val="single" w:sz="4" w:color="D9D9D9"/>
            </w:tcBorders>
          </w:tcPr>
          <w:p>
            <w:pPr>
              <w:spacing w:after="0"/>
            </w:pPr>
            <w:r>
              <w:rPr>
                <w:sz w:val="16"/>
              </w:rPr>
              <w:t>Rustige tussenstop</w:t>
            </w:r>
          </w:p>
        </w:tc>
      </w:tr>
      <w:tr>
        <w:trPr>
          <w:cantSplit/>
        </w:trPr>
        <w:tc>
          <w:tcPr>
            <w:tcW w:type="dxa" w:w="3061"/>
            <w:vAlign w:val="center"/>
            <w:tcBorders>
              <w:top w:val="single" w:sz="4" w:color="D9D9D9"/>
              <w:left w:val="single" w:sz="4" w:color="D9D9D9"/>
              <w:bottom w:val="single" w:sz="4" w:color="D9D9D9"/>
              <w:right w:val="single" w:sz="4" w:color="D9D9D9"/>
            </w:tcBorders>
            <w:shd w:fill="F2F6F8"/>
          </w:tcPr>
          <w:p>
            <w:pPr>
              <w:spacing w:after="0"/>
            </w:pPr>
            <w:r>
              <w:rPr>
                <w:sz w:val="16"/>
              </w:rPr>
              <w:t>Hanoi · 15–16 nov</w:t>
            </w:r>
          </w:p>
        </w:tc>
        <w:tc>
          <w:tcPr>
            <w:tcW w:type="dxa" w:w="1247"/>
            <w:vAlign w:val="center"/>
            <w:tcBorders>
              <w:top w:val="single" w:sz="4" w:color="D9D9D9"/>
              <w:left w:val="single" w:sz="4" w:color="D9D9D9"/>
              <w:bottom w:val="single" w:sz="4" w:color="D9D9D9"/>
              <w:right w:val="single" w:sz="4" w:color="D9D9D9"/>
            </w:tcBorders>
            <w:shd w:fill="F2F6F8"/>
          </w:tcPr>
          <w:p>
            <w:pPr>
              <w:spacing w:after="0"/>
            </w:pPr>
            <w:r>
              <w:rPr>
                <w:sz w:val="16"/>
              </w:rPr>
              <w:t>1</w:t>
            </w:r>
          </w:p>
        </w:tc>
        <w:tc>
          <w:tcPr>
            <w:tcW w:type="dxa" w:w="5556"/>
            <w:vAlign w:val="center"/>
            <w:tcBorders>
              <w:top w:val="single" w:sz="4" w:color="D9D9D9"/>
              <w:left w:val="single" w:sz="4" w:color="D9D9D9"/>
              <w:bottom w:val="single" w:sz="4" w:color="D9D9D9"/>
              <w:right w:val="single" w:sz="4" w:color="D9D9D9"/>
            </w:tcBorders>
            <w:shd w:fill="F2F6F8"/>
          </w:tcPr>
          <w:p>
            <w:pPr>
              <w:spacing w:after="0"/>
            </w:pPr>
            <w:r>
              <w:rPr>
                <w:sz w:val="16"/>
              </w:rPr>
              <w:t>Buffer voor de terugvlucht</w:t>
            </w:r>
          </w:p>
        </w:tc>
      </w:tr>
    </w:tbl>
    <w:p>
      <w:pPr>
        <w:spacing w:after="0"/>
      </w:pPr>
    </w:p>
    <w:p>
      <w:r>
        <w:t>Dit zijn 20 nachten samen. Die laatste nacht in Hanoi is fijn: nog één avond in de stad én wat speling voor de terugvlucht.</w:t>
      </w:r>
    </w:p>
    <w:p>
      <w:bookmarkStart w:id="2" w:name="places"/>
      <w:pPr>
        <w:pStyle w:val="Heading1"/>
      </w:pPr>
      <w:r>
        <w:t>Waar jullie naar uit kunnen kijken</w:t>
      </w:r>
      <w:bookmarkEnd w:id="2"/>
    </w:p>
    <w:p>
      <w:pPr>
        <w:pStyle w:val="Heading2"/>
      </w:pPr>
      <w:r>
        <w:t>Hanoi</w:t>
      </w:r>
    </w:p>
    <w:p>
      <w:r>
        <w:t>Begin gewoon met dwalen door de Old Quarter: kleine eetzaakjes, volle straten en steeds weer iets om naar te kijken. Loop langs het Hoàn Kiếm-meer en schuif ergens aan voor eten. Zin in een tempel? Ngọc Sơn of Trấn Quốc past makkelijk in een stadsdag. De weekendnachtmarkt is misschien nog een leuke bonus op jullie laatste avond.</w:t>
      </w:r>
    </w:p>
    <w:p>
      <w:pPr>
        <w:pStyle w:val="Heading2"/>
      </w:pPr>
      <w:r>
        <w:t>Sa Pa</w:t>
      </w:r>
    </w:p>
    <w:p>
      <w:r>
        <w:t>Na de nachttrein: frisse berglucht en vier dagen zonder haast. Kies één mooie wandeling door de dorpen, drink ergens rustig koffie en kijk wat het weer doet. De kleurrijke zondagmarkt van Bắc Hà klinkt als iets voor jullie, maar ligt wel zo’n drie uur rijden verderop. Beslis daar of jullie er zin in hebben.</w:t>
      </w:r>
    </w:p>
    <w:p>
      <w:pPr>
        <w:pStyle w:val="Heading2"/>
      </w:pPr>
      <w:r>
        <w:t>Ninh Bình</w:t>
      </w:r>
    </w:p>
    <w:p>
      <w:r>
        <w:t>Hier draait het om water tussen de kalksteenrotsen. Slaap bij Tam Cốc, liefst met uitzicht op het water, maak één boottocht en stap een ochtend op de fiets. Willen jullie nog meer groen, dan is Cúc Phương een fijne bosdag. Wilde apen spotten kan, maar laat het een verrassing blijven.</w:t>
      </w:r>
    </w:p>
    <w:p>
      <w:pPr>
        <w:pStyle w:val="Heading2"/>
      </w:pPr>
      <w:r>
        <w:t>Ho Chi Minhstad</w:t>
      </w:r>
    </w:p>
    <w:p>
      <w:r>
        <w:t>Na het noorden is dit even een ander tempo: warme avonden, foodstalletjes en veel leven op straat. Jullie hebben twee nachten om rond te kijken en lekker te eten. Daarna wisselen jullie de stadsdrukte in voor de rivier; de extra nacht later is alleen een ontspannen tussenstop.</w:t>
      </w:r>
    </w:p>
    <w:p>
      <w:pPr>
        <w:pStyle w:val="Heading2"/>
      </w:pPr>
      <w:r>
        <w:t>Cát Tiên en Green Hope</w:t>
      </w:r>
    </w:p>
    <w:p>
      <w:r>
        <w:t>Dit is het deel waar ik voor jullie het meest naar uitkijk: wakker worden aan de rivier, luisteren naar het bos en de dag rustig beginnen. Green Hope ligt aan de dorpskant van het park; vraag echt om een kamer met rivierzicht. Jullie kunnen zelf over toegestane paden wandelen en eventueel één vroege tocht met gids doen. Gibbons, apen of lori’s zien is mogelijk, maar het blijft wilde natuur. Voor eten is er de lodge en zijn er eenvoudige plekjes in het dorp.</w:t>
      </w:r>
    </w:p>
    <w:p>
      <w:pPr>
        <w:pStyle w:val="Source"/>
      </w:pPr>
      <w:r>
        <w:t xml:space="preserve">Bronnen en prijscontrole: </w:t>
      </w:r>
      <w:hyperlink r:id="rId10">
        <w:r>
          <w:rPr>
            <w:color w:val="155D79"/>
            <w:u w:val="single"/>
          </w:rPr>
          <w:t>Green Hope Lodge</w:t>
        </w:r>
      </w:hyperlink>
    </w:p>
    <w:p>
      <w:r>
        <w:br w:type="page"/>
      </w:r>
    </w:p>
    <w:p>
      <w:bookmarkStart w:id="3" w:name="transport"/>
      <w:pPr>
        <w:pStyle w:val="Heading1"/>
      </w:pPr>
      <w:r>
        <w:t>Van plek naar plek</w:t>
      </w:r>
      <w:bookmarkEnd w:id="3"/>
    </w:p>
    <w:p>
      <w:r>
        <w:t>Eén lange treinreis voor de ervaring, daarna de echt lange afstand per vliegtuig: zo houden jullie tijd over voor de plekken zelf. Hieronder staat hoe lang een verplaatsing ongeveer duurt en wat je voor twee samen kunt reserveren. Het zijn richtprijzen van 4 oktober 2026; jullie exacte dagen kunnen anders uitvallen.</w:t>
      </w:r>
    </w:p>
    <w:tbl>
      <w:tblPr>
        <w:tblW w:type="dxa" w:w="9865"/>
        <w:tblLayout w:type="fixed"/>
        <w:tblLook w:firstColumn="1" w:firstRow="1" w:lastColumn="0" w:lastRow="0" w:noHBand="0" w:noVBand="1" w:val="04A0"/>
      </w:tblPr>
      <w:tblGrid>
        <w:gridCol w:w="2721"/>
        <w:gridCol w:w="4025"/>
        <w:gridCol w:w="3118"/>
      </w:tblGrid>
      <w:tr>
        <w:trPr>
          <w:tblHeader/>
          <w:cantSplit/>
        </w:trPr>
        <w:tc>
          <w:tcPr>
            <w:tcW w:type="dxa" w:w="2721"/>
            <w:shd w:fill="173A52"/>
            <w:tcBorders>
              <w:top w:val="single" w:sz="4" w:color="D9D9D9"/>
              <w:left w:val="single" w:sz="4" w:color="D9D9D9"/>
              <w:bottom w:val="single" w:sz="4" w:color="D9D9D9"/>
              <w:right w:val="single" w:sz="4" w:color="D9D9D9"/>
            </w:tcBorders>
          </w:tcPr>
          <w:p>
            <w:r>
              <w:rPr>
                <w:b/>
                <w:color w:val="FFFFFF"/>
                <w:sz w:val="16"/>
              </w:rPr>
              <w:t>Wanneer en traject</w:t>
            </w:r>
          </w:p>
        </w:tc>
        <w:tc>
          <w:tcPr>
            <w:tcW w:type="dxa" w:w="4025"/>
            <w:shd w:fill="173A52"/>
            <w:tcBorders>
              <w:top w:val="single" w:sz="4" w:color="D9D9D9"/>
              <w:left w:val="single" w:sz="4" w:color="D9D9D9"/>
              <w:bottom w:val="single" w:sz="4" w:color="D9D9D9"/>
              <w:right w:val="single" w:sz="4" w:color="D9D9D9"/>
            </w:tcBorders>
          </w:tcPr>
          <w:p>
            <w:r>
              <w:rPr>
                <w:b/>
                <w:color w:val="FFFFFF"/>
                <w:sz w:val="16"/>
              </w:rPr>
              <w:t>Hoe en hoe lang</w:t>
            </w:r>
          </w:p>
        </w:tc>
        <w:tc>
          <w:tcPr>
            <w:tcW w:type="dxa" w:w="3118"/>
            <w:shd w:fill="173A52"/>
            <w:tcBorders>
              <w:top w:val="single" w:sz="4" w:color="D9D9D9"/>
              <w:left w:val="single" w:sz="4" w:color="D9D9D9"/>
              <w:bottom w:val="single" w:sz="4" w:color="D9D9D9"/>
              <w:right w:val="single" w:sz="4" w:color="D9D9D9"/>
            </w:tcBorders>
          </w:tcPr>
          <w:p>
            <w:r>
              <w:rPr>
                <w:b/>
                <w:color w:val="FFFFFF"/>
                <w:sz w:val="16"/>
              </w:rPr>
              <w:t>Richtprijs voor twee</w:t>
            </w:r>
          </w:p>
        </w:tc>
      </w:tr>
      <w:tr>
        <w:trPr>
          <w:cantSplit/>
        </w:trPr>
        <w:tc>
          <w:tcPr>
            <w:tcW w:type="dxa" w:w="2721"/>
            <w:vAlign w:val="center"/>
            <w:tcBorders>
              <w:top w:val="single" w:sz="4" w:color="D9D9D9"/>
              <w:left w:val="single" w:sz="4" w:color="D9D9D9"/>
              <w:bottom w:val="single" w:sz="4" w:color="D9D9D9"/>
              <w:right w:val="single" w:sz="4" w:color="D9D9D9"/>
            </w:tcBorders>
          </w:tcPr>
          <w:p>
            <w:pPr>
              <w:spacing w:after="0"/>
            </w:pPr>
            <w:r>
              <w:rPr>
                <w:sz w:val="16"/>
              </w:rPr>
              <w:t>27 okt · luchthaven → Hanoi</w:t>
            </w:r>
          </w:p>
        </w:tc>
        <w:tc>
          <w:tcPr>
            <w:tcW w:type="dxa" w:w="4025"/>
            <w:vAlign w:val="center"/>
            <w:tcBorders>
              <w:top w:val="single" w:sz="4" w:color="D9D9D9"/>
              <w:left w:val="single" w:sz="4" w:color="D9D9D9"/>
              <w:bottom w:val="single" w:sz="4" w:color="D9D9D9"/>
              <w:right w:val="single" w:sz="4" w:color="D9D9D9"/>
            </w:tcBorders>
          </w:tcPr>
          <w:p>
            <w:pPr>
              <w:spacing w:after="0"/>
            </w:pPr>
            <w:r>
              <w:rPr>
                <w:sz w:val="16"/>
              </w:rPr>
              <w:t>Bus of taxi via app; 45–90 min</w:t>
            </w:r>
          </w:p>
        </w:tc>
        <w:tc>
          <w:tcPr>
            <w:tcW w:type="dxa" w:w="3118"/>
            <w:vAlign w:val="center"/>
            <w:tcBorders>
              <w:top w:val="single" w:sz="4" w:color="D9D9D9"/>
              <w:left w:val="single" w:sz="4" w:color="D9D9D9"/>
              <w:bottom w:val="single" w:sz="4" w:color="D9D9D9"/>
              <w:right w:val="single" w:sz="4" w:color="D9D9D9"/>
            </w:tcBorders>
          </w:tcPr>
          <w:p>
            <w:pPr>
              <w:spacing w:after="0"/>
            </w:pPr>
            <w:r>
              <w:rPr>
                <w:sz w:val="16"/>
              </w:rPr>
              <w:t>90.000–400.000 ₫ (≈ €3,1–€13,7)</w:t>
            </w:r>
          </w:p>
        </w:tc>
      </w:tr>
      <w:tr>
        <w:trPr>
          <w:cantSplit/>
        </w:trPr>
        <w:tc>
          <w:tcPr>
            <w:tcW w:type="dxa" w:w="2721"/>
            <w:vAlign w:val="center"/>
            <w:tcBorders>
              <w:top w:val="single" w:sz="4" w:color="D9D9D9"/>
              <w:left w:val="single" w:sz="4" w:color="D9D9D9"/>
              <w:bottom w:val="single" w:sz="4" w:color="D9D9D9"/>
              <w:right w:val="single" w:sz="4" w:color="D9D9D9"/>
            </w:tcBorders>
            <w:shd w:fill="F2F6F8"/>
          </w:tcPr>
          <w:p>
            <w:pPr>
              <w:spacing w:after="0"/>
            </w:pPr>
            <w:r>
              <w:rPr>
                <w:sz w:val="16"/>
              </w:rPr>
              <w:t>30–31 okt · Hanoi → Sa Pa</w:t>
            </w:r>
          </w:p>
        </w:tc>
        <w:tc>
          <w:tcPr>
            <w:tcW w:type="dxa" w:w="4025"/>
            <w:vAlign w:val="center"/>
            <w:tcBorders>
              <w:top w:val="single" w:sz="4" w:color="D9D9D9"/>
              <w:left w:val="single" w:sz="4" w:color="D9D9D9"/>
              <w:bottom w:val="single" w:sz="4" w:color="D9D9D9"/>
              <w:right w:val="single" w:sz="4" w:color="D9D9D9"/>
            </w:tcBorders>
            <w:shd w:fill="F2F6F8"/>
          </w:tcPr>
          <w:p>
            <w:pPr>
              <w:spacing w:after="0"/>
            </w:pPr>
            <w:r>
              <w:rPr>
                <w:sz w:val="16"/>
              </w:rPr>
              <w:t>Nachttrein naar Lào Cai circa 8 uur; daarna bus of minivan 1–2 uur. Hotel tot hotel 10–12 uur.</w:t>
            </w:r>
          </w:p>
        </w:tc>
        <w:tc>
          <w:tcPr>
            <w:tcW w:type="dxa" w:w="3118"/>
            <w:vAlign w:val="center"/>
            <w:tcBorders>
              <w:top w:val="single" w:sz="4" w:color="D9D9D9"/>
              <w:left w:val="single" w:sz="4" w:color="D9D9D9"/>
              <w:bottom w:val="single" w:sz="4" w:color="D9D9D9"/>
              <w:right w:val="single" w:sz="4" w:color="D9D9D9"/>
            </w:tcBorders>
            <w:shd w:fill="F2F6F8"/>
          </w:tcPr>
          <w:p>
            <w:pPr>
              <w:spacing w:after="0"/>
            </w:pPr>
            <w:r>
              <w:rPr>
                <w:sz w:val="16"/>
              </w:rPr>
              <w:t>Privécoupé circa 2.500.000–5.200.000 ₫ (≈ €85–€178); transfer circa 100.000–400.000 ₫ (≈ €3,4–€13,7)</w:t>
            </w:r>
          </w:p>
        </w:tc>
      </w:tr>
      <w:tr>
        <w:trPr>
          <w:cantSplit/>
        </w:trPr>
        <w:tc>
          <w:tcPr>
            <w:tcW w:type="dxa" w:w="2721"/>
            <w:vAlign w:val="center"/>
            <w:tcBorders>
              <w:top w:val="single" w:sz="4" w:color="D9D9D9"/>
              <w:left w:val="single" w:sz="4" w:color="D9D9D9"/>
              <w:bottom w:val="single" w:sz="4" w:color="D9D9D9"/>
              <w:right w:val="single" w:sz="4" w:color="D9D9D9"/>
            </w:tcBorders>
          </w:tcPr>
          <w:p>
            <w:pPr>
              <w:spacing w:after="0"/>
            </w:pPr>
            <w:r>
              <w:rPr>
                <w:sz w:val="16"/>
              </w:rPr>
              <w:t>4 nov · Sa Pa → Ninh Bình</w:t>
            </w:r>
          </w:p>
        </w:tc>
        <w:tc>
          <w:tcPr>
            <w:tcW w:type="dxa" w:w="4025"/>
            <w:vAlign w:val="center"/>
            <w:tcBorders>
              <w:top w:val="single" w:sz="4" w:color="D9D9D9"/>
              <w:left w:val="single" w:sz="4" w:color="D9D9D9"/>
              <w:bottom w:val="single" w:sz="4" w:color="D9D9D9"/>
              <w:right w:val="single" w:sz="4" w:color="D9D9D9"/>
            </w:tcBorders>
          </w:tcPr>
          <w:p>
            <w:pPr>
              <w:spacing w:after="0"/>
            </w:pPr>
            <w:r>
              <w:rPr>
                <w:sz w:val="16"/>
              </w:rPr>
              <w:t>Rechtstreekse bus; deur tot deur circa 9–11 uur</w:t>
            </w:r>
          </w:p>
        </w:tc>
        <w:tc>
          <w:tcPr>
            <w:tcW w:type="dxa" w:w="3118"/>
            <w:vAlign w:val="center"/>
            <w:tcBorders>
              <w:top w:val="single" w:sz="4" w:color="D9D9D9"/>
              <w:left w:val="single" w:sz="4" w:color="D9D9D9"/>
              <w:bottom w:val="single" w:sz="4" w:color="D9D9D9"/>
              <w:right w:val="single" w:sz="4" w:color="D9D9D9"/>
            </w:tcBorders>
          </w:tcPr>
          <w:p>
            <w:pPr>
              <w:spacing w:after="0"/>
            </w:pPr>
            <w:r>
              <w:rPr>
                <w:sz w:val="16"/>
              </w:rPr>
              <w:t>750.000–1.220.000 ₫ (≈ €25,6–€41,7)</w:t>
            </w:r>
          </w:p>
        </w:tc>
      </w:tr>
      <w:tr>
        <w:trPr>
          <w:cantSplit/>
        </w:trPr>
        <w:tc>
          <w:tcPr>
            <w:tcW w:type="dxa" w:w="2721"/>
            <w:vAlign w:val="center"/>
            <w:tcBorders>
              <w:top w:val="single" w:sz="4" w:color="D9D9D9"/>
              <w:left w:val="single" w:sz="4" w:color="D9D9D9"/>
              <w:bottom w:val="single" w:sz="4" w:color="D9D9D9"/>
              <w:right w:val="single" w:sz="4" w:color="D9D9D9"/>
            </w:tcBorders>
            <w:shd w:fill="F2F6F8"/>
          </w:tcPr>
          <w:p>
            <w:pPr>
              <w:spacing w:after="0"/>
            </w:pPr>
            <w:r>
              <w:rPr>
                <w:sz w:val="16"/>
              </w:rPr>
              <w:t>8 nov · Ninh Bình → HCMC</w:t>
            </w:r>
          </w:p>
        </w:tc>
        <w:tc>
          <w:tcPr>
            <w:tcW w:type="dxa" w:w="4025"/>
            <w:vAlign w:val="center"/>
            <w:tcBorders>
              <w:top w:val="single" w:sz="4" w:color="D9D9D9"/>
              <w:left w:val="single" w:sz="4" w:color="D9D9D9"/>
              <w:bottom w:val="single" w:sz="4" w:color="D9D9D9"/>
              <w:right w:val="single" w:sz="4" w:color="D9D9D9"/>
            </w:tcBorders>
            <w:shd w:fill="F2F6F8"/>
          </w:tcPr>
          <w:p>
            <w:pPr>
              <w:spacing w:after="0"/>
            </w:pPr>
            <w:r>
              <w:rPr>
                <w:sz w:val="16"/>
              </w:rPr>
              <w:t>Minivan naar Hanoi-luchthaven, vlucht circa 2 uur; deur tot deur 7–10 uur</w:t>
            </w:r>
          </w:p>
        </w:tc>
        <w:tc>
          <w:tcPr>
            <w:tcW w:type="dxa" w:w="3118"/>
            <w:vAlign w:val="center"/>
            <w:tcBorders>
              <w:top w:val="single" w:sz="4" w:color="D9D9D9"/>
              <w:left w:val="single" w:sz="4" w:color="D9D9D9"/>
              <w:bottom w:val="single" w:sz="4" w:color="D9D9D9"/>
              <w:right w:val="single" w:sz="4" w:color="D9D9D9"/>
            </w:tcBorders>
            <w:shd w:fill="F2F6F8"/>
          </w:tcPr>
          <w:p>
            <w:pPr>
              <w:spacing w:after="0"/>
            </w:pPr>
            <w:r>
              <w:rPr>
                <w:sz w:val="16"/>
              </w:rPr>
              <w:t>Transfer circa 600.000–900.000 ₫ (≈ €20,5–€30,8) plus vlucht circa 2–5 miljoen ₫ (≈ €68–€171)</w:t>
            </w:r>
          </w:p>
        </w:tc>
      </w:tr>
      <w:tr>
        <w:trPr>
          <w:cantSplit/>
        </w:trPr>
        <w:tc>
          <w:tcPr>
            <w:tcW w:type="dxa" w:w="2721"/>
            <w:vAlign w:val="center"/>
            <w:tcBorders>
              <w:top w:val="single" w:sz="4" w:color="D9D9D9"/>
              <w:left w:val="single" w:sz="4" w:color="D9D9D9"/>
              <w:bottom w:val="single" w:sz="4" w:color="D9D9D9"/>
              <w:right w:val="single" w:sz="4" w:color="D9D9D9"/>
            </w:tcBorders>
          </w:tcPr>
          <w:p>
            <w:pPr>
              <w:spacing w:after="0"/>
            </w:pPr>
            <w:r>
              <w:rPr>
                <w:sz w:val="16"/>
              </w:rPr>
              <w:t>10 en 14 nov · HCMC ↔ Cát Tiên</w:t>
            </w:r>
          </w:p>
        </w:tc>
        <w:tc>
          <w:tcPr>
            <w:tcW w:type="dxa" w:w="4025"/>
            <w:vAlign w:val="center"/>
            <w:tcBorders>
              <w:top w:val="single" w:sz="4" w:color="D9D9D9"/>
              <w:left w:val="single" w:sz="4" w:color="D9D9D9"/>
              <w:bottom w:val="single" w:sz="4" w:color="D9D9D9"/>
              <w:right w:val="single" w:sz="4" w:color="D9D9D9"/>
            </w:tcBorders>
          </w:tcPr>
          <w:p>
            <w:pPr>
              <w:spacing w:after="0"/>
            </w:pPr>
            <w:r>
              <w:rPr>
                <w:sz w:val="16"/>
              </w:rPr>
              <w:t>Bus of shuttle plus eventueel korte transfer; 4½–6 uur per richting</w:t>
            </w:r>
          </w:p>
        </w:tc>
        <w:tc>
          <w:tcPr>
            <w:tcW w:type="dxa" w:w="3118"/>
            <w:vAlign w:val="center"/>
            <w:tcBorders>
              <w:top w:val="single" w:sz="4" w:color="D9D9D9"/>
              <w:left w:val="single" w:sz="4" w:color="D9D9D9"/>
              <w:bottom w:val="single" w:sz="4" w:color="D9D9D9"/>
              <w:right w:val="single" w:sz="4" w:color="D9D9D9"/>
            </w:tcBorders>
          </w:tcPr>
          <w:p>
            <w:pPr>
              <w:spacing w:after="0"/>
            </w:pPr>
            <w:r>
              <w:rPr>
                <w:sz w:val="16"/>
              </w:rPr>
              <w:t>Circa 300.000–600.000 ₫ (≈ €10,3–€20,5) per richting</w:t>
            </w:r>
          </w:p>
        </w:tc>
      </w:tr>
      <w:tr>
        <w:trPr>
          <w:cantSplit/>
        </w:trPr>
        <w:tc>
          <w:tcPr>
            <w:tcW w:type="dxa" w:w="2721"/>
            <w:vAlign w:val="center"/>
            <w:tcBorders>
              <w:top w:val="single" w:sz="4" w:color="D9D9D9"/>
              <w:left w:val="single" w:sz="4" w:color="D9D9D9"/>
              <w:bottom w:val="single" w:sz="4" w:color="D9D9D9"/>
              <w:right w:val="single" w:sz="4" w:color="D9D9D9"/>
            </w:tcBorders>
            <w:shd w:fill="F2F6F8"/>
          </w:tcPr>
          <w:p>
            <w:pPr>
              <w:spacing w:after="0"/>
            </w:pPr>
            <w:r>
              <w:rPr>
                <w:sz w:val="16"/>
              </w:rPr>
              <w:t>15 nov · HCMC → Hanoi</w:t>
            </w:r>
          </w:p>
        </w:tc>
        <w:tc>
          <w:tcPr>
            <w:tcW w:type="dxa" w:w="4025"/>
            <w:vAlign w:val="center"/>
            <w:tcBorders>
              <w:top w:val="single" w:sz="4" w:color="D9D9D9"/>
              <w:left w:val="single" w:sz="4" w:color="D9D9D9"/>
              <w:bottom w:val="single" w:sz="4" w:color="D9D9D9"/>
              <w:right w:val="single" w:sz="4" w:color="D9D9D9"/>
            </w:tcBorders>
            <w:shd w:fill="F2F6F8"/>
          </w:tcPr>
          <w:p>
            <w:pPr>
              <w:spacing w:after="0"/>
            </w:pPr>
            <w:r>
              <w:rPr>
                <w:sz w:val="16"/>
              </w:rPr>
              <w:t>Binnenlandse vlucht; hotel tot hotel circa 5–7 uur</w:t>
            </w:r>
          </w:p>
        </w:tc>
        <w:tc>
          <w:tcPr>
            <w:tcW w:type="dxa" w:w="3118"/>
            <w:vAlign w:val="center"/>
            <w:tcBorders>
              <w:top w:val="single" w:sz="4" w:color="D9D9D9"/>
              <w:left w:val="single" w:sz="4" w:color="D9D9D9"/>
              <w:bottom w:val="single" w:sz="4" w:color="D9D9D9"/>
              <w:right w:val="single" w:sz="4" w:color="D9D9D9"/>
            </w:tcBorders>
            <w:shd w:fill="F2F6F8"/>
          </w:tcPr>
          <w:p>
            <w:pPr>
              <w:spacing w:after="0"/>
            </w:pPr>
            <w:r>
              <w:rPr>
                <w:sz w:val="16"/>
              </w:rPr>
              <w:t>Vlucht circa 2–5 miljoen ₫ (≈ €68–€171) plus stadstransfer</w:t>
            </w:r>
          </w:p>
        </w:tc>
      </w:tr>
    </w:tbl>
    <w:p>
      <w:pPr>
        <w:spacing w:after="0"/>
      </w:pPr>
    </w:p>
    <w:p>
      <w:r>
        <w:t>De trein is jullie mini-avontuur: een afsluitbare coupé met bedden, airco en beddengoed. Toilet en wastafel deel je met de wagon. Vraag vóór boeken nog even of de prijs voor twee bedden én de hele coupé geldt; ‘VIP’ verschilt per aanbieder. Van het uitzicht zie je ’s nachts weinig, maar juist samen in zo’n cabine slapen is het leuke eraan.</w:t>
      </w:r>
    </w:p>
    <w:p>
      <w:pPr>
        <w:pStyle w:val="Source"/>
      </w:pPr>
      <w:r>
        <w:t xml:space="preserve">Bronnen en prijscontrole: </w:t>
      </w:r>
      <w:hyperlink r:id="rId11">
        <w:r>
          <w:rPr>
            <w:color w:val="155D79"/>
            <w:u w:val="single"/>
          </w:rPr>
          <w:t>Vietnam Railways boeken</w:t>
        </w:r>
      </w:hyperlink>
      <w:r>
        <w:t xml:space="preserve">  ·  </w:t>
      </w:r>
      <w:hyperlink r:id="rId12">
        <w:r>
          <w:rPr>
            <w:color w:val="155D79"/>
            <w:u w:val="single"/>
          </w:rPr>
          <w:t>Chapa VIP cabine en voorzieningen</w:t>
        </w:r>
      </w:hyperlink>
      <w:r>
        <w:t xml:space="preserve">  ·  </w:t>
      </w:r>
      <w:hyperlink r:id="rId13">
        <w:r>
          <w:rPr>
            <w:color w:val="155D79"/>
            <w:u w:val="single"/>
          </w:rPr>
          <w:t>Vexere</w:t>
        </w:r>
      </w:hyperlink>
      <w:r>
        <w:t xml:space="preserve">  ·  </w:t>
      </w:r>
      <w:hyperlink r:id="rId14">
        <w:r>
          <w:rPr>
            <w:color w:val="155D79"/>
            <w:u w:val="single"/>
          </w:rPr>
          <w:t>Vietnam Airlines</w:t>
        </w:r>
      </w:hyperlink>
      <w:r>
        <w:t xml:space="preserve">  ·  </w:t>
      </w:r>
      <w:hyperlink r:id="rId15">
        <w:r>
          <w:rPr>
            <w:color w:val="155D79"/>
            <w:u w:val="single"/>
          </w:rPr>
          <w:t>Vietjet</w:t>
        </w:r>
      </w:hyperlink>
    </w:p>
    <w:p>
      <w:bookmarkStart w:id="4" w:name="budget"/>
      <w:pPr>
        <w:pStyle w:val="Heading1"/>
      </w:pPr>
      <w:r>
        <w:t>Wat kost het ongeveer?</w:t>
      </w:r>
      <w:bookmarkEnd w:id="4"/>
    </w:p>
    <w:p>
      <w:r>
        <w:t>Geen ingewikkelde spreadsheet: dit is ongeveer wat jullie in Vietnam kwijt zijn aan fijne, eenvoudige kamers, lokaal eten, vervoer en af en toe iets leuks. De vlucht vanuit Nederland komt er nog bij.</w:t>
      </w:r>
    </w:p>
    <w:tbl>
      <w:tblPr>
        <w:tblW w:type="dxa" w:w="9865"/>
        <w:tblLayout w:type="fixed"/>
        <w:tblLook w:firstColumn="1" w:firstRow="1" w:lastColumn="0" w:lastRow="0" w:noHBand="0" w:noVBand="1" w:val="04A0"/>
      </w:tblPr>
      <w:tblGrid>
        <w:gridCol w:w="4195"/>
        <w:gridCol w:w="2835"/>
        <w:gridCol w:w="2835"/>
      </w:tblGrid>
      <w:tr>
        <w:trPr>
          <w:tblHeader/>
          <w:cantSplit/>
        </w:trPr>
        <w:tc>
          <w:tcPr>
            <w:tcW w:type="dxa" w:w="4195"/>
            <w:shd w:fill="173A52"/>
            <w:tcBorders>
              <w:top w:val="single" w:sz="4" w:color="D9D9D9"/>
              <w:left w:val="single" w:sz="4" w:color="D9D9D9"/>
              <w:bottom w:val="single" w:sz="4" w:color="D9D9D9"/>
              <w:right w:val="single" w:sz="4" w:color="D9D9D9"/>
            </w:tcBorders>
          </w:tcPr>
          <w:p>
            <w:r>
              <w:rPr>
                <w:b/>
                <w:color w:val="FFFFFF"/>
                <w:sz w:val="16"/>
              </w:rPr>
              <w:t>Voor jullie twee</w:t>
            </w:r>
          </w:p>
        </w:tc>
        <w:tc>
          <w:tcPr>
            <w:tcW w:type="dxa" w:w="2835"/>
            <w:shd w:fill="173A52"/>
            <w:tcBorders>
              <w:top w:val="single" w:sz="4" w:color="D9D9D9"/>
              <w:left w:val="single" w:sz="4" w:color="D9D9D9"/>
              <w:bottom w:val="single" w:sz="4" w:color="D9D9D9"/>
              <w:right w:val="single" w:sz="4" w:color="D9D9D9"/>
            </w:tcBorders>
          </w:tcPr>
          <w:p>
            <w:r>
              <w:rPr>
                <w:b/>
                <w:color w:val="FFFFFF"/>
                <w:sz w:val="16"/>
              </w:rPr>
              <w:t>Zuinig</w:t>
            </w:r>
          </w:p>
        </w:tc>
        <w:tc>
          <w:tcPr>
            <w:tcW w:type="dxa" w:w="2835"/>
            <w:shd w:fill="173A52"/>
            <w:tcBorders>
              <w:top w:val="single" w:sz="4" w:color="D9D9D9"/>
              <w:left w:val="single" w:sz="4" w:color="D9D9D9"/>
              <w:bottom w:val="single" w:sz="4" w:color="D9D9D9"/>
              <w:right w:val="single" w:sz="4" w:color="D9D9D9"/>
            </w:tcBorders>
          </w:tcPr>
          <w:p>
            <w:r>
              <w:rPr>
                <w:b/>
                <w:color w:val="FFFFFF"/>
                <w:sz w:val="16"/>
              </w:rPr>
              <w:t>Met meer ruimte</w:t>
            </w:r>
          </w:p>
        </w:tc>
      </w:tr>
      <w:tr>
        <w:trPr>
          <w:cantSplit/>
        </w:trPr>
        <w:tc>
          <w:tcPr>
            <w:tcW w:type="dxa" w:w="4195"/>
            <w:vAlign w:val="center"/>
            <w:tcBorders>
              <w:top w:val="single" w:sz="4" w:color="D9D9D9"/>
              <w:left w:val="single" w:sz="4" w:color="D9D9D9"/>
              <w:bottom w:val="single" w:sz="4" w:color="D9D9D9"/>
              <w:right w:val="single" w:sz="4" w:color="D9D9D9"/>
            </w:tcBorders>
          </w:tcPr>
          <w:p>
            <w:pPr>
              <w:spacing w:after="0"/>
            </w:pPr>
            <w:r>
              <w:rPr>
                <w:sz w:val="16"/>
              </w:rPr>
              <w:t>19 hotelnachten</w:t>
            </w:r>
          </w:p>
        </w:tc>
        <w:tc>
          <w:tcPr>
            <w:tcW w:type="dxa" w:w="2835"/>
            <w:vAlign w:val="center"/>
            <w:tcBorders>
              <w:top w:val="single" w:sz="4" w:color="D9D9D9"/>
              <w:left w:val="single" w:sz="4" w:color="D9D9D9"/>
              <w:bottom w:val="single" w:sz="4" w:color="D9D9D9"/>
              <w:right w:val="single" w:sz="4" w:color="D9D9D9"/>
            </w:tcBorders>
          </w:tcPr>
          <w:p>
            <w:pPr>
              <w:spacing w:after="0"/>
            </w:pPr>
            <w:r>
              <w:rPr>
                <w:sz w:val="16"/>
              </w:rPr>
              <w:t>12.350.000 ₫ (≈ €422)</w:t>
            </w:r>
          </w:p>
        </w:tc>
        <w:tc>
          <w:tcPr>
            <w:tcW w:type="dxa" w:w="2835"/>
            <w:vAlign w:val="center"/>
            <w:tcBorders>
              <w:top w:val="single" w:sz="4" w:color="D9D9D9"/>
              <w:left w:val="single" w:sz="4" w:color="D9D9D9"/>
              <w:bottom w:val="single" w:sz="4" w:color="D9D9D9"/>
              <w:right w:val="single" w:sz="4" w:color="D9D9D9"/>
            </w:tcBorders>
          </w:tcPr>
          <w:p>
            <w:pPr>
              <w:spacing w:after="0"/>
            </w:pPr>
            <w:r>
              <w:rPr>
                <w:sz w:val="16"/>
              </w:rPr>
              <w:t>20.900.000 ₫ (≈ €714)</w:t>
            </w:r>
          </w:p>
        </w:tc>
      </w:tr>
      <w:tr>
        <w:trPr>
          <w:cantSplit/>
        </w:trPr>
        <w:tc>
          <w:tcPr>
            <w:tcW w:type="dxa" w:w="4195"/>
            <w:vAlign w:val="center"/>
            <w:tcBorders>
              <w:top w:val="single" w:sz="4" w:color="D9D9D9"/>
              <w:left w:val="single" w:sz="4" w:color="D9D9D9"/>
              <w:bottom w:val="single" w:sz="4" w:color="D9D9D9"/>
              <w:right w:val="single" w:sz="4" w:color="D9D9D9"/>
            </w:tcBorders>
            <w:shd w:fill="F2F6F8"/>
          </w:tcPr>
          <w:p>
            <w:pPr>
              <w:spacing w:after="0"/>
            </w:pPr>
            <w:r>
              <w:rPr>
                <w:sz w:val="16"/>
              </w:rPr>
              <w:t>Eten en drinken</w:t>
            </w:r>
          </w:p>
        </w:tc>
        <w:tc>
          <w:tcPr>
            <w:tcW w:type="dxa" w:w="2835"/>
            <w:vAlign w:val="center"/>
            <w:tcBorders>
              <w:top w:val="single" w:sz="4" w:color="D9D9D9"/>
              <w:left w:val="single" w:sz="4" w:color="D9D9D9"/>
              <w:bottom w:val="single" w:sz="4" w:color="D9D9D9"/>
              <w:right w:val="single" w:sz="4" w:color="D9D9D9"/>
            </w:tcBorders>
            <w:shd w:fill="F2F6F8"/>
          </w:tcPr>
          <w:p>
            <w:pPr>
              <w:spacing w:after="0"/>
            </w:pPr>
            <w:r>
              <w:rPr>
                <w:sz w:val="16"/>
              </w:rPr>
              <w:t>9.000.000 ₫ (≈ €308)</w:t>
            </w:r>
          </w:p>
        </w:tc>
        <w:tc>
          <w:tcPr>
            <w:tcW w:type="dxa" w:w="2835"/>
            <w:vAlign w:val="center"/>
            <w:tcBorders>
              <w:top w:val="single" w:sz="4" w:color="D9D9D9"/>
              <w:left w:val="single" w:sz="4" w:color="D9D9D9"/>
              <w:bottom w:val="single" w:sz="4" w:color="D9D9D9"/>
              <w:right w:val="single" w:sz="4" w:color="D9D9D9"/>
            </w:tcBorders>
            <w:shd w:fill="F2F6F8"/>
          </w:tcPr>
          <w:p>
            <w:pPr>
              <w:spacing w:after="0"/>
            </w:pPr>
            <w:r>
              <w:rPr>
                <w:sz w:val="16"/>
              </w:rPr>
              <w:t>15.000.000 ₫ (≈ €513)</w:t>
            </w:r>
          </w:p>
        </w:tc>
      </w:tr>
      <w:tr>
        <w:trPr>
          <w:cantSplit/>
        </w:trPr>
        <w:tc>
          <w:tcPr>
            <w:tcW w:type="dxa" w:w="4195"/>
            <w:vAlign w:val="center"/>
            <w:tcBorders>
              <w:top w:val="single" w:sz="4" w:color="D9D9D9"/>
              <w:left w:val="single" w:sz="4" w:color="D9D9D9"/>
              <w:bottom w:val="single" w:sz="4" w:color="D9D9D9"/>
              <w:right w:val="single" w:sz="4" w:color="D9D9D9"/>
            </w:tcBorders>
          </w:tcPr>
          <w:p>
            <w:pPr>
              <w:spacing w:after="0"/>
            </w:pPr>
            <w:r>
              <w:rPr>
                <w:sz w:val="16"/>
              </w:rPr>
              <w:t>Trein, vluchten, bussen en lokaal vervoer</w:t>
            </w:r>
          </w:p>
        </w:tc>
        <w:tc>
          <w:tcPr>
            <w:tcW w:type="dxa" w:w="2835"/>
            <w:vAlign w:val="center"/>
            <w:tcBorders>
              <w:top w:val="single" w:sz="4" w:color="D9D9D9"/>
              <w:left w:val="single" w:sz="4" w:color="D9D9D9"/>
              <w:bottom w:val="single" w:sz="4" w:color="D9D9D9"/>
              <w:right w:val="single" w:sz="4" w:color="D9D9D9"/>
            </w:tcBorders>
          </w:tcPr>
          <w:p>
            <w:pPr>
              <w:spacing w:after="0"/>
            </w:pPr>
            <w:r>
              <w:rPr>
                <w:sz w:val="16"/>
              </w:rPr>
              <w:t>9.500.000 ₫ (≈ €325)</w:t>
            </w:r>
          </w:p>
        </w:tc>
        <w:tc>
          <w:tcPr>
            <w:tcW w:type="dxa" w:w="2835"/>
            <w:vAlign w:val="center"/>
            <w:tcBorders>
              <w:top w:val="single" w:sz="4" w:color="D9D9D9"/>
              <w:left w:val="single" w:sz="4" w:color="D9D9D9"/>
              <w:bottom w:val="single" w:sz="4" w:color="D9D9D9"/>
              <w:right w:val="single" w:sz="4" w:color="D9D9D9"/>
            </w:tcBorders>
          </w:tcPr>
          <w:p>
            <w:pPr>
              <w:spacing w:after="0"/>
            </w:pPr>
            <w:r>
              <w:rPr>
                <w:sz w:val="16"/>
              </w:rPr>
              <w:t>20.000.000 ₫ (≈ €684)</w:t>
            </w:r>
          </w:p>
        </w:tc>
      </w:tr>
      <w:tr>
        <w:trPr>
          <w:cantSplit/>
        </w:trPr>
        <w:tc>
          <w:tcPr>
            <w:tcW w:type="dxa" w:w="4195"/>
            <w:vAlign w:val="center"/>
            <w:tcBorders>
              <w:top w:val="single" w:sz="4" w:color="D9D9D9"/>
              <w:left w:val="single" w:sz="4" w:color="D9D9D9"/>
              <w:bottom w:val="single" w:sz="4" w:color="D9D9D9"/>
              <w:right w:val="single" w:sz="4" w:color="D9D9D9"/>
            </w:tcBorders>
            <w:shd w:fill="F2F6F8"/>
          </w:tcPr>
          <w:p>
            <w:pPr>
              <w:spacing w:after="0"/>
            </w:pPr>
            <w:r>
              <w:rPr>
                <w:sz w:val="16"/>
              </w:rPr>
              <w:t>Activiteiten en kleine uitgaven</w:t>
            </w:r>
          </w:p>
        </w:tc>
        <w:tc>
          <w:tcPr>
            <w:tcW w:type="dxa" w:w="2835"/>
            <w:vAlign w:val="center"/>
            <w:tcBorders>
              <w:top w:val="single" w:sz="4" w:color="D9D9D9"/>
              <w:left w:val="single" w:sz="4" w:color="D9D9D9"/>
              <w:bottom w:val="single" w:sz="4" w:color="D9D9D9"/>
              <w:right w:val="single" w:sz="4" w:color="D9D9D9"/>
            </w:tcBorders>
            <w:shd w:fill="F2F6F8"/>
          </w:tcPr>
          <w:p>
            <w:pPr>
              <w:spacing w:after="0"/>
            </w:pPr>
            <w:r>
              <w:rPr>
                <w:sz w:val="16"/>
              </w:rPr>
              <w:t>3.700.000 ₫ (≈ €126)</w:t>
            </w:r>
          </w:p>
        </w:tc>
        <w:tc>
          <w:tcPr>
            <w:tcW w:type="dxa" w:w="2835"/>
            <w:vAlign w:val="center"/>
            <w:tcBorders>
              <w:top w:val="single" w:sz="4" w:color="D9D9D9"/>
              <w:left w:val="single" w:sz="4" w:color="D9D9D9"/>
              <w:bottom w:val="single" w:sz="4" w:color="D9D9D9"/>
              <w:right w:val="single" w:sz="4" w:color="D9D9D9"/>
            </w:tcBorders>
            <w:shd w:fill="F2F6F8"/>
          </w:tcPr>
          <w:p>
            <w:pPr>
              <w:spacing w:after="0"/>
            </w:pPr>
            <w:r>
              <w:rPr>
                <w:sz w:val="16"/>
              </w:rPr>
              <w:t>7.500.000 ₫ (≈ €256)</w:t>
            </w:r>
          </w:p>
        </w:tc>
      </w:tr>
      <w:tr>
        <w:trPr>
          <w:cantSplit/>
        </w:trPr>
        <w:tc>
          <w:tcPr>
            <w:tcW w:type="dxa" w:w="4195"/>
            <w:vAlign w:val="center"/>
            <w:tcBorders>
              <w:top w:val="single" w:sz="4" w:color="D9D9D9"/>
              <w:left w:val="single" w:sz="4" w:color="D9D9D9"/>
              <w:bottom w:val="single" w:sz="4" w:color="D9D9D9"/>
              <w:right w:val="single" w:sz="4" w:color="D9D9D9"/>
            </w:tcBorders>
          </w:tcPr>
          <w:p>
            <w:pPr>
              <w:spacing w:after="0"/>
            </w:pPr>
            <w:r>
              <w:rPr>
                <w:sz w:val="16"/>
              </w:rPr>
              <w:t>Reserve</w:t>
            </w:r>
          </w:p>
        </w:tc>
        <w:tc>
          <w:tcPr>
            <w:tcW w:type="dxa" w:w="2835"/>
            <w:vAlign w:val="center"/>
            <w:tcBorders>
              <w:top w:val="single" w:sz="4" w:color="D9D9D9"/>
              <w:left w:val="single" w:sz="4" w:color="D9D9D9"/>
              <w:bottom w:val="single" w:sz="4" w:color="D9D9D9"/>
              <w:right w:val="single" w:sz="4" w:color="D9D9D9"/>
            </w:tcBorders>
          </w:tcPr>
          <w:p>
            <w:pPr>
              <w:spacing w:after="0"/>
            </w:pPr>
            <w:r>
              <w:rPr>
                <w:sz w:val="16"/>
              </w:rPr>
              <w:t>3.500.000 ₫ (≈ €120)</w:t>
            </w:r>
          </w:p>
        </w:tc>
        <w:tc>
          <w:tcPr>
            <w:tcW w:type="dxa" w:w="2835"/>
            <w:vAlign w:val="center"/>
            <w:tcBorders>
              <w:top w:val="single" w:sz="4" w:color="D9D9D9"/>
              <w:left w:val="single" w:sz="4" w:color="D9D9D9"/>
              <w:bottom w:val="single" w:sz="4" w:color="D9D9D9"/>
              <w:right w:val="single" w:sz="4" w:color="D9D9D9"/>
            </w:tcBorders>
          </w:tcPr>
          <w:p>
            <w:pPr>
              <w:spacing w:after="0"/>
            </w:pPr>
            <w:r>
              <w:rPr>
                <w:sz w:val="16"/>
              </w:rPr>
              <w:t>6.000.000 ₫ (≈ €205)</w:t>
            </w:r>
          </w:p>
        </w:tc>
      </w:tr>
      <w:tr>
        <w:trPr>
          <w:cantSplit/>
        </w:trPr>
        <w:tc>
          <w:tcPr>
            <w:tcW w:type="dxa" w:w="4195"/>
            <w:vAlign w:val="center"/>
            <w:tcBorders>
              <w:top w:val="single" w:sz="4" w:color="D9D9D9"/>
              <w:left w:val="single" w:sz="4" w:color="D9D9D9"/>
              <w:bottom w:val="single" w:sz="4" w:color="D9D9D9"/>
              <w:right w:val="single" w:sz="4" w:color="D9D9D9"/>
            </w:tcBorders>
            <w:shd w:fill="F2F6F8"/>
          </w:tcPr>
          <w:p>
            <w:pPr>
              <w:spacing w:after="0"/>
            </w:pPr>
            <w:r>
              <w:rPr>
                <w:sz w:val="16"/>
              </w:rPr>
              <w:t>Totaal</w:t>
            </w:r>
          </w:p>
        </w:tc>
        <w:tc>
          <w:tcPr>
            <w:tcW w:type="dxa" w:w="2835"/>
            <w:vAlign w:val="center"/>
            <w:tcBorders>
              <w:top w:val="single" w:sz="4" w:color="D9D9D9"/>
              <w:left w:val="single" w:sz="4" w:color="D9D9D9"/>
              <w:bottom w:val="single" w:sz="4" w:color="D9D9D9"/>
              <w:right w:val="single" w:sz="4" w:color="D9D9D9"/>
            </w:tcBorders>
            <w:shd w:fill="F2F6F8"/>
          </w:tcPr>
          <w:p>
            <w:pPr>
              <w:spacing w:after="0"/>
            </w:pPr>
            <w:r>
              <w:rPr>
                <w:sz w:val="16"/>
              </w:rPr>
              <w:t>38.050.000 ₫ (≈ €1.301)</w:t>
            </w:r>
          </w:p>
        </w:tc>
        <w:tc>
          <w:tcPr>
            <w:tcW w:type="dxa" w:w="2835"/>
            <w:vAlign w:val="center"/>
            <w:tcBorders>
              <w:top w:val="single" w:sz="4" w:color="D9D9D9"/>
              <w:left w:val="single" w:sz="4" w:color="D9D9D9"/>
              <w:bottom w:val="single" w:sz="4" w:color="D9D9D9"/>
              <w:right w:val="single" w:sz="4" w:color="D9D9D9"/>
            </w:tcBorders>
            <w:shd w:fill="F2F6F8"/>
          </w:tcPr>
          <w:p>
            <w:pPr>
              <w:spacing w:after="0"/>
            </w:pPr>
            <w:r>
              <w:rPr>
                <w:sz w:val="16"/>
              </w:rPr>
              <w:t>69.400.000 ₫ (≈ €2.372)</w:t>
            </w:r>
          </w:p>
        </w:tc>
      </w:tr>
    </w:tbl>
    <w:p>
      <w:pPr>
        <w:spacing w:after="0"/>
      </w:pPr>
    </w:p>
    <w:p>
      <w:r>
        <w:t>Omgerekend is dat ongeveer €650–€1.186 per persoon. Ik zou zelf rond €925–€1.025 per persoon opzijzetten, zodat jullie niet steeds hoeven rekenen. De eurobedragen zijn indicatief bij €1 ≈ 29.256 ₫ op 4 oktober 2026.</w:t>
      </w:r>
    </w:p>
    <w:p>
      <w:bookmarkStart w:id="5" w:name="practical"/>
      <w:pPr>
        <w:pStyle w:val="Heading1"/>
      </w:pPr>
      <w:r>
        <w:t>Handig voor onderweg</w:t>
      </w:r>
      <w:bookmarkEnd w:id="5"/>
    </w:p>
    <w:p>
      <w:r>
        <w:t>Boeken: vergelijk bussen via Vexere en vluchten rechtstreeks bij Vietnam Airlines en Vietjet, mét jullie bagage. Voor de trein: bevestig schriftelijk de prijs voor twee en de hele coupé. Check vlak voor vertrek ook paspoorten en het actuele reisadvies.</w:t>
      </w:r>
    </w:p>
    <w:tbl>
      <w:tblPr>
        <w:tblW w:type="dxa" w:w="9865"/>
        <w:tblLayout w:type="fixed"/>
        <w:tblLook w:firstColumn="1" w:firstRow="1" w:lastColumn="0" w:lastRow="0" w:noHBand="0" w:noVBand="1" w:val="04A0"/>
      </w:tblPr>
      <w:tblGrid>
        <w:gridCol w:w="2268"/>
        <w:gridCol w:w="3628"/>
        <w:gridCol w:w="3969"/>
      </w:tblGrid>
      <w:tr>
        <w:trPr>
          <w:tblHeader/>
          <w:cantSplit/>
        </w:trPr>
        <w:tc>
          <w:tcPr>
            <w:tcW w:type="dxa" w:w="2268"/>
            <w:shd w:fill="173A52"/>
            <w:tcBorders>
              <w:top w:val="single" w:sz="4" w:color="D9D9D9"/>
              <w:left w:val="single" w:sz="4" w:color="D9D9D9"/>
              <w:bottom w:val="single" w:sz="4" w:color="D9D9D9"/>
              <w:right w:val="single" w:sz="4" w:color="D9D9D9"/>
            </w:tcBorders>
          </w:tcPr>
          <w:p>
            <w:r>
              <w:rPr>
                <w:b/>
                <w:color w:val="FFFFFF"/>
                <w:sz w:val="16"/>
              </w:rPr>
              <w:t>Doel</w:t>
            </w:r>
          </w:p>
        </w:tc>
        <w:tc>
          <w:tcPr>
            <w:tcW w:type="dxa" w:w="3628"/>
            <w:shd w:fill="173A52"/>
            <w:tcBorders>
              <w:top w:val="single" w:sz="4" w:color="D9D9D9"/>
              <w:left w:val="single" w:sz="4" w:color="D9D9D9"/>
              <w:bottom w:val="single" w:sz="4" w:color="D9D9D9"/>
              <w:right w:val="single" w:sz="4" w:color="D9D9D9"/>
            </w:tcBorders>
          </w:tcPr>
          <w:p>
            <w:r>
              <w:rPr>
                <w:b/>
                <w:color w:val="FFFFFF"/>
                <w:sz w:val="16"/>
              </w:rPr>
              <w:t>Begin hier</w:t>
            </w:r>
          </w:p>
        </w:tc>
        <w:tc>
          <w:tcPr>
            <w:tcW w:type="dxa" w:w="3969"/>
            <w:shd w:fill="173A52"/>
            <w:tcBorders>
              <w:top w:val="single" w:sz="4" w:color="D9D9D9"/>
              <w:left w:val="single" w:sz="4" w:color="D9D9D9"/>
              <w:bottom w:val="single" w:sz="4" w:color="D9D9D9"/>
              <w:right w:val="single" w:sz="4" w:color="D9D9D9"/>
            </w:tcBorders>
          </w:tcPr>
          <w:p>
            <w:r>
              <w:rPr>
                <w:b/>
                <w:color w:val="FFFFFF"/>
                <w:sz w:val="16"/>
              </w:rPr>
              <w:t>Let op</w:t>
            </w:r>
          </w:p>
        </w:tc>
      </w:tr>
      <w:tr>
        <w:trPr>
          <w:cantSplit/>
        </w:trPr>
        <w:tc>
          <w:tcPr>
            <w:tcW w:type="dxa" w:w="2268"/>
            <w:vAlign w:val="center"/>
            <w:tcBorders>
              <w:top w:val="single" w:sz="4" w:color="D9D9D9"/>
              <w:left w:val="single" w:sz="4" w:color="D9D9D9"/>
              <w:bottom w:val="single" w:sz="4" w:color="D9D9D9"/>
              <w:right w:val="single" w:sz="4" w:color="D9D9D9"/>
            </w:tcBorders>
          </w:tcPr>
          <w:p>
            <w:pPr>
              <w:spacing w:after="0"/>
            </w:pPr>
            <w:r>
              <w:rPr>
                <w:sz w:val="16"/>
              </w:rPr>
              <w:t>Trein</w:t>
            </w:r>
          </w:p>
        </w:tc>
        <w:tc>
          <w:tcPr>
            <w:tcW w:type="dxa" w:w="3628"/>
            <w:vAlign w:val="center"/>
            <w:tcBorders>
              <w:top w:val="single" w:sz="4" w:color="D9D9D9"/>
              <w:left w:val="single" w:sz="4" w:color="D9D9D9"/>
              <w:bottom w:val="single" w:sz="4" w:color="D9D9D9"/>
              <w:right w:val="single" w:sz="4" w:color="D9D9D9"/>
            </w:tcBorders>
          </w:tcPr>
          <w:p>
            <w:pPr>
              <w:spacing w:after="0"/>
            </w:pPr>
            <w:r>
              <w:rPr>
                <w:sz w:val="16"/>
              </w:rPr>
              <w:t>Vietnam Railways en aanbieder privécoupé</w:t>
            </w:r>
          </w:p>
        </w:tc>
        <w:tc>
          <w:tcPr>
            <w:tcW w:type="dxa" w:w="3969"/>
            <w:vAlign w:val="center"/>
            <w:tcBorders>
              <w:top w:val="single" w:sz="4" w:color="D9D9D9"/>
              <w:left w:val="single" w:sz="4" w:color="D9D9D9"/>
              <w:bottom w:val="single" w:sz="4" w:color="D9D9D9"/>
              <w:right w:val="single" w:sz="4" w:color="D9D9D9"/>
            </w:tcBorders>
          </w:tcPr>
          <w:p>
            <w:pPr>
              <w:spacing w:after="0"/>
            </w:pPr>
            <w:r>
              <w:rPr>
                <w:sz w:val="16"/>
              </w:rPr>
              <w:t>Per bed of hele coupé?</w:t>
            </w:r>
          </w:p>
        </w:tc>
      </w:tr>
      <w:tr>
        <w:trPr>
          <w:cantSplit/>
        </w:trPr>
        <w:tc>
          <w:tcPr>
            <w:tcW w:type="dxa" w:w="2268"/>
            <w:vAlign w:val="center"/>
            <w:tcBorders>
              <w:top w:val="single" w:sz="4" w:color="D9D9D9"/>
              <w:left w:val="single" w:sz="4" w:color="D9D9D9"/>
              <w:bottom w:val="single" w:sz="4" w:color="D9D9D9"/>
              <w:right w:val="single" w:sz="4" w:color="D9D9D9"/>
            </w:tcBorders>
            <w:shd w:fill="F2F6F8"/>
          </w:tcPr>
          <w:p>
            <w:pPr>
              <w:spacing w:after="0"/>
            </w:pPr>
            <w:r>
              <w:rPr>
                <w:sz w:val="16"/>
              </w:rPr>
              <w:t>Bus en minivan</w:t>
            </w:r>
          </w:p>
        </w:tc>
        <w:tc>
          <w:tcPr>
            <w:tcW w:type="dxa" w:w="3628"/>
            <w:vAlign w:val="center"/>
            <w:tcBorders>
              <w:top w:val="single" w:sz="4" w:color="D9D9D9"/>
              <w:left w:val="single" w:sz="4" w:color="D9D9D9"/>
              <w:bottom w:val="single" w:sz="4" w:color="D9D9D9"/>
              <w:right w:val="single" w:sz="4" w:color="D9D9D9"/>
            </w:tcBorders>
            <w:shd w:fill="F2F6F8"/>
          </w:tcPr>
          <w:p>
            <w:pPr>
              <w:spacing w:after="0"/>
            </w:pPr>
            <w:r>
              <w:rPr>
                <w:sz w:val="16"/>
              </w:rPr>
              <w:t>Vexere</w:t>
            </w:r>
          </w:p>
        </w:tc>
        <w:tc>
          <w:tcPr>
            <w:tcW w:type="dxa" w:w="3969"/>
            <w:vAlign w:val="center"/>
            <w:tcBorders>
              <w:top w:val="single" w:sz="4" w:color="D9D9D9"/>
              <w:left w:val="single" w:sz="4" w:color="D9D9D9"/>
              <w:bottom w:val="single" w:sz="4" w:color="D9D9D9"/>
              <w:right w:val="single" w:sz="4" w:color="D9D9D9"/>
            </w:tcBorders>
            <w:shd w:fill="F2F6F8"/>
          </w:tcPr>
          <w:p>
            <w:pPr>
              <w:spacing w:after="0"/>
            </w:pPr>
            <w:r>
              <w:rPr>
                <w:sz w:val="16"/>
              </w:rPr>
              <w:t>Ophaalpunt en eindhalte</w:t>
            </w:r>
          </w:p>
        </w:tc>
      </w:tr>
      <w:tr>
        <w:trPr>
          <w:cantSplit/>
        </w:trPr>
        <w:tc>
          <w:tcPr>
            <w:tcW w:type="dxa" w:w="2268"/>
            <w:vAlign w:val="center"/>
            <w:tcBorders>
              <w:top w:val="single" w:sz="4" w:color="D9D9D9"/>
              <w:left w:val="single" w:sz="4" w:color="D9D9D9"/>
              <w:bottom w:val="single" w:sz="4" w:color="D9D9D9"/>
              <w:right w:val="single" w:sz="4" w:color="D9D9D9"/>
            </w:tcBorders>
          </w:tcPr>
          <w:p>
            <w:pPr>
              <w:spacing w:after="0"/>
            </w:pPr>
            <w:r>
              <w:rPr>
                <w:sz w:val="16"/>
              </w:rPr>
              <w:t>Binnenlandse vlucht</w:t>
            </w:r>
          </w:p>
        </w:tc>
        <w:tc>
          <w:tcPr>
            <w:tcW w:type="dxa" w:w="3628"/>
            <w:vAlign w:val="center"/>
            <w:tcBorders>
              <w:top w:val="single" w:sz="4" w:color="D9D9D9"/>
              <w:left w:val="single" w:sz="4" w:color="D9D9D9"/>
              <w:bottom w:val="single" w:sz="4" w:color="D9D9D9"/>
              <w:right w:val="single" w:sz="4" w:color="D9D9D9"/>
            </w:tcBorders>
          </w:tcPr>
          <w:p>
            <w:pPr>
              <w:spacing w:after="0"/>
            </w:pPr>
            <w:r>
              <w:rPr>
                <w:sz w:val="16"/>
              </w:rPr>
              <w:t>Vietnam Airlines en Vietjet</w:t>
            </w:r>
          </w:p>
        </w:tc>
        <w:tc>
          <w:tcPr>
            <w:tcW w:type="dxa" w:w="3969"/>
            <w:vAlign w:val="center"/>
            <w:tcBorders>
              <w:top w:val="single" w:sz="4" w:color="D9D9D9"/>
              <w:left w:val="single" w:sz="4" w:color="D9D9D9"/>
              <w:bottom w:val="single" w:sz="4" w:color="D9D9D9"/>
              <w:right w:val="single" w:sz="4" w:color="D9D9D9"/>
            </w:tcBorders>
          </w:tcPr>
          <w:p>
            <w:pPr>
              <w:spacing w:after="0"/>
            </w:pPr>
            <w:r>
              <w:rPr>
                <w:sz w:val="16"/>
              </w:rPr>
              <w:t>Eindprijs inclusief bagage</w:t>
            </w:r>
          </w:p>
        </w:tc>
      </w:tr>
      <w:tr>
        <w:trPr>
          <w:cantSplit/>
        </w:trPr>
        <w:tc>
          <w:tcPr>
            <w:tcW w:type="dxa" w:w="2268"/>
            <w:vAlign w:val="center"/>
            <w:tcBorders>
              <w:top w:val="single" w:sz="4" w:color="D9D9D9"/>
              <w:left w:val="single" w:sz="4" w:color="D9D9D9"/>
              <w:bottom w:val="single" w:sz="4" w:color="D9D9D9"/>
              <w:right w:val="single" w:sz="4" w:color="D9D9D9"/>
            </w:tcBorders>
            <w:shd w:fill="F2F6F8"/>
          </w:tcPr>
          <w:p>
            <w:pPr>
              <w:spacing w:after="0"/>
            </w:pPr>
            <w:r>
              <w:rPr>
                <w:sz w:val="16"/>
              </w:rPr>
              <w:t>Taxi en motortaxi</w:t>
            </w:r>
          </w:p>
        </w:tc>
        <w:tc>
          <w:tcPr>
            <w:tcW w:type="dxa" w:w="3628"/>
            <w:vAlign w:val="center"/>
            <w:tcBorders>
              <w:top w:val="single" w:sz="4" w:color="D9D9D9"/>
              <w:left w:val="single" w:sz="4" w:color="D9D9D9"/>
              <w:bottom w:val="single" w:sz="4" w:color="D9D9D9"/>
              <w:right w:val="single" w:sz="4" w:color="D9D9D9"/>
            </w:tcBorders>
            <w:shd w:fill="F2F6F8"/>
          </w:tcPr>
          <w:p>
            <w:pPr>
              <w:spacing w:after="0"/>
            </w:pPr>
            <w:r>
              <w:rPr>
                <w:sz w:val="16"/>
              </w:rPr>
              <w:t>Grab of Be</w:t>
            </w:r>
          </w:p>
        </w:tc>
        <w:tc>
          <w:tcPr>
            <w:tcW w:type="dxa" w:w="3969"/>
            <w:vAlign w:val="center"/>
            <w:tcBorders>
              <w:top w:val="single" w:sz="4" w:color="D9D9D9"/>
              <w:left w:val="single" w:sz="4" w:color="D9D9D9"/>
              <w:bottom w:val="single" w:sz="4" w:color="D9D9D9"/>
              <w:right w:val="single" w:sz="4" w:color="D9D9D9"/>
            </w:tcBorders>
            <w:shd w:fill="F2F6F8"/>
          </w:tcPr>
          <w:p>
            <w:pPr>
              <w:spacing w:after="0"/>
            </w:pPr>
            <w:r>
              <w:rPr>
                <w:sz w:val="16"/>
              </w:rPr>
              <w:t>Kenteken en eindprijs</w:t>
            </w:r>
          </w:p>
        </w:tc>
      </w:tr>
    </w:tbl>
    <w:p>
      <w:pPr>
        <w:spacing w:after="0"/>
      </w:pPr>
    </w:p>
    <w:p>
      <w:r>
        <w:t>Kleine eetplekken en markten vragen vaak contante dong. Gebruik Revolut voor kaartbetalingen waar het zonder extra toeslag kan en houd ABN AMRO als reserve; bij een automaat kies je VND of ‘without conversion’ en lees je eventuele lokale ATM-kosten vóór bevestigen. Rond Cát Tiên regel je vervoer liever vooraf met Green Hope.</w:t>
      </w:r>
    </w:p>
    <w:p>
      <w:pPr>
        <w:pStyle w:val="Source"/>
      </w:pPr>
      <w:r>
        <w:t xml:space="preserve">Bronnen en prijscontrole: </w:t>
      </w:r>
      <w:hyperlink r:id="rId16">
        <w:r>
          <w:rPr>
            <w:color w:val="155D79"/>
            <w:u w:val="single"/>
          </w:rPr>
          <w:t>ABN AMRO tarieven buitenlands geld</w:t>
        </w:r>
      </w:hyperlink>
      <w:r>
        <w:t xml:space="preserve">  ·  </w:t>
      </w:r>
      <w:hyperlink r:id="rId17">
        <w:r>
          <w:rPr>
            <w:color w:val="155D79"/>
            <w:u w:val="single"/>
          </w:rPr>
          <w:t>Revolut Standard tarieven</w:t>
        </w:r>
      </w:hyperlink>
      <w:r>
        <w:t xml:space="preserve">  ·  </w:t>
      </w:r>
      <w:hyperlink r:id="rId18">
        <w:r>
          <w:rPr>
            <w:color w:val="155D79"/>
            <w:u w:val="single"/>
          </w:rPr>
          <w:t>Grab Vietnam</w:t>
        </w:r>
      </w:hyperlink>
      <w:r>
        <w:t xml:space="preserve">  ·  </w:t>
      </w:r>
      <w:hyperlink r:id="rId19">
        <w:r>
          <w:rPr>
            <w:color w:val="155D79"/>
            <w:u w:val="single"/>
          </w:rPr>
          <w:t>Be vervoer</w:t>
        </w:r>
      </w:hyperlink>
      <w:r>
        <w:t xml:space="preserve">  ·  </w:t>
      </w:r>
      <w:hyperlink r:id="rId20">
        <w:r>
          <w:rPr>
            <w:color w:val="155D79"/>
            <w:u w:val="single"/>
          </w:rPr>
          <w:t>NederlandWereldwijd reisadvies</w:t>
        </w:r>
      </w:hyperlink>
    </w:p>
    <w:sectPr w:rsidR="00FC693F" w:rsidRPr="0006063C" w:rsidSect="00034616">
      <w:pgSz w:w="11906" w:h="16838"/>
      <w:pgMar w:top="1020" w:right="1020" w:bottom="964" w:left="1020" w:header="397"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Arial" w:hAnsi="Arial"/>
      <w:color w:val="232F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18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before="80" w:after="160"/>
    </w:pPr>
    <w:rPr>
      <w:rFonts w:ascii="Arial" w:hAnsi="Arial"/>
      <w:color w:val="53636D"/>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yperlink" Target="https://greenhopelodge.com/" TargetMode="External"/><Relationship Id="rId11" Type="http://schemas.openxmlformats.org/officeDocument/2006/relationships/hyperlink" Target="https://dsvn.vn/" TargetMode="External"/><Relationship Id="rId12" Type="http://schemas.openxmlformats.org/officeDocument/2006/relationships/hyperlink" Target="https://chapaexpresstrain.com/cabin-class/vip-cabin2-foldable-berths" TargetMode="External"/><Relationship Id="rId13" Type="http://schemas.openxmlformats.org/officeDocument/2006/relationships/hyperlink" Target="https://vexere.com/" TargetMode="External"/><Relationship Id="rId14" Type="http://schemas.openxmlformats.org/officeDocument/2006/relationships/hyperlink" Target="https://www.vietnamairlines.com/en-vn/flights-from-hanoi-to-ho-chi-minh-city" TargetMode="External"/><Relationship Id="rId15" Type="http://schemas.openxmlformats.org/officeDocument/2006/relationships/hyperlink" Target="https://www.vietjetair.com/en/flight-tickets/flights-from-ha-noi-to-ho-chi-minh-city" TargetMode="External"/><Relationship Id="rId16" Type="http://schemas.openxmlformats.org/officeDocument/2006/relationships/hyperlink" Target="https://www.abnamro.nl/nl/prive/betalen/tarieven/buitenlands-geld.html" TargetMode="External"/><Relationship Id="rId17" Type="http://schemas.openxmlformats.org/officeDocument/2006/relationships/hyperlink" Target="https://www.revolut.com/nl-NL/legal/standard-fees/" TargetMode="External"/><Relationship Id="rId18" Type="http://schemas.openxmlformats.org/officeDocument/2006/relationships/hyperlink" Target="https://www.grab.com/vn/" TargetMode="External"/><Relationship Id="rId19" Type="http://schemas.openxmlformats.org/officeDocument/2006/relationships/hyperlink" Target="https://be.com.vn/en/consumer/" TargetMode="External"/><Relationship Id="rId20" Type="http://schemas.openxmlformats.org/officeDocument/2006/relationships/hyperlink" Target="https://www.nederlandwereldwijd.nl/reisadvies/vietna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Vietnam, op jullie tempo</dc:title>
  <dc:subject>Korte reisgids voor Anouk en jou</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