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1B4E05" w14:textId="75A9F0DA" w:rsidR="00D5436A" w:rsidRPr="00D5436A" w:rsidRDefault="00D5436A" w:rsidP="009B6F5B">
      <w:pPr>
        <w:pStyle w:val="Title"/>
        <w:rPr>
          <w:lang w:val="de-DE"/>
        </w:rPr>
      </w:pPr>
      <w:r w:rsidRPr="00D5436A">
        <w:rPr>
          <w:lang w:val="de-DE"/>
        </w:rPr>
        <w:t>Do</w:t>
      </w:r>
      <w:r w:rsidR="00A37C94">
        <w:rPr>
          <w:lang w:val="de-DE"/>
        </w:rPr>
        <w:t>k</w:t>
      </w:r>
      <w:r w:rsidRPr="00D5436A">
        <w:rPr>
          <w:lang w:val="de-DE"/>
        </w:rPr>
        <w:t xml:space="preserve">umentation </w:t>
      </w:r>
      <w:r w:rsidR="009B6F5B">
        <w:rPr>
          <w:lang w:val="de-DE"/>
        </w:rPr>
        <w:t>-</w:t>
      </w:r>
      <w:r w:rsidRPr="00D5436A">
        <w:rPr>
          <w:lang w:val="de-DE"/>
        </w:rPr>
        <w:t xml:space="preserve"> Modeling Toolkit</w:t>
      </w:r>
    </w:p>
    <w:p w14:paraId="17753424" w14:textId="0F00D5EB" w:rsidR="00A71122" w:rsidRPr="003B2F2C" w:rsidRDefault="00A71122" w:rsidP="009B6F5B">
      <w:pPr>
        <w:pStyle w:val="Heading1"/>
        <w:rPr>
          <w:lang w:val="de-DE"/>
        </w:rPr>
      </w:pPr>
      <w:r w:rsidRPr="003B2F2C">
        <w:rPr>
          <w:lang w:val="de-DE"/>
        </w:rPr>
        <w:t>Hintergrund und Einleitung</w:t>
      </w:r>
    </w:p>
    <w:p w14:paraId="3702A593" w14:textId="24346569" w:rsidR="00A71122" w:rsidRPr="003B2F2C" w:rsidRDefault="00A71122" w:rsidP="009B6F5B">
      <w:pPr>
        <w:rPr>
          <w:sz w:val="20"/>
          <w:szCs w:val="20"/>
          <w:lang w:val="de-DE"/>
        </w:rPr>
      </w:pPr>
      <w:r w:rsidRPr="003B2F2C">
        <w:rPr>
          <w:sz w:val="20"/>
          <w:szCs w:val="20"/>
          <w:lang w:val="de-DE"/>
        </w:rPr>
        <w:t xml:space="preserve">Das </w:t>
      </w:r>
      <w:r w:rsidR="00607CCE">
        <w:rPr>
          <w:sz w:val="20"/>
          <w:szCs w:val="20"/>
          <w:lang w:val="de-DE"/>
        </w:rPr>
        <w:t>Modeling</w:t>
      </w:r>
      <w:r w:rsidRPr="003B2F2C">
        <w:rPr>
          <w:sz w:val="20"/>
          <w:szCs w:val="20"/>
          <w:lang w:val="de-DE"/>
        </w:rPr>
        <w:t xml:space="preserve"> Toolkit soll a</w:t>
      </w:r>
      <w:r w:rsidR="003B2F2C">
        <w:rPr>
          <w:sz w:val="20"/>
          <w:szCs w:val="20"/>
          <w:lang w:val="de-DE"/>
        </w:rPr>
        <w:t>l</w:t>
      </w:r>
      <w:r w:rsidRPr="003B2F2C">
        <w:rPr>
          <w:sz w:val="20"/>
          <w:szCs w:val="20"/>
          <w:lang w:val="de-DE"/>
        </w:rPr>
        <w:t xml:space="preserve">s ganzheitliche Machine Learning </w:t>
      </w:r>
      <w:r w:rsidR="00607CCE">
        <w:rPr>
          <w:sz w:val="20"/>
          <w:szCs w:val="20"/>
          <w:lang w:val="de-DE"/>
        </w:rPr>
        <w:t>Lösung</w:t>
      </w:r>
      <w:r w:rsidRPr="003B2F2C">
        <w:rPr>
          <w:sz w:val="20"/>
          <w:szCs w:val="20"/>
          <w:lang w:val="de-DE"/>
        </w:rPr>
        <w:t xml:space="preserve"> dienen, welche sowohl </w:t>
      </w:r>
      <w:r w:rsidR="002F5A46">
        <w:rPr>
          <w:sz w:val="20"/>
          <w:szCs w:val="20"/>
          <w:lang w:val="de-DE"/>
        </w:rPr>
        <w:t>v</w:t>
      </w:r>
      <w:r w:rsidR="00702CE4">
        <w:rPr>
          <w:sz w:val="20"/>
          <w:szCs w:val="20"/>
          <w:lang w:val="de-DE"/>
        </w:rPr>
        <w:t>is</w:t>
      </w:r>
      <w:r w:rsidR="002F5A46">
        <w:rPr>
          <w:sz w:val="20"/>
          <w:szCs w:val="20"/>
          <w:lang w:val="de-DE"/>
        </w:rPr>
        <w:t>uelle Analyse</w:t>
      </w:r>
      <w:r w:rsidRPr="003B2F2C">
        <w:rPr>
          <w:sz w:val="20"/>
          <w:szCs w:val="20"/>
          <w:lang w:val="de-DE"/>
        </w:rPr>
        <w:t>- als auch Modellierungs-Funktionalitäten in eine</w:t>
      </w:r>
      <w:r w:rsidR="003B2F2C">
        <w:rPr>
          <w:sz w:val="20"/>
          <w:szCs w:val="20"/>
          <w:lang w:val="de-DE"/>
        </w:rPr>
        <w:t xml:space="preserve">r </w:t>
      </w:r>
      <w:r w:rsidRPr="003B2F2C">
        <w:rPr>
          <w:sz w:val="20"/>
          <w:szCs w:val="20"/>
          <w:lang w:val="de-DE"/>
        </w:rPr>
        <w:t xml:space="preserve">bedienerfreundlichen </w:t>
      </w:r>
      <w:r w:rsidR="003B2F2C">
        <w:rPr>
          <w:sz w:val="20"/>
          <w:szCs w:val="20"/>
          <w:lang w:val="de-DE"/>
        </w:rPr>
        <w:t>App integriert</w:t>
      </w:r>
      <w:r w:rsidRPr="003B2F2C">
        <w:rPr>
          <w:sz w:val="20"/>
          <w:szCs w:val="20"/>
          <w:lang w:val="de-DE"/>
        </w:rPr>
        <w:t xml:space="preserve">. </w:t>
      </w:r>
      <w:r w:rsidR="003B2F2C">
        <w:rPr>
          <w:sz w:val="20"/>
          <w:szCs w:val="20"/>
          <w:lang w:val="de-DE"/>
        </w:rPr>
        <w:t xml:space="preserve">Die bereitgestellten Funktionalitäten </w:t>
      </w:r>
      <w:r w:rsidR="002F5A46">
        <w:rPr>
          <w:sz w:val="20"/>
          <w:szCs w:val="20"/>
          <w:lang w:val="de-DE"/>
        </w:rPr>
        <w:t>sollen</w:t>
      </w:r>
      <w:r w:rsidR="003B2F2C">
        <w:rPr>
          <w:sz w:val="20"/>
          <w:szCs w:val="20"/>
          <w:lang w:val="de-DE"/>
        </w:rPr>
        <w:t xml:space="preserve"> </w:t>
      </w:r>
      <w:r w:rsidR="00705973">
        <w:rPr>
          <w:sz w:val="20"/>
          <w:szCs w:val="20"/>
          <w:lang w:val="de-DE"/>
        </w:rPr>
        <w:t xml:space="preserve">dabei </w:t>
      </w:r>
      <w:r w:rsidR="003B2F2C">
        <w:rPr>
          <w:sz w:val="20"/>
          <w:szCs w:val="20"/>
          <w:lang w:val="de-DE"/>
        </w:rPr>
        <w:t>eine strukturierte Vorgehensweise für die Modellierung von Sachverhalten</w:t>
      </w:r>
      <w:r w:rsidR="002F5A46">
        <w:rPr>
          <w:sz w:val="20"/>
          <w:szCs w:val="20"/>
          <w:lang w:val="de-DE"/>
        </w:rPr>
        <w:t xml:space="preserve"> ermöglichen. </w:t>
      </w:r>
      <w:r w:rsidR="003B2F2C">
        <w:rPr>
          <w:sz w:val="20"/>
          <w:szCs w:val="20"/>
          <w:lang w:val="de-DE"/>
        </w:rPr>
        <w:t xml:space="preserve">Hintergrund und Hauptanspruch des Toolkits liegt </w:t>
      </w:r>
      <w:r w:rsidR="00705973">
        <w:rPr>
          <w:sz w:val="20"/>
          <w:szCs w:val="20"/>
          <w:lang w:val="de-DE"/>
        </w:rPr>
        <w:t>vor allem</w:t>
      </w:r>
      <w:r w:rsidR="002F5A46">
        <w:rPr>
          <w:sz w:val="20"/>
          <w:szCs w:val="20"/>
          <w:lang w:val="de-DE"/>
        </w:rPr>
        <w:t xml:space="preserve"> </w:t>
      </w:r>
      <w:r w:rsidR="003B2F2C">
        <w:rPr>
          <w:sz w:val="20"/>
          <w:szCs w:val="20"/>
          <w:lang w:val="de-DE"/>
        </w:rPr>
        <w:t>in der Demokratisierung von Machine</w:t>
      </w:r>
      <w:r w:rsidR="002F5A46">
        <w:rPr>
          <w:sz w:val="20"/>
          <w:szCs w:val="20"/>
          <w:lang w:val="de-DE"/>
        </w:rPr>
        <w:t>-</w:t>
      </w:r>
      <w:r w:rsidR="003B2F2C">
        <w:rPr>
          <w:sz w:val="20"/>
          <w:szCs w:val="20"/>
          <w:lang w:val="de-DE"/>
        </w:rPr>
        <w:t>Learning</w:t>
      </w:r>
      <w:r w:rsidR="002F5A46">
        <w:rPr>
          <w:sz w:val="20"/>
          <w:szCs w:val="20"/>
          <w:lang w:val="de-DE"/>
        </w:rPr>
        <w:t>-</w:t>
      </w:r>
      <w:r w:rsidR="003B2F2C">
        <w:rPr>
          <w:sz w:val="20"/>
          <w:szCs w:val="20"/>
          <w:lang w:val="de-DE"/>
        </w:rPr>
        <w:t xml:space="preserve">Methoden durch Bereitstellung eines intuitiven Benutzeroberfläche und soll nicht mit </w:t>
      </w:r>
      <w:r w:rsidR="00705973">
        <w:rPr>
          <w:sz w:val="20"/>
          <w:szCs w:val="20"/>
          <w:lang w:val="de-DE"/>
        </w:rPr>
        <w:br/>
      </w:r>
      <w:r w:rsidR="003B2F2C">
        <w:rPr>
          <w:sz w:val="20"/>
          <w:szCs w:val="20"/>
          <w:lang w:val="de-DE"/>
        </w:rPr>
        <w:t>State-of-the-Art Verfahren im Bereich Supervised / Deep Learning konkurrieren.</w:t>
      </w:r>
      <w:r w:rsidR="002F5A46">
        <w:rPr>
          <w:sz w:val="20"/>
          <w:szCs w:val="20"/>
          <w:lang w:val="de-DE"/>
        </w:rPr>
        <w:t xml:space="preserve"> </w:t>
      </w:r>
    </w:p>
    <w:p w14:paraId="7FE785C5" w14:textId="38E1F9C9" w:rsidR="008849B7" w:rsidRPr="00BD35F3" w:rsidRDefault="00BE1459" w:rsidP="009B6F5B">
      <w:pPr>
        <w:pStyle w:val="Heading1"/>
        <w:rPr>
          <w:lang w:val="de-DE"/>
        </w:rPr>
      </w:pPr>
      <w:r w:rsidRPr="00BD35F3">
        <w:rPr>
          <w:lang w:val="de-DE"/>
        </w:rPr>
        <w:t>Vorabüberlegungen</w:t>
      </w:r>
    </w:p>
    <w:p w14:paraId="5F79DC61" w14:textId="64D8F116" w:rsidR="008849B7" w:rsidRDefault="00A71122" w:rsidP="009B6F5B">
      <w:pPr>
        <w:rPr>
          <w:sz w:val="20"/>
          <w:szCs w:val="20"/>
          <w:lang w:val="de-DE"/>
        </w:rPr>
      </w:pPr>
      <w:r>
        <w:rPr>
          <w:sz w:val="20"/>
          <w:szCs w:val="20"/>
          <w:lang w:val="de-DE"/>
        </w:rPr>
        <w:t xml:space="preserve">Vor Verwendung </w:t>
      </w:r>
      <w:r w:rsidR="00705973">
        <w:rPr>
          <w:sz w:val="20"/>
          <w:szCs w:val="20"/>
          <w:lang w:val="de-DE"/>
        </w:rPr>
        <w:t>der Applikation</w:t>
      </w:r>
      <w:r w:rsidR="008849B7">
        <w:rPr>
          <w:sz w:val="20"/>
          <w:szCs w:val="20"/>
          <w:lang w:val="de-DE"/>
        </w:rPr>
        <w:t xml:space="preserve"> sollten zunächst Absicht und erste Hypothesen der Modellierung </w:t>
      </w:r>
      <w:r w:rsidR="003262C1">
        <w:rPr>
          <w:sz w:val="20"/>
          <w:szCs w:val="20"/>
          <w:lang w:val="de-DE"/>
        </w:rPr>
        <w:t>bedacht</w:t>
      </w:r>
      <w:r w:rsidR="008849B7">
        <w:rPr>
          <w:sz w:val="20"/>
          <w:szCs w:val="20"/>
          <w:lang w:val="de-DE"/>
        </w:rPr>
        <w:t xml:space="preserve"> </w:t>
      </w:r>
      <w:r>
        <w:rPr>
          <w:sz w:val="20"/>
          <w:szCs w:val="20"/>
          <w:lang w:val="de-DE"/>
        </w:rPr>
        <w:t xml:space="preserve">und formuliert </w:t>
      </w:r>
      <w:r w:rsidR="008849B7">
        <w:rPr>
          <w:sz w:val="20"/>
          <w:szCs w:val="20"/>
          <w:lang w:val="de-DE"/>
        </w:rPr>
        <w:t xml:space="preserve">werden. Folgende Fragen </w:t>
      </w:r>
      <w:r>
        <w:rPr>
          <w:sz w:val="20"/>
          <w:szCs w:val="20"/>
          <w:lang w:val="de-DE"/>
        </w:rPr>
        <w:t>können</w:t>
      </w:r>
      <w:r w:rsidR="008849B7">
        <w:rPr>
          <w:sz w:val="20"/>
          <w:szCs w:val="20"/>
          <w:lang w:val="de-DE"/>
        </w:rPr>
        <w:t xml:space="preserve"> </w:t>
      </w:r>
      <w:r>
        <w:rPr>
          <w:sz w:val="20"/>
          <w:szCs w:val="20"/>
          <w:lang w:val="de-DE"/>
        </w:rPr>
        <w:t>hierbei</w:t>
      </w:r>
      <w:r w:rsidR="008849B7">
        <w:rPr>
          <w:sz w:val="20"/>
          <w:szCs w:val="20"/>
          <w:lang w:val="de-DE"/>
        </w:rPr>
        <w:t xml:space="preserve"> als Gedankenstütze</w:t>
      </w:r>
      <w:r>
        <w:rPr>
          <w:sz w:val="20"/>
          <w:szCs w:val="20"/>
          <w:lang w:val="de-DE"/>
        </w:rPr>
        <w:t xml:space="preserve"> herangezogen werden</w:t>
      </w:r>
      <w:r w:rsidR="008849B7">
        <w:rPr>
          <w:sz w:val="20"/>
          <w:szCs w:val="20"/>
          <w:lang w:val="de-DE"/>
        </w:rPr>
        <w:t>:</w:t>
      </w:r>
    </w:p>
    <w:p w14:paraId="2DE2AE06" w14:textId="5DF3C233" w:rsidR="008849B7" w:rsidRPr="009B6F5B" w:rsidRDefault="008849B7" w:rsidP="009B6F5B">
      <w:pPr>
        <w:pStyle w:val="ListParagraph"/>
        <w:numPr>
          <w:ilvl w:val="0"/>
          <w:numId w:val="9"/>
        </w:numPr>
        <w:rPr>
          <w:sz w:val="20"/>
          <w:szCs w:val="20"/>
          <w:lang w:val="de-DE"/>
        </w:rPr>
      </w:pPr>
      <w:r w:rsidRPr="009B6F5B">
        <w:rPr>
          <w:sz w:val="20"/>
          <w:szCs w:val="20"/>
          <w:lang w:val="de-DE"/>
        </w:rPr>
        <w:t xml:space="preserve">Was ist mein Problem bzw. </w:t>
      </w:r>
      <w:r w:rsidR="00EE61B8" w:rsidRPr="009B6F5B">
        <w:rPr>
          <w:sz w:val="20"/>
          <w:szCs w:val="20"/>
          <w:lang w:val="de-DE"/>
        </w:rPr>
        <w:t>Sachzusammenhang, den ich in ein Modell überführen will</w:t>
      </w:r>
      <w:r w:rsidRPr="009B6F5B">
        <w:rPr>
          <w:sz w:val="20"/>
          <w:szCs w:val="20"/>
          <w:lang w:val="de-DE"/>
        </w:rPr>
        <w:t>?</w:t>
      </w:r>
    </w:p>
    <w:p w14:paraId="68A3C2ED" w14:textId="645930CE" w:rsidR="008849B7" w:rsidRPr="009B6F5B" w:rsidRDefault="00EE61B8" w:rsidP="009B6F5B">
      <w:pPr>
        <w:pStyle w:val="ListParagraph"/>
        <w:numPr>
          <w:ilvl w:val="0"/>
          <w:numId w:val="9"/>
        </w:numPr>
        <w:rPr>
          <w:sz w:val="20"/>
          <w:szCs w:val="20"/>
          <w:lang w:val="de-DE"/>
        </w:rPr>
      </w:pPr>
      <w:r w:rsidRPr="009B6F5B">
        <w:rPr>
          <w:sz w:val="20"/>
          <w:szCs w:val="20"/>
          <w:lang w:val="de-DE"/>
        </w:rPr>
        <w:t xml:space="preserve">Welche Indikatoren / Messvariablen ziehe ich </w:t>
      </w:r>
      <w:r w:rsidR="0097259B" w:rsidRPr="009B6F5B">
        <w:rPr>
          <w:sz w:val="20"/>
          <w:szCs w:val="20"/>
          <w:lang w:val="de-DE"/>
        </w:rPr>
        <w:t>generell hierfür</w:t>
      </w:r>
      <w:r w:rsidRPr="009B6F5B">
        <w:rPr>
          <w:sz w:val="20"/>
          <w:szCs w:val="20"/>
          <w:lang w:val="de-DE"/>
        </w:rPr>
        <w:t xml:space="preserve"> in Erwägung</w:t>
      </w:r>
      <w:r w:rsidR="008849B7" w:rsidRPr="009B6F5B">
        <w:rPr>
          <w:sz w:val="20"/>
          <w:szCs w:val="20"/>
          <w:lang w:val="de-DE"/>
        </w:rPr>
        <w:t xml:space="preserve">? Messe ich mit </w:t>
      </w:r>
      <w:r w:rsidR="003262C1">
        <w:rPr>
          <w:sz w:val="20"/>
          <w:szCs w:val="20"/>
          <w:lang w:val="de-DE"/>
        </w:rPr>
        <w:t>den</w:t>
      </w:r>
      <w:r w:rsidR="008849B7" w:rsidRPr="009B6F5B">
        <w:rPr>
          <w:sz w:val="20"/>
          <w:szCs w:val="20"/>
          <w:lang w:val="de-DE"/>
        </w:rPr>
        <w:t xml:space="preserve"> Variable</w:t>
      </w:r>
      <w:r w:rsidR="003262C1">
        <w:rPr>
          <w:sz w:val="20"/>
          <w:szCs w:val="20"/>
          <w:lang w:val="de-DE"/>
        </w:rPr>
        <w:t>n</w:t>
      </w:r>
      <w:r w:rsidR="008849B7" w:rsidRPr="009B6F5B">
        <w:rPr>
          <w:sz w:val="20"/>
          <w:szCs w:val="20"/>
          <w:lang w:val="de-DE"/>
        </w:rPr>
        <w:t xml:space="preserve"> </w:t>
      </w:r>
      <w:r w:rsidRPr="009B6F5B">
        <w:rPr>
          <w:sz w:val="20"/>
          <w:szCs w:val="20"/>
          <w:lang w:val="de-DE"/>
        </w:rPr>
        <w:t xml:space="preserve">das, was meinem tatsächlichen Sachverhalt hinreichend </w:t>
      </w:r>
      <w:r w:rsidR="003262C1">
        <w:rPr>
          <w:sz w:val="20"/>
          <w:szCs w:val="20"/>
          <w:lang w:val="de-DE"/>
        </w:rPr>
        <w:t>wiederspiegelt</w:t>
      </w:r>
      <w:r w:rsidRPr="009B6F5B">
        <w:rPr>
          <w:sz w:val="20"/>
          <w:szCs w:val="20"/>
          <w:lang w:val="de-DE"/>
        </w:rPr>
        <w:t xml:space="preserve">? </w:t>
      </w:r>
    </w:p>
    <w:p w14:paraId="6ECB795B" w14:textId="38F1631B" w:rsidR="00EE61B8" w:rsidRPr="009B6F5B" w:rsidRDefault="00EE61B8" w:rsidP="009B6F5B">
      <w:pPr>
        <w:pStyle w:val="ListParagraph"/>
        <w:numPr>
          <w:ilvl w:val="0"/>
          <w:numId w:val="9"/>
        </w:numPr>
        <w:rPr>
          <w:sz w:val="20"/>
          <w:szCs w:val="20"/>
          <w:lang w:val="de-DE"/>
        </w:rPr>
      </w:pPr>
      <w:r w:rsidRPr="009B6F5B">
        <w:rPr>
          <w:sz w:val="20"/>
          <w:szCs w:val="20"/>
          <w:lang w:val="de-DE"/>
        </w:rPr>
        <w:t xml:space="preserve">Welchen Zweck erfüllt </w:t>
      </w:r>
      <w:r w:rsidR="003262C1">
        <w:rPr>
          <w:sz w:val="20"/>
          <w:szCs w:val="20"/>
          <w:lang w:val="de-DE"/>
        </w:rPr>
        <w:t>das Modell</w:t>
      </w:r>
      <w:r w:rsidRPr="009B6F5B">
        <w:rPr>
          <w:sz w:val="20"/>
          <w:szCs w:val="20"/>
          <w:lang w:val="de-DE"/>
        </w:rPr>
        <w:t xml:space="preserve">? Dient es </w:t>
      </w:r>
      <w:r w:rsidR="003262C1">
        <w:rPr>
          <w:sz w:val="20"/>
          <w:szCs w:val="20"/>
          <w:lang w:val="de-DE"/>
        </w:rPr>
        <w:t xml:space="preserve">primär </w:t>
      </w:r>
      <w:r w:rsidRPr="009B6F5B">
        <w:rPr>
          <w:sz w:val="20"/>
          <w:szCs w:val="20"/>
          <w:lang w:val="de-DE"/>
        </w:rPr>
        <w:t xml:space="preserve">der Erklärung / statistischen Validierung des Sachzusammenhangs oder zur Vorhersage </w:t>
      </w:r>
      <w:r w:rsidR="003262C1">
        <w:rPr>
          <w:sz w:val="20"/>
          <w:szCs w:val="20"/>
          <w:lang w:val="de-DE"/>
        </w:rPr>
        <w:t xml:space="preserve">neuer </w:t>
      </w:r>
      <w:r w:rsidRPr="009B6F5B">
        <w:rPr>
          <w:sz w:val="20"/>
          <w:szCs w:val="20"/>
          <w:lang w:val="de-DE"/>
        </w:rPr>
        <w:t xml:space="preserve">Datenpunkte? </w:t>
      </w:r>
    </w:p>
    <w:p w14:paraId="23157DBC" w14:textId="19E7CAD0" w:rsidR="00EE61B8" w:rsidRPr="009B6F5B" w:rsidRDefault="00EE61B8" w:rsidP="009B6F5B">
      <w:pPr>
        <w:pStyle w:val="ListParagraph"/>
        <w:numPr>
          <w:ilvl w:val="0"/>
          <w:numId w:val="9"/>
        </w:numPr>
        <w:rPr>
          <w:sz w:val="20"/>
          <w:szCs w:val="20"/>
          <w:lang w:val="de-DE"/>
        </w:rPr>
      </w:pPr>
      <w:r w:rsidRPr="009B6F5B">
        <w:rPr>
          <w:sz w:val="20"/>
          <w:szCs w:val="20"/>
          <w:lang w:val="de-DE"/>
        </w:rPr>
        <w:t>Inwieweit sind die ausgewählten Indikatoren messbar? Sind sie hinreichend detailliert, vollständig und häufig dem Anwendungskontext gegenüber erhebbar?</w:t>
      </w:r>
      <w:r w:rsidR="002F5A46" w:rsidRPr="009B6F5B">
        <w:rPr>
          <w:sz w:val="20"/>
          <w:szCs w:val="20"/>
          <w:lang w:val="de-DE"/>
        </w:rPr>
        <w:t xml:space="preserve"> </w:t>
      </w:r>
    </w:p>
    <w:p w14:paraId="62B0551D" w14:textId="20E50928" w:rsidR="00A71122" w:rsidRPr="009B6F5B" w:rsidRDefault="002F5A46" w:rsidP="009B6F5B">
      <w:pPr>
        <w:pStyle w:val="ListParagraph"/>
        <w:numPr>
          <w:ilvl w:val="0"/>
          <w:numId w:val="9"/>
        </w:numPr>
        <w:rPr>
          <w:sz w:val="20"/>
          <w:szCs w:val="20"/>
          <w:lang w:val="de-DE"/>
        </w:rPr>
      </w:pPr>
      <w:r w:rsidRPr="009B6F5B">
        <w:rPr>
          <w:sz w:val="20"/>
          <w:szCs w:val="20"/>
          <w:lang w:val="de-DE"/>
        </w:rPr>
        <w:t xml:space="preserve">Welche Ressourcen sind mit der Modellierung </w:t>
      </w:r>
      <w:r w:rsidR="003262C1">
        <w:rPr>
          <w:sz w:val="20"/>
          <w:szCs w:val="20"/>
          <w:lang w:val="de-DE"/>
        </w:rPr>
        <w:t xml:space="preserve">bzw. dem </w:t>
      </w:r>
      <w:r w:rsidRPr="009B6F5B">
        <w:rPr>
          <w:sz w:val="20"/>
          <w:szCs w:val="20"/>
          <w:lang w:val="de-DE"/>
        </w:rPr>
        <w:t xml:space="preserve">Aufbau </w:t>
      </w:r>
      <w:r w:rsidR="003262C1">
        <w:rPr>
          <w:sz w:val="20"/>
          <w:szCs w:val="20"/>
          <w:lang w:val="de-DE"/>
        </w:rPr>
        <w:t>der notw.</w:t>
      </w:r>
      <w:r w:rsidR="00705973">
        <w:rPr>
          <w:sz w:val="20"/>
          <w:szCs w:val="20"/>
          <w:lang w:val="de-DE"/>
        </w:rPr>
        <w:t xml:space="preserve"> </w:t>
      </w:r>
      <w:r w:rsidRPr="009B6F5B">
        <w:rPr>
          <w:sz w:val="20"/>
          <w:szCs w:val="20"/>
          <w:lang w:val="de-DE"/>
        </w:rPr>
        <w:t>Dateninfrastruktur verbunden?</w:t>
      </w:r>
    </w:p>
    <w:p w14:paraId="7B7297CD" w14:textId="7DF26D7F" w:rsidR="002F5896" w:rsidRPr="002F5896" w:rsidRDefault="00EE61B8" w:rsidP="009B6F5B">
      <w:pPr>
        <w:rPr>
          <w:sz w:val="20"/>
          <w:szCs w:val="20"/>
          <w:lang w:val="de-DE"/>
        </w:rPr>
      </w:pPr>
      <w:r>
        <w:rPr>
          <w:sz w:val="20"/>
          <w:szCs w:val="20"/>
          <w:lang w:val="de-DE"/>
        </w:rPr>
        <w:t xml:space="preserve">Mittels dieser Fragen soll </w:t>
      </w:r>
      <w:r w:rsidR="003B2F2C">
        <w:rPr>
          <w:sz w:val="20"/>
          <w:szCs w:val="20"/>
          <w:lang w:val="de-DE"/>
        </w:rPr>
        <w:t>ein grober Business Case für die Modellierung skizziert werden</w:t>
      </w:r>
      <w:r>
        <w:rPr>
          <w:sz w:val="20"/>
          <w:szCs w:val="20"/>
          <w:lang w:val="de-DE"/>
        </w:rPr>
        <w:t xml:space="preserve">. Es sollte ein logischer </w:t>
      </w:r>
      <w:r w:rsidR="002F5A46">
        <w:rPr>
          <w:sz w:val="20"/>
          <w:szCs w:val="20"/>
          <w:lang w:val="de-DE"/>
        </w:rPr>
        <w:t>Sachverhalt für eine Modellierung</w:t>
      </w:r>
      <w:r>
        <w:rPr>
          <w:sz w:val="20"/>
          <w:szCs w:val="20"/>
          <w:lang w:val="de-DE"/>
        </w:rPr>
        <w:t xml:space="preserve"> bestehen, </w:t>
      </w:r>
      <w:r w:rsidR="002F5A46">
        <w:rPr>
          <w:sz w:val="20"/>
          <w:szCs w:val="20"/>
          <w:lang w:val="de-DE"/>
        </w:rPr>
        <w:t>der</w:t>
      </w:r>
      <w:r>
        <w:rPr>
          <w:sz w:val="20"/>
          <w:szCs w:val="20"/>
          <w:lang w:val="de-DE"/>
        </w:rPr>
        <w:t xml:space="preserve"> </w:t>
      </w:r>
      <w:r w:rsidR="002F5A46">
        <w:rPr>
          <w:sz w:val="20"/>
          <w:szCs w:val="20"/>
          <w:lang w:val="de-DE"/>
        </w:rPr>
        <w:t xml:space="preserve">unternehmerische Mehrwerte verspricht </w:t>
      </w:r>
      <w:r>
        <w:rPr>
          <w:sz w:val="20"/>
          <w:szCs w:val="20"/>
          <w:lang w:val="de-DE"/>
        </w:rPr>
        <w:t xml:space="preserve">und </w:t>
      </w:r>
      <w:r w:rsidR="00BE1459">
        <w:rPr>
          <w:sz w:val="20"/>
          <w:szCs w:val="20"/>
          <w:lang w:val="de-DE"/>
        </w:rPr>
        <w:t xml:space="preserve">mit realistischen Ressourcen umsetzbar ist. Diese Vorüberlegungen sind maßgeblich, </w:t>
      </w:r>
      <w:r w:rsidR="00A71122">
        <w:rPr>
          <w:sz w:val="20"/>
          <w:szCs w:val="20"/>
          <w:lang w:val="de-DE"/>
        </w:rPr>
        <w:t xml:space="preserve">um </w:t>
      </w:r>
      <w:r w:rsidR="00BE1459">
        <w:rPr>
          <w:sz w:val="20"/>
          <w:szCs w:val="20"/>
          <w:lang w:val="de-DE"/>
        </w:rPr>
        <w:t xml:space="preserve">eine </w:t>
      </w:r>
      <w:r w:rsidR="00A71122">
        <w:rPr>
          <w:sz w:val="20"/>
          <w:szCs w:val="20"/>
          <w:lang w:val="de-DE"/>
        </w:rPr>
        <w:t>praxistaugliche</w:t>
      </w:r>
      <w:r w:rsidR="00932EA5">
        <w:rPr>
          <w:sz w:val="20"/>
          <w:szCs w:val="20"/>
          <w:lang w:val="de-DE"/>
        </w:rPr>
        <w:t xml:space="preserve"> </w:t>
      </w:r>
      <w:r w:rsidR="00BE1459">
        <w:rPr>
          <w:sz w:val="20"/>
          <w:szCs w:val="20"/>
          <w:lang w:val="de-DE"/>
        </w:rPr>
        <w:t>Modellierung und dessen Implementierung innerhalb der zugehörigen Organisation sicherzustellen.</w:t>
      </w:r>
    </w:p>
    <w:p w14:paraId="01B3FB8B" w14:textId="61052821" w:rsidR="00BE1459" w:rsidRPr="0086082E" w:rsidRDefault="00BE1459" w:rsidP="009B6F5B">
      <w:pPr>
        <w:pStyle w:val="Heading1"/>
        <w:rPr>
          <w:lang w:val="de-DE"/>
        </w:rPr>
      </w:pPr>
      <w:r w:rsidRPr="0086082E">
        <w:rPr>
          <w:lang w:val="de-DE"/>
        </w:rPr>
        <w:t>Nutzung zur Modellierung von</w:t>
      </w:r>
      <w:r w:rsidR="009B6F5B">
        <w:rPr>
          <w:lang w:val="de-DE"/>
        </w:rPr>
        <w:t xml:space="preserve"> </w:t>
      </w:r>
      <w:r w:rsidRPr="0086082E">
        <w:rPr>
          <w:lang w:val="de-DE"/>
        </w:rPr>
        <w:t>zusammenhängen</w:t>
      </w:r>
    </w:p>
    <w:p w14:paraId="0FEC35E8" w14:textId="0B4B2FB2" w:rsidR="00BE1459" w:rsidRPr="002F5896" w:rsidRDefault="007F74C4" w:rsidP="009B6F5B">
      <w:pPr>
        <w:rPr>
          <w:sz w:val="20"/>
          <w:szCs w:val="20"/>
          <w:lang w:val="de-DE"/>
        </w:rPr>
      </w:pPr>
      <w:r w:rsidRPr="002F5896">
        <w:rPr>
          <w:sz w:val="20"/>
          <w:szCs w:val="20"/>
          <w:lang w:val="de-DE"/>
        </w:rPr>
        <w:t>Grundsätzlich kann der Modellierungsprozess in zwei Phasen aufgeteilt werden:</w:t>
      </w:r>
    </w:p>
    <w:p w14:paraId="627DB6A5" w14:textId="4F965EED" w:rsidR="007F74C4" w:rsidRPr="009B6F5B" w:rsidRDefault="007F74C4" w:rsidP="009B6F5B">
      <w:pPr>
        <w:pStyle w:val="ListParagraph"/>
        <w:numPr>
          <w:ilvl w:val="0"/>
          <w:numId w:val="10"/>
        </w:numPr>
        <w:rPr>
          <w:sz w:val="20"/>
          <w:szCs w:val="20"/>
          <w:lang w:val="de-DE"/>
        </w:rPr>
      </w:pPr>
      <w:r w:rsidRPr="009B6F5B">
        <w:rPr>
          <w:sz w:val="20"/>
          <w:szCs w:val="20"/>
          <w:lang w:val="de-DE"/>
        </w:rPr>
        <w:t>Datenexplorationsphase</w:t>
      </w:r>
    </w:p>
    <w:p w14:paraId="5C486FD5" w14:textId="77777777" w:rsidR="009B6F5B" w:rsidRDefault="007F74C4" w:rsidP="009B6F5B">
      <w:pPr>
        <w:pStyle w:val="ListParagraph"/>
        <w:numPr>
          <w:ilvl w:val="0"/>
          <w:numId w:val="10"/>
        </w:numPr>
        <w:rPr>
          <w:sz w:val="20"/>
          <w:szCs w:val="20"/>
          <w:lang w:val="de-DE"/>
        </w:rPr>
      </w:pPr>
      <w:r w:rsidRPr="009B6F5B">
        <w:rPr>
          <w:sz w:val="20"/>
          <w:szCs w:val="20"/>
          <w:lang w:val="de-DE"/>
        </w:rPr>
        <w:t>Datenmodellierungsphase</w:t>
      </w:r>
    </w:p>
    <w:p w14:paraId="1AF14FE3" w14:textId="610AD209" w:rsidR="009B6F5B" w:rsidRPr="009B6F5B" w:rsidRDefault="009B6F5B" w:rsidP="009B6F5B">
      <w:pPr>
        <w:pStyle w:val="Heading2"/>
        <w:rPr>
          <w:sz w:val="20"/>
          <w:szCs w:val="20"/>
          <w:lang w:val="de-DE"/>
        </w:rPr>
      </w:pPr>
      <w:r>
        <w:rPr>
          <w:rStyle w:val="Heading3Char"/>
        </w:rPr>
        <w:t>E</w:t>
      </w:r>
      <w:r w:rsidR="00866BD3" w:rsidRPr="009B6F5B">
        <w:rPr>
          <w:rStyle w:val="Heading3Char"/>
        </w:rPr>
        <w:t>xplorative Datenanalyse</w:t>
      </w:r>
      <w:r w:rsidR="00866BD3" w:rsidRPr="009B6F5B">
        <w:rPr>
          <w:sz w:val="20"/>
          <w:szCs w:val="20"/>
          <w:lang w:val="de-DE"/>
        </w:rPr>
        <w:t xml:space="preserve"> </w:t>
      </w:r>
    </w:p>
    <w:p w14:paraId="18BC247F" w14:textId="14E29AC9" w:rsidR="002F5896" w:rsidRPr="002F5896" w:rsidRDefault="007F74C4" w:rsidP="009B6F5B">
      <w:pPr>
        <w:rPr>
          <w:sz w:val="20"/>
          <w:szCs w:val="20"/>
          <w:lang w:val="de-DE"/>
        </w:rPr>
      </w:pPr>
      <w:r w:rsidRPr="002F5896">
        <w:rPr>
          <w:sz w:val="20"/>
          <w:szCs w:val="20"/>
          <w:lang w:val="de-DE"/>
        </w:rPr>
        <w:t xml:space="preserve">Innerhalb der Explorationsphase gilt es </w:t>
      </w:r>
      <w:r w:rsidR="00932EA5" w:rsidRPr="002F5896">
        <w:rPr>
          <w:sz w:val="20"/>
          <w:szCs w:val="20"/>
          <w:lang w:val="de-DE"/>
        </w:rPr>
        <w:t>potenziell</w:t>
      </w:r>
      <w:r w:rsidRPr="002F5896">
        <w:rPr>
          <w:sz w:val="20"/>
          <w:szCs w:val="20"/>
          <w:lang w:val="de-DE"/>
        </w:rPr>
        <w:t xml:space="preserve"> geeignete </w:t>
      </w:r>
      <w:r w:rsidR="00A71122">
        <w:rPr>
          <w:sz w:val="20"/>
          <w:szCs w:val="20"/>
          <w:lang w:val="de-DE"/>
        </w:rPr>
        <w:t>Erklär</w:t>
      </w:r>
      <w:r w:rsidRPr="002F5896">
        <w:rPr>
          <w:sz w:val="20"/>
          <w:szCs w:val="20"/>
          <w:lang w:val="de-DE"/>
        </w:rPr>
        <w:t>variablen für die Modellierung der Zielvariable zu identifizieren und Störvariablen</w:t>
      </w:r>
      <w:r w:rsidR="00A71122">
        <w:rPr>
          <w:sz w:val="20"/>
          <w:szCs w:val="20"/>
          <w:lang w:val="de-DE"/>
        </w:rPr>
        <w:t xml:space="preserve"> </w:t>
      </w:r>
      <w:r w:rsidRPr="002F5896">
        <w:rPr>
          <w:sz w:val="20"/>
          <w:szCs w:val="20"/>
          <w:lang w:val="de-DE"/>
        </w:rPr>
        <w:t xml:space="preserve">zu eliminieren. </w:t>
      </w:r>
      <w:r w:rsidR="008B2AB8">
        <w:rPr>
          <w:sz w:val="20"/>
          <w:szCs w:val="20"/>
          <w:lang w:val="de-DE"/>
        </w:rPr>
        <w:t>Desweiteren sollen Verteilungen identifiziert werden, die grundsätzliche Modellierungsannahmen verletzen und es in nachgelagerten Schritten zu transformieren gilt (</w:t>
      </w:r>
      <w:r w:rsidR="00A71122">
        <w:rPr>
          <w:sz w:val="20"/>
          <w:szCs w:val="20"/>
          <w:lang w:val="de-DE"/>
        </w:rPr>
        <w:t>z.B.</w:t>
      </w:r>
      <w:r w:rsidR="008B2AB8">
        <w:rPr>
          <w:sz w:val="20"/>
          <w:szCs w:val="20"/>
          <w:lang w:val="de-DE"/>
        </w:rPr>
        <w:t xml:space="preserve"> Variablen mit „</w:t>
      </w:r>
      <w:r w:rsidR="00A71122">
        <w:rPr>
          <w:sz w:val="20"/>
          <w:szCs w:val="20"/>
          <w:lang w:val="de-DE"/>
        </w:rPr>
        <w:t>schiefer</w:t>
      </w:r>
      <w:r w:rsidR="008B2AB8">
        <w:rPr>
          <w:sz w:val="20"/>
          <w:szCs w:val="20"/>
          <w:lang w:val="de-DE"/>
        </w:rPr>
        <w:t xml:space="preserve">“ </w:t>
      </w:r>
      <w:r w:rsidR="00A71122">
        <w:rPr>
          <w:sz w:val="20"/>
          <w:szCs w:val="20"/>
          <w:lang w:val="de-DE"/>
        </w:rPr>
        <w:t>Verteilung</w:t>
      </w:r>
      <w:r w:rsidR="008B2AB8">
        <w:rPr>
          <w:sz w:val="20"/>
          <w:szCs w:val="20"/>
          <w:lang w:val="de-DE"/>
        </w:rPr>
        <w:t xml:space="preserve">).  Je nach Modellierungstyp sollten die einzelnen Schritte unterschiedlich gewichtet werden. </w:t>
      </w:r>
      <w:r w:rsidRPr="002F5896">
        <w:rPr>
          <w:sz w:val="20"/>
          <w:szCs w:val="20"/>
          <w:lang w:val="de-DE"/>
        </w:rPr>
        <w:t>Auch wenn diese Funktion grundsätzlich automatisiert werden kann (</w:t>
      </w:r>
      <w:r w:rsidR="007432FE">
        <w:rPr>
          <w:sz w:val="20"/>
          <w:szCs w:val="20"/>
          <w:lang w:val="de-DE"/>
        </w:rPr>
        <w:t xml:space="preserve">z.B. via </w:t>
      </w:r>
      <w:hyperlink r:id="rId8" w:history="1">
        <w:r w:rsidR="00A71122" w:rsidRPr="007432FE">
          <w:rPr>
            <w:rStyle w:val="Hyperlink"/>
            <w:sz w:val="20"/>
            <w:szCs w:val="20"/>
            <w:lang w:val="de-DE"/>
          </w:rPr>
          <w:t>Feature Elimination</w:t>
        </w:r>
      </w:hyperlink>
      <w:r w:rsidRPr="002F5896">
        <w:rPr>
          <w:sz w:val="20"/>
          <w:szCs w:val="20"/>
          <w:lang w:val="de-DE"/>
        </w:rPr>
        <w:t xml:space="preserve">), empfiehlt es sich, „einen Überblick“ über die Daten bzw. die Verteilungen und Zusammenhänge der </w:t>
      </w:r>
      <w:r w:rsidR="00932EA5" w:rsidRPr="002F5896">
        <w:rPr>
          <w:sz w:val="20"/>
          <w:szCs w:val="20"/>
          <w:lang w:val="de-DE"/>
        </w:rPr>
        <w:t>zugrundeliegenden Variablen</w:t>
      </w:r>
      <w:r w:rsidRPr="002F5896">
        <w:rPr>
          <w:sz w:val="20"/>
          <w:szCs w:val="20"/>
          <w:lang w:val="de-DE"/>
        </w:rPr>
        <w:t xml:space="preserve"> zu gewinnen. Hierzu dient die </w:t>
      </w:r>
      <w:r w:rsidRPr="003262C1">
        <w:rPr>
          <w:i/>
          <w:iCs/>
          <w:sz w:val="20"/>
          <w:szCs w:val="20"/>
          <w:lang w:val="de-DE"/>
        </w:rPr>
        <w:t>Plotting Box</w:t>
      </w:r>
      <w:r w:rsidRPr="002F5896">
        <w:rPr>
          <w:sz w:val="20"/>
          <w:szCs w:val="20"/>
          <w:lang w:val="de-DE"/>
        </w:rPr>
        <w:t>, die sich im linken Bereich de</w:t>
      </w:r>
      <w:r w:rsidR="002F5A46">
        <w:rPr>
          <w:sz w:val="20"/>
          <w:szCs w:val="20"/>
          <w:lang w:val="de-DE"/>
        </w:rPr>
        <w:t xml:space="preserve">r Applikation </w:t>
      </w:r>
      <w:r w:rsidRPr="002F5896">
        <w:rPr>
          <w:sz w:val="20"/>
          <w:szCs w:val="20"/>
          <w:lang w:val="de-DE"/>
        </w:rPr>
        <w:t>befindet. Innerhalb der Box können zwei fundamentale Explorationsschritte durchgeführt werden:</w:t>
      </w:r>
    </w:p>
    <w:p w14:paraId="7DB9749A" w14:textId="7C6336F9" w:rsidR="007F74C4" w:rsidRPr="009B6F5B" w:rsidRDefault="002F5896" w:rsidP="009B6F5B">
      <w:pPr>
        <w:pStyle w:val="ListParagraph"/>
        <w:numPr>
          <w:ilvl w:val="0"/>
          <w:numId w:val="11"/>
        </w:numPr>
        <w:rPr>
          <w:sz w:val="20"/>
          <w:szCs w:val="20"/>
          <w:lang w:val="de-DE"/>
        </w:rPr>
      </w:pPr>
      <w:r w:rsidRPr="009B6F5B">
        <w:rPr>
          <w:sz w:val="20"/>
          <w:szCs w:val="20"/>
          <w:lang w:val="de-DE"/>
        </w:rPr>
        <w:t>Deskriptive Häufigkeits- &amp; Zusammenhangsanalyse</w:t>
      </w:r>
    </w:p>
    <w:p w14:paraId="7DF36457" w14:textId="77777777" w:rsidR="009B6F5B" w:rsidRDefault="00362B6F" w:rsidP="009B6F5B">
      <w:pPr>
        <w:pStyle w:val="ListParagraph"/>
        <w:numPr>
          <w:ilvl w:val="0"/>
          <w:numId w:val="11"/>
        </w:numPr>
        <w:rPr>
          <w:sz w:val="20"/>
          <w:szCs w:val="20"/>
          <w:lang w:val="de-DE"/>
        </w:rPr>
      </w:pPr>
      <w:r w:rsidRPr="009B6F5B">
        <w:rPr>
          <w:sz w:val="20"/>
          <w:szCs w:val="20"/>
          <w:lang w:val="de-DE"/>
        </w:rPr>
        <w:t>Korrelationsanalyse</w:t>
      </w:r>
    </w:p>
    <w:p w14:paraId="1B2387D8" w14:textId="1D36F968" w:rsidR="00866BD3" w:rsidRDefault="00362B6F" w:rsidP="009B6F5B">
      <w:pPr>
        <w:rPr>
          <w:sz w:val="20"/>
          <w:szCs w:val="20"/>
          <w:lang w:val="de-DE"/>
        </w:rPr>
      </w:pPr>
      <w:r w:rsidRPr="009B6F5B">
        <w:rPr>
          <w:sz w:val="20"/>
          <w:szCs w:val="20"/>
          <w:lang w:val="de-DE"/>
        </w:rPr>
        <w:lastRenderedPageBreak/>
        <w:t>Mittels deskriptiver Häu</w:t>
      </w:r>
      <w:r w:rsidR="003262C1">
        <w:rPr>
          <w:sz w:val="20"/>
          <w:szCs w:val="20"/>
          <w:lang w:val="de-DE"/>
        </w:rPr>
        <w:t>f</w:t>
      </w:r>
      <w:r w:rsidRPr="009B6F5B">
        <w:rPr>
          <w:sz w:val="20"/>
          <w:szCs w:val="20"/>
          <w:lang w:val="de-DE"/>
        </w:rPr>
        <w:t xml:space="preserve">igkeitsanalyse können eine Vielzahl von Graph-Typen </w:t>
      </w:r>
      <w:r w:rsidR="00A71122" w:rsidRPr="009B6F5B">
        <w:rPr>
          <w:sz w:val="20"/>
          <w:szCs w:val="20"/>
          <w:lang w:val="de-DE"/>
        </w:rPr>
        <w:t>(</w:t>
      </w:r>
      <w:r w:rsidR="009B5A4C" w:rsidRPr="009B6F5B">
        <w:rPr>
          <w:sz w:val="20"/>
          <w:szCs w:val="20"/>
          <w:lang w:val="de-DE"/>
        </w:rPr>
        <w:t xml:space="preserve">Density Plots, Bar Plots, Boxplots, </w:t>
      </w:r>
      <w:r w:rsidR="00932EA5" w:rsidRPr="009B6F5B">
        <w:rPr>
          <w:sz w:val="20"/>
          <w:szCs w:val="20"/>
          <w:lang w:val="de-DE"/>
        </w:rPr>
        <w:t>Heatmaps,</w:t>
      </w:r>
      <w:r w:rsidR="009B5A4C" w:rsidRPr="009B6F5B">
        <w:rPr>
          <w:sz w:val="20"/>
          <w:szCs w:val="20"/>
          <w:lang w:val="de-DE"/>
        </w:rPr>
        <w:t xml:space="preserve"> Scatter Plots</w:t>
      </w:r>
      <w:r w:rsidR="00A71122" w:rsidRPr="009B6F5B">
        <w:rPr>
          <w:sz w:val="20"/>
          <w:szCs w:val="20"/>
          <w:lang w:val="de-DE"/>
        </w:rPr>
        <w:t>)</w:t>
      </w:r>
      <w:r w:rsidR="009B5A4C" w:rsidRPr="009B6F5B">
        <w:rPr>
          <w:sz w:val="20"/>
          <w:szCs w:val="20"/>
          <w:lang w:val="de-DE"/>
        </w:rPr>
        <w:t xml:space="preserve"> </w:t>
      </w:r>
      <w:r w:rsidRPr="009B6F5B">
        <w:rPr>
          <w:sz w:val="20"/>
          <w:szCs w:val="20"/>
          <w:lang w:val="de-DE"/>
        </w:rPr>
        <w:t>erstellt werden, die zu</w:t>
      </w:r>
      <w:r w:rsidR="009B5A4C" w:rsidRPr="009B6F5B">
        <w:rPr>
          <w:sz w:val="20"/>
          <w:szCs w:val="20"/>
          <w:lang w:val="de-DE"/>
        </w:rPr>
        <w:t>r Analyse</w:t>
      </w:r>
      <w:r w:rsidRPr="009B6F5B">
        <w:rPr>
          <w:sz w:val="20"/>
          <w:szCs w:val="20"/>
          <w:lang w:val="de-DE"/>
        </w:rPr>
        <w:t xml:space="preserve"> der Datenstruktur heran</w:t>
      </w:r>
      <w:r w:rsidR="003262C1">
        <w:rPr>
          <w:sz w:val="20"/>
          <w:szCs w:val="20"/>
          <w:lang w:val="de-DE"/>
        </w:rPr>
        <w:t>g</w:t>
      </w:r>
      <w:r w:rsidRPr="009B6F5B">
        <w:rPr>
          <w:sz w:val="20"/>
          <w:szCs w:val="20"/>
          <w:lang w:val="de-DE"/>
        </w:rPr>
        <w:t>ezogen werden können. Ähnlich eines Drag</w:t>
      </w:r>
      <w:r w:rsidR="00A71122" w:rsidRPr="009B6F5B">
        <w:rPr>
          <w:sz w:val="20"/>
          <w:szCs w:val="20"/>
          <w:lang w:val="de-DE"/>
        </w:rPr>
        <w:t>&amp;</w:t>
      </w:r>
      <w:r w:rsidRPr="009B6F5B">
        <w:rPr>
          <w:sz w:val="20"/>
          <w:szCs w:val="20"/>
          <w:lang w:val="de-DE"/>
        </w:rPr>
        <w:t>Drop-Systems können die Variablen bzw. dessen Häufigkeiten an einer X- &amp; Y- Variable angeordnet werden. Mittels einer dritten Grouping Variable</w:t>
      </w:r>
      <w:r w:rsidR="002F5A46" w:rsidRPr="009B6F5B">
        <w:rPr>
          <w:sz w:val="20"/>
          <w:szCs w:val="20"/>
          <w:lang w:val="de-DE"/>
        </w:rPr>
        <w:t xml:space="preserve"> </w:t>
      </w:r>
      <w:r w:rsidRPr="009B6F5B">
        <w:rPr>
          <w:sz w:val="20"/>
          <w:szCs w:val="20"/>
          <w:lang w:val="de-DE"/>
        </w:rPr>
        <w:t>können</w:t>
      </w:r>
      <w:r w:rsidR="00A71122" w:rsidRPr="009B6F5B">
        <w:rPr>
          <w:sz w:val="20"/>
          <w:szCs w:val="20"/>
          <w:lang w:val="de-DE"/>
        </w:rPr>
        <w:t xml:space="preserve"> </w:t>
      </w:r>
      <w:r w:rsidRPr="009B6F5B">
        <w:rPr>
          <w:sz w:val="20"/>
          <w:szCs w:val="20"/>
          <w:lang w:val="de-DE"/>
        </w:rPr>
        <w:t>darüber hinaus gezielte Gruppenunterschiede innerhalb der Verteilung festgestellt werden</w:t>
      </w:r>
      <w:r w:rsidR="00866BD3" w:rsidRPr="009B6F5B">
        <w:rPr>
          <w:sz w:val="20"/>
          <w:szCs w:val="20"/>
          <w:lang w:val="de-DE"/>
        </w:rPr>
        <w:t xml:space="preserve"> (HINWEIS: Die Grouping Variable muss ein kategoriales Skalenniveau aufweisen)</w:t>
      </w:r>
      <w:r w:rsidRPr="009B6F5B">
        <w:rPr>
          <w:sz w:val="20"/>
          <w:szCs w:val="20"/>
          <w:lang w:val="de-DE"/>
        </w:rPr>
        <w:t>.</w:t>
      </w:r>
      <w:r w:rsidR="009B5A4C" w:rsidRPr="009B6F5B">
        <w:rPr>
          <w:sz w:val="20"/>
          <w:szCs w:val="20"/>
          <w:lang w:val="de-DE"/>
        </w:rPr>
        <w:t xml:space="preserve"> </w:t>
      </w:r>
      <w:r w:rsidR="00705973">
        <w:rPr>
          <w:sz w:val="20"/>
          <w:szCs w:val="20"/>
          <w:lang w:val="de-DE"/>
        </w:rPr>
        <w:t xml:space="preserve">Die folgende Tabelle </w:t>
      </w:r>
      <w:r w:rsidR="008A5BE8" w:rsidRPr="009B6F5B">
        <w:rPr>
          <w:sz w:val="20"/>
          <w:szCs w:val="20"/>
          <w:lang w:val="de-DE"/>
        </w:rPr>
        <w:t xml:space="preserve">liefert eine Übersicht der </w:t>
      </w:r>
      <w:r w:rsidR="002F5A46" w:rsidRPr="009B6F5B">
        <w:rPr>
          <w:sz w:val="20"/>
          <w:szCs w:val="20"/>
          <w:lang w:val="de-DE"/>
        </w:rPr>
        <w:t>zur Verfügung stehenden Visualisierungso</w:t>
      </w:r>
      <w:r w:rsidR="008A5BE8" w:rsidRPr="009B6F5B">
        <w:rPr>
          <w:sz w:val="20"/>
          <w:szCs w:val="20"/>
          <w:lang w:val="de-DE"/>
        </w:rPr>
        <w:t>ptionen</w:t>
      </w:r>
      <w:r w:rsidR="002F5A46" w:rsidRPr="009B6F5B">
        <w:rPr>
          <w:sz w:val="20"/>
          <w:szCs w:val="20"/>
          <w:lang w:val="de-DE"/>
        </w:rP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95"/>
        <w:gridCol w:w="1710"/>
        <w:gridCol w:w="1800"/>
        <w:gridCol w:w="3037"/>
      </w:tblGrid>
      <w:tr w:rsidR="00866BD3" w14:paraId="103B4A81" w14:textId="77777777" w:rsidTr="009B6F5B">
        <w:trPr>
          <w:trHeight w:val="301"/>
        </w:trPr>
        <w:tc>
          <w:tcPr>
            <w:tcW w:w="1795" w:type="dxa"/>
          </w:tcPr>
          <w:p w14:paraId="50BEB3A6" w14:textId="6B1BA72D" w:rsidR="00866BD3" w:rsidRPr="00866BD3" w:rsidRDefault="00866BD3" w:rsidP="009B6F5B">
            <w:pPr>
              <w:rPr>
                <w:b/>
                <w:bCs/>
                <w:sz w:val="20"/>
                <w:szCs w:val="20"/>
                <w:lang w:val="de-DE"/>
              </w:rPr>
            </w:pPr>
            <w:r w:rsidRPr="00866BD3">
              <w:rPr>
                <w:b/>
                <w:bCs/>
                <w:sz w:val="20"/>
                <w:szCs w:val="20"/>
                <w:lang w:val="de-DE"/>
              </w:rPr>
              <w:t>Y</w:t>
            </w:r>
          </w:p>
        </w:tc>
        <w:tc>
          <w:tcPr>
            <w:tcW w:w="1710" w:type="dxa"/>
          </w:tcPr>
          <w:p w14:paraId="3EFEB5C1" w14:textId="7907D49F" w:rsidR="00866BD3" w:rsidRPr="00866BD3" w:rsidRDefault="00866BD3" w:rsidP="009B6F5B">
            <w:pPr>
              <w:rPr>
                <w:b/>
                <w:bCs/>
                <w:sz w:val="20"/>
                <w:szCs w:val="20"/>
                <w:lang w:val="de-DE"/>
              </w:rPr>
            </w:pPr>
            <w:r w:rsidRPr="00866BD3">
              <w:rPr>
                <w:b/>
                <w:bCs/>
                <w:sz w:val="20"/>
                <w:szCs w:val="20"/>
                <w:lang w:val="de-DE"/>
              </w:rPr>
              <w:t>X</w:t>
            </w:r>
          </w:p>
        </w:tc>
        <w:tc>
          <w:tcPr>
            <w:tcW w:w="1800" w:type="dxa"/>
          </w:tcPr>
          <w:p w14:paraId="4C8F8DC5" w14:textId="72BBB17B" w:rsidR="00866BD3" w:rsidRPr="00866BD3" w:rsidRDefault="00866BD3" w:rsidP="009B6F5B">
            <w:pPr>
              <w:rPr>
                <w:b/>
                <w:bCs/>
                <w:sz w:val="20"/>
                <w:szCs w:val="20"/>
                <w:lang w:val="de-DE"/>
              </w:rPr>
            </w:pPr>
            <w:r w:rsidRPr="00866BD3">
              <w:rPr>
                <w:b/>
                <w:bCs/>
                <w:sz w:val="20"/>
                <w:szCs w:val="20"/>
                <w:lang w:val="de-DE"/>
              </w:rPr>
              <w:t>Group</w:t>
            </w:r>
          </w:p>
        </w:tc>
        <w:tc>
          <w:tcPr>
            <w:tcW w:w="3037" w:type="dxa"/>
          </w:tcPr>
          <w:p w14:paraId="3A3EA48B" w14:textId="34F52E8C" w:rsidR="00866BD3" w:rsidRPr="00866BD3" w:rsidRDefault="00866BD3" w:rsidP="009B6F5B">
            <w:pPr>
              <w:rPr>
                <w:b/>
                <w:bCs/>
                <w:sz w:val="20"/>
                <w:szCs w:val="20"/>
                <w:lang w:val="de-DE"/>
              </w:rPr>
            </w:pPr>
            <w:r w:rsidRPr="00866BD3">
              <w:rPr>
                <w:b/>
                <w:bCs/>
                <w:sz w:val="20"/>
                <w:szCs w:val="20"/>
                <w:lang w:val="de-DE"/>
              </w:rPr>
              <w:t>Plot</w:t>
            </w:r>
          </w:p>
        </w:tc>
      </w:tr>
      <w:tr w:rsidR="00932EA5" w14:paraId="2C07F4A0" w14:textId="77777777" w:rsidTr="009B6F5B">
        <w:tc>
          <w:tcPr>
            <w:tcW w:w="1795" w:type="dxa"/>
          </w:tcPr>
          <w:p w14:paraId="22F1AAE2" w14:textId="25F09A2C" w:rsidR="00932EA5" w:rsidRDefault="00932EA5" w:rsidP="00932EA5">
            <w:pPr>
              <w:rPr>
                <w:sz w:val="20"/>
                <w:szCs w:val="20"/>
                <w:lang w:val="de-DE"/>
              </w:rPr>
            </w:pPr>
            <w:r>
              <w:rPr>
                <w:sz w:val="20"/>
                <w:szCs w:val="20"/>
                <w:lang w:val="de-DE"/>
              </w:rPr>
              <w:t>metrisch</w:t>
            </w:r>
          </w:p>
        </w:tc>
        <w:tc>
          <w:tcPr>
            <w:tcW w:w="1710" w:type="dxa"/>
          </w:tcPr>
          <w:p w14:paraId="2C35620A" w14:textId="1A574781" w:rsidR="00932EA5" w:rsidRDefault="00932EA5" w:rsidP="00932EA5">
            <w:pPr>
              <w:rPr>
                <w:sz w:val="20"/>
                <w:szCs w:val="20"/>
                <w:lang w:val="de-DE"/>
              </w:rPr>
            </w:pPr>
            <w:r>
              <w:rPr>
                <w:sz w:val="20"/>
                <w:szCs w:val="20"/>
                <w:lang w:val="de-DE"/>
              </w:rPr>
              <w:t>-</w:t>
            </w:r>
          </w:p>
        </w:tc>
        <w:tc>
          <w:tcPr>
            <w:tcW w:w="1800" w:type="dxa"/>
          </w:tcPr>
          <w:p w14:paraId="16FEED7B" w14:textId="29A8E7F6" w:rsidR="00932EA5" w:rsidRDefault="006168BF" w:rsidP="00932EA5">
            <w:pPr>
              <w:rPr>
                <w:sz w:val="20"/>
                <w:szCs w:val="20"/>
                <w:lang w:val="de-DE"/>
              </w:rPr>
            </w:pPr>
            <w:r>
              <w:rPr>
                <w:sz w:val="20"/>
                <w:szCs w:val="20"/>
                <w:lang w:val="de-DE"/>
              </w:rPr>
              <w:t>Nicht vorhanden</w:t>
            </w:r>
          </w:p>
        </w:tc>
        <w:tc>
          <w:tcPr>
            <w:tcW w:w="3037" w:type="dxa"/>
          </w:tcPr>
          <w:p w14:paraId="4CE944F9" w14:textId="4E9959DF" w:rsidR="00932EA5" w:rsidRDefault="00932EA5" w:rsidP="00932EA5">
            <w:pPr>
              <w:rPr>
                <w:sz w:val="20"/>
                <w:szCs w:val="20"/>
                <w:lang w:val="de-DE"/>
              </w:rPr>
            </w:pPr>
            <w:r>
              <w:rPr>
                <w:sz w:val="20"/>
                <w:szCs w:val="20"/>
                <w:lang w:val="de-DE"/>
              </w:rPr>
              <w:t>Density Plot</w:t>
            </w:r>
          </w:p>
        </w:tc>
      </w:tr>
      <w:tr w:rsidR="00932EA5" w14:paraId="618062A3" w14:textId="77777777" w:rsidTr="009B6F5B">
        <w:tc>
          <w:tcPr>
            <w:tcW w:w="1795" w:type="dxa"/>
          </w:tcPr>
          <w:p w14:paraId="129C334D" w14:textId="6C199A13" w:rsidR="00932EA5" w:rsidRDefault="00932EA5" w:rsidP="00932EA5">
            <w:pPr>
              <w:rPr>
                <w:sz w:val="20"/>
                <w:szCs w:val="20"/>
                <w:lang w:val="de-DE"/>
              </w:rPr>
            </w:pPr>
            <w:r>
              <w:rPr>
                <w:sz w:val="20"/>
                <w:szCs w:val="20"/>
                <w:lang w:val="de-DE"/>
              </w:rPr>
              <w:t>metrisch</w:t>
            </w:r>
          </w:p>
        </w:tc>
        <w:tc>
          <w:tcPr>
            <w:tcW w:w="1710" w:type="dxa"/>
          </w:tcPr>
          <w:p w14:paraId="0D68DF5A" w14:textId="2D38B17B" w:rsidR="00932EA5" w:rsidRDefault="00932EA5" w:rsidP="00932EA5">
            <w:pPr>
              <w:rPr>
                <w:sz w:val="20"/>
                <w:szCs w:val="20"/>
                <w:lang w:val="de-DE"/>
              </w:rPr>
            </w:pPr>
            <w:r>
              <w:rPr>
                <w:sz w:val="20"/>
                <w:szCs w:val="20"/>
                <w:lang w:val="de-DE"/>
              </w:rPr>
              <w:t>-</w:t>
            </w:r>
          </w:p>
        </w:tc>
        <w:tc>
          <w:tcPr>
            <w:tcW w:w="1800" w:type="dxa"/>
          </w:tcPr>
          <w:p w14:paraId="0B4D3306" w14:textId="263A5A58" w:rsidR="00932EA5" w:rsidRDefault="006168BF" w:rsidP="00932EA5">
            <w:pPr>
              <w:rPr>
                <w:sz w:val="20"/>
                <w:szCs w:val="20"/>
                <w:lang w:val="de-DE"/>
              </w:rPr>
            </w:pPr>
            <w:r>
              <w:rPr>
                <w:sz w:val="20"/>
                <w:szCs w:val="20"/>
                <w:lang w:val="de-DE"/>
              </w:rPr>
              <w:t>Vorhanden</w:t>
            </w:r>
          </w:p>
        </w:tc>
        <w:tc>
          <w:tcPr>
            <w:tcW w:w="3037" w:type="dxa"/>
          </w:tcPr>
          <w:p w14:paraId="2BAB30EB" w14:textId="03755D57" w:rsidR="00932EA5" w:rsidRDefault="00932EA5" w:rsidP="00932EA5">
            <w:pPr>
              <w:rPr>
                <w:sz w:val="20"/>
                <w:szCs w:val="20"/>
                <w:lang w:val="de-DE"/>
              </w:rPr>
            </w:pPr>
            <w:r>
              <w:rPr>
                <w:sz w:val="20"/>
                <w:szCs w:val="20"/>
                <w:lang w:val="de-DE"/>
              </w:rPr>
              <w:t>Grouped Density Plot</w:t>
            </w:r>
          </w:p>
        </w:tc>
      </w:tr>
      <w:tr w:rsidR="00932EA5" w14:paraId="28F0E34C" w14:textId="77777777" w:rsidTr="009B6F5B">
        <w:tc>
          <w:tcPr>
            <w:tcW w:w="1795" w:type="dxa"/>
          </w:tcPr>
          <w:p w14:paraId="4DA600D1" w14:textId="00CA601B" w:rsidR="00932EA5" w:rsidRDefault="00932EA5" w:rsidP="00932EA5">
            <w:pPr>
              <w:rPr>
                <w:sz w:val="20"/>
                <w:szCs w:val="20"/>
                <w:lang w:val="de-DE"/>
              </w:rPr>
            </w:pPr>
            <w:r>
              <w:rPr>
                <w:sz w:val="20"/>
                <w:szCs w:val="20"/>
                <w:lang w:val="de-DE"/>
              </w:rPr>
              <w:t>metrisch</w:t>
            </w:r>
          </w:p>
        </w:tc>
        <w:tc>
          <w:tcPr>
            <w:tcW w:w="1710" w:type="dxa"/>
          </w:tcPr>
          <w:p w14:paraId="747A367A" w14:textId="69C65DAC" w:rsidR="00932EA5" w:rsidRDefault="00932EA5" w:rsidP="00932EA5">
            <w:pPr>
              <w:rPr>
                <w:sz w:val="20"/>
                <w:szCs w:val="20"/>
                <w:lang w:val="de-DE"/>
              </w:rPr>
            </w:pPr>
            <w:r>
              <w:rPr>
                <w:sz w:val="20"/>
                <w:szCs w:val="20"/>
                <w:lang w:val="de-DE"/>
              </w:rPr>
              <w:t>metrisch</w:t>
            </w:r>
          </w:p>
        </w:tc>
        <w:tc>
          <w:tcPr>
            <w:tcW w:w="1800" w:type="dxa"/>
          </w:tcPr>
          <w:p w14:paraId="0F88DD62" w14:textId="1D79EEBA" w:rsidR="00932EA5" w:rsidRDefault="006168BF" w:rsidP="00932EA5">
            <w:pPr>
              <w:rPr>
                <w:sz w:val="20"/>
                <w:szCs w:val="20"/>
                <w:lang w:val="de-DE"/>
              </w:rPr>
            </w:pPr>
            <w:r>
              <w:rPr>
                <w:sz w:val="20"/>
                <w:szCs w:val="20"/>
                <w:lang w:val="de-DE"/>
              </w:rPr>
              <w:t>Nicht vorhanden</w:t>
            </w:r>
          </w:p>
        </w:tc>
        <w:tc>
          <w:tcPr>
            <w:tcW w:w="3037" w:type="dxa"/>
          </w:tcPr>
          <w:p w14:paraId="10A1C435" w14:textId="348F77BD" w:rsidR="00932EA5" w:rsidRDefault="00932EA5" w:rsidP="00932EA5">
            <w:pPr>
              <w:rPr>
                <w:sz w:val="20"/>
                <w:szCs w:val="20"/>
                <w:lang w:val="de-DE"/>
              </w:rPr>
            </w:pPr>
            <w:r>
              <w:rPr>
                <w:sz w:val="20"/>
                <w:szCs w:val="20"/>
                <w:lang w:val="de-DE"/>
              </w:rPr>
              <w:t>Scatter Plot</w:t>
            </w:r>
          </w:p>
        </w:tc>
      </w:tr>
      <w:tr w:rsidR="00932EA5" w14:paraId="4DEAC7EF" w14:textId="77777777" w:rsidTr="009B6F5B">
        <w:tc>
          <w:tcPr>
            <w:tcW w:w="1795" w:type="dxa"/>
          </w:tcPr>
          <w:p w14:paraId="3C4C9D5F" w14:textId="66B67981" w:rsidR="00932EA5" w:rsidRDefault="00932EA5" w:rsidP="00932EA5">
            <w:pPr>
              <w:rPr>
                <w:sz w:val="20"/>
                <w:szCs w:val="20"/>
                <w:lang w:val="de-DE"/>
              </w:rPr>
            </w:pPr>
            <w:r>
              <w:rPr>
                <w:sz w:val="20"/>
                <w:szCs w:val="20"/>
                <w:lang w:val="de-DE"/>
              </w:rPr>
              <w:t>metrisch</w:t>
            </w:r>
          </w:p>
        </w:tc>
        <w:tc>
          <w:tcPr>
            <w:tcW w:w="1710" w:type="dxa"/>
          </w:tcPr>
          <w:p w14:paraId="623E1948" w14:textId="786BC87A" w:rsidR="00932EA5" w:rsidRDefault="00932EA5" w:rsidP="00932EA5">
            <w:pPr>
              <w:rPr>
                <w:sz w:val="20"/>
                <w:szCs w:val="20"/>
                <w:lang w:val="de-DE"/>
              </w:rPr>
            </w:pPr>
            <w:r>
              <w:rPr>
                <w:sz w:val="20"/>
                <w:szCs w:val="20"/>
                <w:lang w:val="de-DE"/>
              </w:rPr>
              <w:t>metrisch</w:t>
            </w:r>
          </w:p>
        </w:tc>
        <w:tc>
          <w:tcPr>
            <w:tcW w:w="1800" w:type="dxa"/>
          </w:tcPr>
          <w:p w14:paraId="035CBBD9" w14:textId="0D05D2A1" w:rsidR="00932EA5" w:rsidRDefault="006168BF" w:rsidP="00932EA5">
            <w:pPr>
              <w:rPr>
                <w:sz w:val="20"/>
                <w:szCs w:val="20"/>
                <w:lang w:val="de-DE"/>
              </w:rPr>
            </w:pPr>
            <w:r>
              <w:rPr>
                <w:sz w:val="20"/>
                <w:szCs w:val="20"/>
                <w:lang w:val="de-DE"/>
              </w:rPr>
              <w:t>Vorhanden</w:t>
            </w:r>
          </w:p>
        </w:tc>
        <w:tc>
          <w:tcPr>
            <w:tcW w:w="3037" w:type="dxa"/>
          </w:tcPr>
          <w:p w14:paraId="179F1B66" w14:textId="059D4437" w:rsidR="00932EA5" w:rsidRDefault="00932EA5" w:rsidP="00932EA5">
            <w:pPr>
              <w:rPr>
                <w:sz w:val="20"/>
                <w:szCs w:val="20"/>
                <w:lang w:val="de-DE"/>
              </w:rPr>
            </w:pPr>
            <w:r>
              <w:rPr>
                <w:sz w:val="20"/>
                <w:szCs w:val="20"/>
                <w:lang w:val="de-DE"/>
              </w:rPr>
              <w:t>Grouped Scatter Plot</w:t>
            </w:r>
          </w:p>
        </w:tc>
      </w:tr>
      <w:tr w:rsidR="00932EA5" w14:paraId="3875B667" w14:textId="77777777" w:rsidTr="009B6F5B">
        <w:tc>
          <w:tcPr>
            <w:tcW w:w="1795" w:type="dxa"/>
          </w:tcPr>
          <w:p w14:paraId="4304F849" w14:textId="18D6D0FE" w:rsidR="00932EA5" w:rsidRDefault="00932EA5" w:rsidP="00932EA5">
            <w:pPr>
              <w:rPr>
                <w:sz w:val="20"/>
                <w:szCs w:val="20"/>
                <w:lang w:val="de-DE"/>
              </w:rPr>
            </w:pPr>
            <w:r>
              <w:rPr>
                <w:sz w:val="20"/>
                <w:szCs w:val="20"/>
                <w:lang w:val="de-DE"/>
              </w:rPr>
              <w:t>metrisch</w:t>
            </w:r>
          </w:p>
        </w:tc>
        <w:tc>
          <w:tcPr>
            <w:tcW w:w="1710" w:type="dxa"/>
          </w:tcPr>
          <w:p w14:paraId="30B5E7E8" w14:textId="69B72EDE" w:rsidR="00932EA5" w:rsidRDefault="00932EA5" w:rsidP="00932EA5">
            <w:pPr>
              <w:rPr>
                <w:sz w:val="20"/>
                <w:szCs w:val="20"/>
                <w:lang w:val="de-DE"/>
              </w:rPr>
            </w:pPr>
            <w:r>
              <w:rPr>
                <w:sz w:val="20"/>
                <w:szCs w:val="20"/>
                <w:lang w:val="de-DE"/>
              </w:rPr>
              <w:t>kategorial</w:t>
            </w:r>
          </w:p>
        </w:tc>
        <w:tc>
          <w:tcPr>
            <w:tcW w:w="1800" w:type="dxa"/>
          </w:tcPr>
          <w:p w14:paraId="4D8E6B86" w14:textId="4E49BBC8" w:rsidR="00932EA5" w:rsidRDefault="006168BF" w:rsidP="00932EA5">
            <w:pPr>
              <w:rPr>
                <w:sz w:val="20"/>
                <w:szCs w:val="20"/>
                <w:lang w:val="de-DE"/>
              </w:rPr>
            </w:pPr>
            <w:r>
              <w:rPr>
                <w:sz w:val="20"/>
                <w:szCs w:val="20"/>
                <w:lang w:val="de-DE"/>
              </w:rPr>
              <w:t>Nicht vorhanden</w:t>
            </w:r>
          </w:p>
        </w:tc>
        <w:tc>
          <w:tcPr>
            <w:tcW w:w="3037" w:type="dxa"/>
          </w:tcPr>
          <w:p w14:paraId="6BBFCF04" w14:textId="01CA100B" w:rsidR="00932EA5" w:rsidRDefault="00932EA5" w:rsidP="00932EA5">
            <w:pPr>
              <w:rPr>
                <w:sz w:val="20"/>
                <w:szCs w:val="20"/>
                <w:lang w:val="de-DE"/>
              </w:rPr>
            </w:pPr>
            <w:r>
              <w:rPr>
                <w:sz w:val="20"/>
                <w:szCs w:val="20"/>
                <w:lang w:val="de-DE"/>
              </w:rPr>
              <w:t>Box Plot</w:t>
            </w:r>
          </w:p>
        </w:tc>
      </w:tr>
      <w:tr w:rsidR="00932EA5" w14:paraId="7D62AABA" w14:textId="77777777" w:rsidTr="009B6F5B">
        <w:tc>
          <w:tcPr>
            <w:tcW w:w="1795" w:type="dxa"/>
          </w:tcPr>
          <w:p w14:paraId="30FFEA1C" w14:textId="6FC1B48A" w:rsidR="00932EA5" w:rsidRDefault="00932EA5" w:rsidP="00932EA5">
            <w:pPr>
              <w:rPr>
                <w:sz w:val="20"/>
                <w:szCs w:val="20"/>
                <w:lang w:val="de-DE"/>
              </w:rPr>
            </w:pPr>
            <w:r>
              <w:rPr>
                <w:sz w:val="20"/>
                <w:szCs w:val="20"/>
                <w:lang w:val="de-DE"/>
              </w:rPr>
              <w:t>metrisch</w:t>
            </w:r>
          </w:p>
        </w:tc>
        <w:tc>
          <w:tcPr>
            <w:tcW w:w="1710" w:type="dxa"/>
          </w:tcPr>
          <w:p w14:paraId="64C50877" w14:textId="1FAB9AC3" w:rsidR="00932EA5" w:rsidRDefault="00932EA5" w:rsidP="00932EA5">
            <w:pPr>
              <w:rPr>
                <w:sz w:val="20"/>
                <w:szCs w:val="20"/>
                <w:lang w:val="de-DE"/>
              </w:rPr>
            </w:pPr>
            <w:r>
              <w:rPr>
                <w:sz w:val="20"/>
                <w:szCs w:val="20"/>
                <w:lang w:val="de-DE"/>
              </w:rPr>
              <w:t>kategorial</w:t>
            </w:r>
          </w:p>
        </w:tc>
        <w:tc>
          <w:tcPr>
            <w:tcW w:w="1800" w:type="dxa"/>
          </w:tcPr>
          <w:p w14:paraId="75E2A454" w14:textId="5B73E772" w:rsidR="00932EA5" w:rsidRDefault="006168BF" w:rsidP="00932EA5">
            <w:pPr>
              <w:rPr>
                <w:sz w:val="20"/>
                <w:szCs w:val="20"/>
                <w:lang w:val="de-DE"/>
              </w:rPr>
            </w:pPr>
            <w:r>
              <w:rPr>
                <w:sz w:val="20"/>
                <w:szCs w:val="20"/>
                <w:lang w:val="de-DE"/>
              </w:rPr>
              <w:t>Vorhanden</w:t>
            </w:r>
          </w:p>
        </w:tc>
        <w:tc>
          <w:tcPr>
            <w:tcW w:w="3037" w:type="dxa"/>
          </w:tcPr>
          <w:p w14:paraId="12C72853" w14:textId="6549F95D" w:rsidR="00932EA5" w:rsidRDefault="00932EA5" w:rsidP="00932EA5">
            <w:pPr>
              <w:rPr>
                <w:sz w:val="20"/>
                <w:szCs w:val="20"/>
                <w:lang w:val="de-DE"/>
              </w:rPr>
            </w:pPr>
            <w:r>
              <w:rPr>
                <w:sz w:val="20"/>
                <w:szCs w:val="20"/>
                <w:lang w:val="de-DE"/>
              </w:rPr>
              <w:t>Grouped Box Plot</w:t>
            </w:r>
          </w:p>
        </w:tc>
      </w:tr>
      <w:tr w:rsidR="00932EA5" w14:paraId="12555D65" w14:textId="77777777" w:rsidTr="009B6F5B">
        <w:tc>
          <w:tcPr>
            <w:tcW w:w="1795" w:type="dxa"/>
          </w:tcPr>
          <w:p w14:paraId="7F77E175" w14:textId="2A1C4131" w:rsidR="00932EA5" w:rsidRDefault="00932EA5" w:rsidP="00932EA5">
            <w:pPr>
              <w:rPr>
                <w:sz w:val="20"/>
                <w:szCs w:val="20"/>
                <w:lang w:val="de-DE"/>
              </w:rPr>
            </w:pPr>
            <w:r>
              <w:rPr>
                <w:sz w:val="20"/>
                <w:szCs w:val="20"/>
                <w:lang w:val="de-DE"/>
              </w:rPr>
              <w:t>kategorial</w:t>
            </w:r>
          </w:p>
        </w:tc>
        <w:tc>
          <w:tcPr>
            <w:tcW w:w="1710" w:type="dxa"/>
          </w:tcPr>
          <w:p w14:paraId="351132E6" w14:textId="74E7FA82" w:rsidR="00932EA5" w:rsidRDefault="00932EA5" w:rsidP="00932EA5">
            <w:pPr>
              <w:rPr>
                <w:sz w:val="20"/>
                <w:szCs w:val="20"/>
                <w:lang w:val="de-DE"/>
              </w:rPr>
            </w:pPr>
            <w:r>
              <w:rPr>
                <w:sz w:val="20"/>
                <w:szCs w:val="20"/>
                <w:lang w:val="de-DE"/>
              </w:rPr>
              <w:t>-</w:t>
            </w:r>
          </w:p>
        </w:tc>
        <w:tc>
          <w:tcPr>
            <w:tcW w:w="1800" w:type="dxa"/>
          </w:tcPr>
          <w:p w14:paraId="6FDA82E2" w14:textId="79D8480E" w:rsidR="00932EA5" w:rsidRDefault="006168BF" w:rsidP="00932EA5">
            <w:pPr>
              <w:rPr>
                <w:sz w:val="20"/>
                <w:szCs w:val="20"/>
                <w:lang w:val="de-DE"/>
              </w:rPr>
            </w:pPr>
            <w:r>
              <w:rPr>
                <w:sz w:val="20"/>
                <w:szCs w:val="20"/>
                <w:lang w:val="de-DE"/>
              </w:rPr>
              <w:t>Nicht vorhanden</w:t>
            </w:r>
          </w:p>
        </w:tc>
        <w:tc>
          <w:tcPr>
            <w:tcW w:w="3037" w:type="dxa"/>
          </w:tcPr>
          <w:p w14:paraId="2CDC166F" w14:textId="326CE40A" w:rsidR="00932EA5" w:rsidRDefault="00932EA5" w:rsidP="00932EA5">
            <w:pPr>
              <w:rPr>
                <w:sz w:val="20"/>
                <w:szCs w:val="20"/>
                <w:lang w:val="de-DE"/>
              </w:rPr>
            </w:pPr>
            <w:r>
              <w:rPr>
                <w:sz w:val="20"/>
                <w:szCs w:val="20"/>
                <w:lang w:val="de-DE"/>
              </w:rPr>
              <w:t>Bar Plot</w:t>
            </w:r>
          </w:p>
        </w:tc>
      </w:tr>
      <w:tr w:rsidR="00932EA5" w14:paraId="23A2F3B5" w14:textId="77777777" w:rsidTr="009B6F5B">
        <w:tc>
          <w:tcPr>
            <w:tcW w:w="1795" w:type="dxa"/>
          </w:tcPr>
          <w:p w14:paraId="6FECA097" w14:textId="1E0FB6B8" w:rsidR="00932EA5" w:rsidRDefault="00932EA5" w:rsidP="00932EA5">
            <w:pPr>
              <w:rPr>
                <w:sz w:val="20"/>
                <w:szCs w:val="20"/>
                <w:lang w:val="de-DE"/>
              </w:rPr>
            </w:pPr>
            <w:r>
              <w:rPr>
                <w:sz w:val="20"/>
                <w:szCs w:val="20"/>
                <w:lang w:val="de-DE"/>
              </w:rPr>
              <w:t>kategorial</w:t>
            </w:r>
          </w:p>
        </w:tc>
        <w:tc>
          <w:tcPr>
            <w:tcW w:w="1710" w:type="dxa"/>
          </w:tcPr>
          <w:p w14:paraId="63D9A3D5" w14:textId="028252E7" w:rsidR="00932EA5" w:rsidRDefault="00932EA5" w:rsidP="00932EA5">
            <w:pPr>
              <w:rPr>
                <w:sz w:val="20"/>
                <w:szCs w:val="20"/>
                <w:lang w:val="de-DE"/>
              </w:rPr>
            </w:pPr>
            <w:r>
              <w:rPr>
                <w:sz w:val="20"/>
                <w:szCs w:val="20"/>
                <w:lang w:val="de-DE"/>
              </w:rPr>
              <w:t>-</w:t>
            </w:r>
          </w:p>
        </w:tc>
        <w:tc>
          <w:tcPr>
            <w:tcW w:w="1800" w:type="dxa"/>
          </w:tcPr>
          <w:p w14:paraId="2F6F20A2" w14:textId="4DF7D556" w:rsidR="00932EA5" w:rsidRDefault="006168BF" w:rsidP="00932EA5">
            <w:pPr>
              <w:rPr>
                <w:sz w:val="20"/>
                <w:szCs w:val="20"/>
                <w:lang w:val="de-DE"/>
              </w:rPr>
            </w:pPr>
            <w:r>
              <w:rPr>
                <w:sz w:val="20"/>
                <w:szCs w:val="20"/>
                <w:lang w:val="de-DE"/>
              </w:rPr>
              <w:t>Vorhanden</w:t>
            </w:r>
          </w:p>
        </w:tc>
        <w:tc>
          <w:tcPr>
            <w:tcW w:w="3037" w:type="dxa"/>
          </w:tcPr>
          <w:p w14:paraId="5543C32A" w14:textId="0592F719" w:rsidR="00932EA5" w:rsidRDefault="00932EA5" w:rsidP="00932EA5">
            <w:pPr>
              <w:rPr>
                <w:sz w:val="20"/>
                <w:szCs w:val="20"/>
                <w:lang w:val="de-DE"/>
              </w:rPr>
            </w:pPr>
            <w:r>
              <w:rPr>
                <w:sz w:val="20"/>
                <w:szCs w:val="20"/>
                <w:lang w:val="de-DE"/>
              </w:rPr>
              <w:t>Grouped Bar Plot</w:t>
            </w:r>
          </w:p>
        </w:tc>
      </w:tr>
      <w:tr w:rsidR="00932EA5" w14:paraId="7B15DFE0" w14:textId="77777777" w:rsidTr="009B6F5B">
        <w:tc>
          <w:tcPr>
            <w:tcW w:w="1795" w:type="dxa"/>
          </w:tcPr>
          <w:p w14:paraId="042C77D2" w14:textId="500E81A7" w:rsidR="00932EA5" w:rsidRDefault="00932EA5" w:rsidP="00932EA5">
            <w:pPr>
              <w:rPr>
                <w:sz w:val="20"/>
                <w:szCs w:val="20"/>
                <w:lang w:val="de-DE"/>
              </w:rPr>
            </w:pPr>
            <w:r>
              <w:rPr>
                <w:sz w:val="20"/>
                <w:szCs w:val="20"/>
                <w:lang w:val="de-DE"/>
              </w:rPr>
              <w:t>kategorial</w:t>
            </w:r>
          </w:p>
        </w:tc>
        <w:tc>
          <w:tcPr>
            <w:tcW w:w="1710" w:type="dxa"/>
          </w:tcPr>
          <w:p w14:paraId="38FD6D96" w14:textId="2C5BAFD8" w:rsidR="00932EA5" w:rsidRDefault="00932EA5" w:rsidP="00932EA5">
            <w:pPr>
              <w:rPr>
                <w:sz w:val="20"/>
                <w:szCs w:val="20"/>
                <w:lang w:val="de-DE"/>
              </w:rPr>
            </w:pPr>
            <w:r>
              <w:rPr>
                <w:sz w:val="20"/>
                <w:szCs w:val="20"/>
                <w:lang w:val="de-DE"/>
              </w:rPr>
              <w:t>kategorial</w:t>
            </w:r>
          </w:p>
        </w:tc>
        <w:tc>
          <w:tcPr>
            <w:tcW w:w="1800" w:type="dxa"/>
          </w:tcPr>
          <w:p w14:paraId="6D61D31B" w14:textId="5BF003D6" w:rsidR="00932EA5" w:rsidRDefault="006168BF" w:rsidP="00932EA5">
            <w:pPr>
              <w:rPr>
                <w:sz w:val="20"/>
                <w:szCs w:val="20"/>
                <w:lang w:val="de-DE"/>
              </w:rPr>
            </w:pPr>
            <w:r>
              <w:rPr>
                <w:sz w:val="20"/>
                <w:szCs w:val="20"/>
                <w:lang w:val="de-DE"/>
              </w:rPr>
              <w:t>Nicht vorhanden</w:t>
            </w:r>
          </w:p>
        </w:tc>
        <w:tc>
          <w:tcPr>
            <w:tcW w:w="3037" w:type="dxa"/>
          </w:tcPr>
          <w:p w14:paraId="5CEC94D0" w14:textId="7B9312B2" w:rsidR="00932EA5" w:rsidRDefault="00932EA5" w:rsidP="00932EA5">
            <w:pPr>
              <w:rPr>
                <w:sz w:val="20"/>
                <w:szCs w:val="20"/>
                <w:lang w:val="de-DE"/>
              </w:rPr>
            </w:pPr>
            <w:r>
              <w:rPr>
                <w:sz w:val="20"/>
                <w:szCs w:val="20"/>
                <w:lang w:val="de-DE"/>
              </w:rPr>
              <w:t>Heatmap</w:t>
            </w:r>
          </w:p>
        </w:tc>
      </w:tr>
    </w:tbl>
    <w:p w14:paraId="57F24687" w14:textId="3F32AF2A" w:rsidR="009B6F5B" w:rsidRDefault="0097259B" w:rsidP="009B6F5B">
      <w:pPr>
        <w:rPr>
          <w:sz w:val="20"/>
          <w:szCs w:val="20"/>
          <w:lang w:val="de-DE"/>
        </w:rPr>
      </w:pPr>
      <w:r>
        <w:rPr>
          <w:sz w:val="20"/>
          <w:szCs w:val="20"/>
          <w:lang w:val="de-DE"/>
        </w:rPr>
        <w:br/>
      </w:r>
      <w:r w:rsidR="008A5BE8">
        <w:rPr>
          <w:sz w:val="20"/>
          <w:szCs w:val="20"/>
          <w:lang w:val="de-DE"/>
        </w:rPr>
        <w:t>Innerhalb des zweiten Reiters der Plotting Box sind die Zusammenhänge aller Variablen mit metrischen Skalenniveau visualisiert (kategoriale Variablen sind nicht enthalten, da hierfür keine Korrelationsanalyse möglich ist).</w:t>
      </w:r>
      <w:r w:rsidR="009E5CFC">
        <w:rPr>
          <w:sz w:val="20"/>
          <w:szCs w:val="20"/>
          <w:lang w:val="de-DE"/>
        </w:rPr>
        <w:t xml:space="preserve">  Ziel der Korrelationsanalyse ist es Variablen mit starken (positiven als auch negativen) Zusammenhang zur Zielvariable zu identifizieren sowie multikollineare Variablenpaare (Korrelation &gt; 0.75) für die weitere Analyse auszuschließen. </w:t>
      </w:r>
    </w:p>
    <w:p w14:paraId="7EDD4C1F" w14:textId="77289981" w:rsidR="009B6F5B" w:rsidRPr="009B6F5B" w:rsidRDefault="00866BD3" w:rsidP="009B6F5B">
      <w:pPr>
        <w:pStyle w:val="Heading2"/>
        <w:rPr>
          <w:b w:val="0"/>
          <w:bCs w:val="0"/>
          <w:lang w:val="de-DE"/>
        </w:rPr>
      </w:pPr>
      <w:r w:rsidRPr="009B6F5B">
        <w:rPr>
          <w:b w:val="0"/>
          <w:bCs w:val="0"/>
          <w:lang w:val="de-DE"/>
        </w:rPr>
        <w:t>Dat</w:t>
      </w:r>
      <w:r w:rsidR="00932EA5">
        <w:rPr>
          <w:b w:val="0"/>
          <w:bCs w:val="0"/>
          <w:lang w:val="de-DE"/>
        </w:rPr>
        <w:t>enbereinigung</w:t>
      </w:r>
      <w:r w:rsidRPr="009B6F5B">
        <w:rPr>
          <w:b w:val="0"/>
          <w:bCs w:val="0"/>
          <w:lang w:val="de-DE"/>
        </w:rPr>
        <w:t xml:space="preserve"> </w:t>
      </w:r>
    </w:p>
    <w:p w14:paraId="38EE6530" w14:textId="6E114567" w:rsidR="00932EA5" w:rsidRDefault="00705973" w:rsidP="009B6F5B">
      <w:pPr>
        <w:rPr>
          <w:sz w:val="20"/>
          <w:szCs w:val="20"/>
          <w:lang w:val="de-DE"/>
        </w:rPr>
      </w:pPr>
      <w:r>
        <w:rPr>
          <w:sz w:val="20"/>
          <w:szCs w:val="20"/>
          <w:lang w:val="de-DE"/>
        </w:rPr>
        <w:t xml:space="preserve">Zusammenfassend soll mittels der Explorationsphase ein ganzheitliches Verständnis der Daten gewonnen werden, um eine Vorab-Selektion geeigneter Modellierungsvariablen zu treffen und notwendige Pre-Processing Maßnahmen abzuschätzen. </w:t>
      </w:r>
      <w:r w:rsidR="00CA0DFF">
        <w:rPr>
          <w:sz w:val="20"/>
          <w:szCs w:val="20"/>
          <w:lang w:val="de-DE"/>
        </w:rPr>
        <w:t xml:space="preserve">Im nächsten Schritt gilt es </w:t>
      </w:r>
      <w:r w:rsidR="008B2AB8">
        <w:rPr>
          <w:sz w:val="20"/>
          <w:szCs w:val="20"/>
          <w:lang w:val="de-DE"/>
        </w:rPr>
        <w:t>notwendige Transformationsschritte festzulegen, die sich aus der vorangegangenen Datenexploration ergeben – beispielsweise der Behandlun</w:t>
      </w:r>
      <w:r w:rsidR="00067CCE">
        <w:rPr>
          <w:sz w:val="20"/>
          <w:szCs w:val="20"/>
          <w:lang w:val="de-DE"/>
        </w:rPr>
        <w:t>g</w:t>
      </w:r>
      <w:r w:rsidR="008B2AB8">
        <w:rPr>
          <w:sz w:val="20"/>
          <w:szCs w:val="20"/>
          <w:lang w:val="de-DE"/>
        </w:rPr>
        <w:t xml:space="preserve"> von Schiefe. Für die häufigsten Transformationsbedarfe </w:t>
      </w:r>
      <w:r w:rsidR="0067093B">
        <w:rPr>
          <w:sz w:val="20"/>
          <w:szCs w:val="20"/>
          <w:lang w:val="de-DE"/>
        </w:rPr>
        <w:t>wurden</w:t>
      </w:r>
      <w:r w:rsidR="008B2AB8">
        <w:rPr>
          <w:sz w:val="20"/>
          <w:szCs w:val="20"/>
          <w:lang w:val="de-DE"/>
        </w:rPr>
        <w:t xml:space="preserve"> </w:t>
      </w:r>
      <w:r w:rsidR="002F5A46">
        <w:rPr>
          <w:sz w:val="20"/>
          <w:szCs w:val="20"/>
          <w:lang w:val="de-DE"/>
        </w:rPr>
        <w:t>folgende</w:t>
      </w:r>
      <w:r w:rsidR="008B2AB8">
        <w:rPr>
          <w:sz w:val="20"/>
          <w:szCs w:val="20"/>
          <w:lang w:val="de-DE"/>
        </w:rPr>
        <w:t xml:space="preserve"> Verfahren innerhalb de</w:t>
      </w:r>
      <w:r w:rsidR="0067093B">
        <w:rPr>
          <w:sz w:val="20"/>
          <w:szCs w:val="20"/>
          <w:lang w:val="de-DE"/>
        </w:rPr>
        <w:t xml:space="preserve">s </w:t>
      </w:r>
      <w:r>
        <w:rPr>
          <w:sz w:val="20"/>
          <w:szCs w:val="20"/>
          <w:lang w:val="de-DE"/>
        </w:rPr>
        <w:t>Preprocessing</w:t>
      </w:r>
      <w:r w:rsidR="0067093B">
        <w:rPr>
          <w:sz w:val="20"/>
          <w:szCs w:val="20"/>
          <w:lang w:val="de-DE"/>
        </w:rPr>
        <w:t>-Reiters</w:t>
      </w:r>
      <w:r>
        <w:rPr>
          <w:sz w:val="20"/>
          <w:szCs w:val="20"/>
          <w:lang w:val="de-DE"/>
        </w:rPr>
        <w:t xml:space="preserve"> </w:t>
      </w:r>
      <w:r w:rsidR="008B2AB8">
        <w:rPr>
          <w:sz w:val="20"/>
          <w:szCs w:val="20"/>
          <w:lang w:val="de-DE"/>
        </w:rPr>
        <w:t>integriert</w:t>
      </w:r>
      <w:r w:rsidR="002F5A46">
        <w:rPr>
          <w:sz w:val="20"/>
          <w:szCs w:val="20"/>
          <w:lang w:val="de-DE"/>
        </w:rP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40"/>
        <w:gridCol w:w="5373"/>
      </w:tblGrid>
      <w:tr w:rsidR="0097259B" w:rsidRPr="008B30BA" w14:paraId="098E643B" w14:textId="77777777" w:rsidTr="008543D0">
        <w:trPr>
          <w:trHeight w:val="70"/>
        </w:trPr>
        <w:tc>
          <w:tcPr>
            <w:tcW w:w="2340" w:type="dxa"/>
          </w:tcPr>
          <w:p w14:paraId="35C5E86F" w14:textId="3915C809" w:rsidR="0097259B" w:rsidRPr="0097259B" w:rsidRDefault="00A37C94" w:rsidP="009B6F5B">
            <w:pPr>
              <w:rPr>
                <w:b/>
                <w:bCs/>
                <w:sz w:val="20"/>
                <w:szCs w:val="20"/>
                <w:lang w:val="de-DE"/>
              </w:rPr>
            </w:pPr>
            <w:r w:rsidRPr="0097259B">
              <w:rPr>
                <w:b/>
                <w:bCs/>
                <w:sz w:val="20"/>
                <w:szCs w:val="20"/>
                <w:lang w:val="de-DE"/>
              </w:rPr>
              <w:t>Standardisation</w:t>
            </w:r>
          </w:p>
        </w:tc>
        <w:tc>
          <w:tcPr>
            <w:tcW w:w="5373" w:type="dxa"/>
          </w:tcPr>
          <w:p w14:paraId="0472A9DE" w14:textId="40B1EFC2" w:rsidR="0097259B" w:rsidRDefault="0097259B" w:rsidP="009B6F5B">
            <w:pPr>
              <w:rPr>
                <w:sz w:val="20"/>
                <w:szCs w:val="20"/>
                <w:lang w:val="de-DE"/>
              </w:rPr>
            </w:pPr>
            <w:r>
              <w:rPr>
                <w:sz w:val="20"/>
                <w:szCs w:val="20"/>
                <w:lang w:val="de-DE"/>
              </w:rPr>
              <w:t>Skaliert Mittelwert von 0 und Standardabweichung von 1</w:t>
            </w:r>
          </w:p>
        </w:tc>
      </w:tr>
      <w:tr w:rsidR="0097259B" w14:paraId="7AC8DA21" w14:textId="77777777" w:rsidTr="008543D0">
        <w:trPr>
          <w:trHeight w:val="189"/>
        </w:trPr>
        <w:tc>
          <w:tcPr>
            <w:tcW w:w="2340" w:type="dxa"/>
          </w:tcPr>
          <w:p w14:paraId="36A7E940" w14:textId="60F035BA" w:rsidR="0097259B" w:rsidRPr="0097259B" w:rsidRDefault="0097259B" w:rsidP="009B6F5B">
            <w:pPr>
              <w:rPr>
                <w:b/>
                <w:bCs/>
                <w:sz w:val="20"/>
                <w:szCs w:val="20"/>
                <w:lang w:val="de-DE"/>
              </w:rPr>
            </w:pPr>
            <w:r w:rsidRPr="0097259B">
              <w:rPr>
                <w:b/>
                <w:bCs/>
                <w:sz w:val="20"/>
                <w:szCs w:val="20"/>
                <w:lang w:val="de-DE"/>
              </w:rPr>
              <w:t>Normal</w:t>
            </w:r>
            <w:r w:rsidR="00A37C94">
              <w:rPr>
                <w:b/>
                <w:bCs/>
                <w:sz w:val="20"/>
                <w:szCs w:val="20"/>
                <w:lang w:val="de-DE"/>
              </w:rPr>
              <w:t>is</w:t>
            </w:r>
            <w:r w:rsidRPr="0097259B">
              <w:rPr>
                <w:b/>
                <w:bCs/>
                <w:sz w:val="20"/>
                <w:szCs w:val="20"/>
                <w:lang w:val="de-DE"/>
              </w:rPr>
              <w:t>ation</w:t>
            </w:r>
          </w:p>
        </w:tc>
        <w:tc>
          <w:tcPr>
            <w:tcW w:w="5373" w:type="dxa"/>
          </w:tcPr>
          <w:p w14:paraId="62AC1078" w14:textId="60FE94CC" w:rsidR="0097259B" w:rsidRDefault="0097259B" w:rsidP="009B6F5B">
            <w:pPr>
              <w:rPr>
                <w:sz w:val="20"/>
                <w:szCs w:val="20"/>
                <w:lang w:val="de-DE"/>
              </w:rPr>
            </w:pPr>
            <w:r>
              <w:rPr>
                <w:sz w:val="20"/>
                <w:szCs w:val="20"/>
                <w:lang w:val="de-DE"/>
              </w:rPr>
              <w:t>Skaliert Werte zwischen 0 und 1</w:t>
            </w:r>
          </w:p>
        </w:tc>
      </w:tr>
      <w:tr w:rsidR="0097259B" w:rsidRPr="008B30BA" w14:paraId="54519F5A" w14:textId="77777777" w:rsidTr="008543D0">
        <w:trPr>
          <w:trHeight w:val="189"/>
        </w:trPr>
        <w:tc>
          <w:tcPr>
            <w:tcW w:w="2340" w:type="dxa"/>
          </w:tcPr>
          <w:p w14:paraId="066522FF" w14:textId="037DDF65" w:rsidR="0097259B" w:rsidRPr="0097259B" w:rsidRDefault="0097259B" w:rsidP="009B6F5B">
            <w:pPr>
              <w:rPr>
                <w:b/>
                <w:bCs/>
                <w:sz w:val="20"/>
                <w:szCs w:val="20"/>
                <w:lang w:val="de-DE"/>
              </w:rPr>
            </w:pPr>
            <w:r w:rsidRPr="0097259B">
              <w:rPr>
                <w:b/>
                <w:bCs/>
                <w:sz w:val="20"/>
                <w:szCs w:val="20"/>
                <w:lang w:val="de-DE"/>
              </w:rPr>
              <w:t>Log</w:t>
            </w:r>
            <w:r w:rsidR="00A37C94">
              <w:rPr>
                <w:b/>
                <w:bCs/>
                <w:sz w:val="20"/>
                <w:szCs w:val="20"/>
                <w:lang w:val="de-DE"/>
              </w:rPr>
              <w:t>-Transformation</w:t>
            </w:r>
          </w:p>
        </w:tc>
        <w:tc>
          <w:tcPr>
            <w:tcW w:w="5373" w:type="dxa"/>
          </w:tcPr>
          <w:p w14:paraId="70FC3F9D" w14:textId="32C257AD" w:rsidR="0097259B" w:rsidRDefault="0097259B" w:rsidP="009B6F5B">
            <w:pPr>
              <w:rPr>
                <w:sz w:val="20"/>
                <w:szCs w:val="20"/>
                <w:lang w:val="de-DE"/>
              </w:rPr>
            </w:pPr>
            <w:r>
              <w:rPr>
                <w:sz w:val="20"/>
                <w:szCs w:val="20"/>
                <w:lang w:val="de-DE"/>
              </w:rPr>
              <w:t>Wendet den natürlichen Logarithmus auf Werte an</w:t>
            </w:r>
          </w:p>
        </w:tc>
      </w:tr>
      <w:tr w:rsidR="0097259B" w:rsidRPr="008B30BA" w14:paraId="5F42E48C" w14:textId="77777777" w:rsidTr="008543D0">
        <w:trPr>
          <w:trHeight w:val="189"/>
        </w:trPr>
        <w:tc>
          <w:tcPr>
            <w:tcW w:w="2340" w:type="dxa"/>
          </w:tcPr>
          <w:p w14:paraId="5A5B2BBE" w14:textId="1BC729F2" w:rsidR="0097259B" w:rsidRPr="0097259B" w:rsidRDefault="0097259B" w:rsidP="009B6F5B">
            <w:pPr>
              <w:rPr>
                <w:b/>
                <w:bCs/>
                <w:sz w:val="20"/>
                <w:szCs w:val="20"/>
                <w:lang w:val="de-DE"/>
              </w:rPr>
            </w:pPr>
            <w:r w:rsidRPr="0097259B">
              <w:rPr>
                <w:b/>
                <w:bCs/>
                <w:sz w:val="20"/>
                <w:szCs w:val="20"/>
                <w:lang w:val="de-DE"/>
              </w:rPr>
              <w:t>Yeo-Johnson</w:t>
            </w:r>
            <w:r w:rsidR="00A37C94">
              <w:rPr>
                <w:b/>
                <w:bCs/>
                <w:sz w:val="20"/>
                <w:szCs w:val="20"/>
                <w:lang w:val="de-DE"/>
              </w:rPr>
              <w:t xml:space="preserve">- </w:t>
            </w:r>
            <w:r w:rsidR="003262C1">
              <w:rPr>
                <w:b/>
                <w:bCs/>
                <w:sz w:val="20"/>
                <w:szCs w:val="20"/>
                <w:lang w:val="de-DE"/>
              </w:rPr>
              <w:t>//</w:t>
            </w:r>
            <w:r w:rsidR="00A37C94">
              <w:rPr>
                <w:b/>
                <w:bCs/>
                <w:sz w:val="20"/>
                <w:szCs w:val="20"/>
                <w:lang w:val="de-DE"/>
              </w:rPr>
              <w:br/>
            </w:r>
            <w:r w:rsidR="00A37C94" w:rsidRPr="0097259B">
              <w:rPr>
                <w:b/>
                <w:bCs/>
                <w:sz w:val="20"/>
                <w:szCs w:val="20"/>
                <w:lang w:val="de-DE"/>
              </w:rPr>
              <w:t>BoxCox</w:t>
            </w:r>
            <w:r w:rsidR="00A37C94">
              <w:rPr>
                <w:b/>
                <w:bCs/>
                <w:sz w:val="20"/>
                <w:szCs w:val="20"/>
                <w:lang w:val="de-DE"/>
              </w:rPr>
              <w:t>-Transformation</w:t>
            </w:r>
          </w:p>
        </w:tc>
        <w:tc>
          <w:tcPr>
            <w:tcW w:w="5373" w:type="dxa"/>
          </w:tcPr>
          <w:p w14:paraId="76A9EF03" w14:textId="4AB2EBAD" w:rsidR="0097259B" w:rsidRDefault="0097259B" w:rsidP="009B6F5B">
            <w:pPr>
              <w:rPr>
                <w:sz w:val="20"/>
                <w:szCs w:val="20"/>
                <w:lang w:val="de-DE"/>
              </w:rPr>
            </w:pPr>
            <w:r>
              <w:rPr>
                <w:sz w:val="20"/>
                <w:szCs w:val="20"/>
                <w:lang w:val="de-DE"/>
              </w:rPr>
              <w:t xml:space="preserve">Verfahren zur Annäherung an </w:t>
            </w:r>
            <w:r w:rsidR="003262C1">
              <w:rPr>
                <w:sz w:val="20"/>
                <w:szCs w:val="20"/>
                <w:lang w:val="de-DE"/>
              </w:rPr>
              <w:t xml:space="preserve">eine </w:t>
            </w:r>
            <w:r>
              <w:rPr>
                <w:sz w:val="20"/>
                <w:szCs w:val="20"/>
                <w:lang w:val="de-DE"/>
              </w:rPr>
              <w:t xml:space="preserve">Normalverteilung </w:t>
            </w:r>
            <w:r w:rsidR="00705973">
              <w:rPr>
                <w:sz w:val="20"/>
                <w:szCs w:val="20"/>
                <w:lang w:val="de-DE"/>
              </w:rPr>
              <w:br/>
            </w:r>
            <w:r>
              <w:rPr>
                <w:sz w:val="20"/>
                <w:szCs w:val="20"/>
                <w:lang w:val="de-DE"/>
              </w:rPr>
              <w:t>und</w:t>
            </w:r>
            <w:r w:rsidR="00705973">
              <w:rPr>
                <w:sz w:val="20"/>
                <w:szCs w:val="20"/>
                <w:lang w:val="de-DE"/>
              </w:rPr>
              <w:t xml:space="preserve"> </w:t>
            </w:r>
            <w:r>
              <w:rPr>
                <w:sz w:val="20"/>
                <w:szCs w:val="20"/>
                <w:lang w:val="de-DE"/>
              </w:rPr>
              <w:t xml:space="preserve">Stabilisierung </w:t>
            </w:r>
            <w:r w:rsidR="003262C1">
              <w:rPr>
                <w:sz w:val="20"/>
                <w:szCs w:val="20"/>
                <w:lang w:val="de-DE"/>
              </w:rPr>
              <w:t>der</w:t>
            </w:r>
            <w:r>
              <w:rPr>
                <w:sz w:val="20"/>
                <w:szCs w:val="20"/>
                <w:lang w:val="de-DE"/>
              </w:rPr>
              <w:t xml:space="preserve"> Varianz</w:t>
            </w:r>
          </w:p>
        </w:tc>
      </w:tr>
    </w:tbl>
    <w:p w14:paraId="4BE7EFC6" w14:textId="0953A9D5" w:rsidR="00CE2593" w:rsidRDefault="0097259B" w:rsidP="009B6F5B">
      <w:pPr>
        <w:rPr>
          <w:sz w:val="20"/>
          <w:szCs w:val="20"/>
          <w:lang w:val="de-DE"/>
        </w:rPr>
      </w:pPr>
      <w:r>
        <w:rPr>
          <w:i/>
          <w:iCs/>
          <w:sz w:val="20"/>
          <w:szCs w:val="20"/>
          <w:lang w:val="de-DE"/>
        </w:rPr>
        <w:br/>
      </w:r>
      <w:r w:rsidR="00CE2593">
        <w:rPr>
          <w:sz w:val="20"/>
          <w:szCs w:val="20"/>
          <w:lang w:val="de-DE"/>
        </w:rPr>
        <w:t xml:space="preserve">Da </w:t>
      </w:r>
      <w:r w:rsidR="00932EA5">
        <w:rPr>
          <w:sz w:val="20"/>
          <w:szCs w:val="20"/>
          <w:lang w:val="de-DE"/>
        </w:rPr>
        <w:t xml:space="preserve">nur </w:t>
      </w:r>
      <w:r w:rsidR="00CE2593">
        <w:rPr>
          <w:sz w:val="20"/>
          <w:szCs w:val="20"/>
          <w:lang w:val="de-DE"/>
        </w:rPr>
        <w:t xml:space="preserve">Variablen </w:t>
      </w:r>
      <w:r w:rsidR="00932EA5">
        <w:rPr>
          <w:sz w:val="20"/>
          <w:szCs w:val="20"/>
          <w:lang w:val="de-DE"/>
        </w:rPr>
        <w:t xml:space="preserve">mit metrischem Skalenniveau </w:t>
      </w:r>
      <w:r w:rsidR="00CE2593">
        <w:rPr>
          <w:sz w:val="20"/>
          <w:szCs w:val="20"/>
          <w:lang w:val="de-DE"/>
        </w:rPr>
        <w:t xml:space="preserve">zulässig </w:t>
      </w:r>
      <w:r w:rsidR="00932EA5">
        <w:rPr>
          <w:sz w:val="20"/>
          <w:szCs w:val="20"/>
          <w:lang w:val="de-DE"/>
        </w:rPr>
        <w:t>für eine Modellierung sind</w:t>
      </w:r>
      <w:r w:rsidR="00CE2593">
        <w:rPr>
          <w:sz w:val="20"/>
          <w:szCs w:val="20"/>
          <w:lang w:val="de-DE"/>
        </w:rPr>
        <w:t xml:space="preserve">, </w:t>
      </w:r>
      <w:r w:rsidR="00705973">
        <w:rPr>
          <w:sz w:val="20"/>
          <w:szCs w:val="20"/>
          <w:lang w:val="de-DE"/>
        </w:rPr>
        <w:t>gilt es</w:t>
      </w:r>
      <w:r w:rsidR="00CE2593">
        <w:rPr>
          <w:sz w:val="20"/>
          <w:szCs w:val="20"/>
          <w:lang w:val="de-DE"/>
        </w:rPr>
        <w:t xml:space="preserve"> </w:t>
      </w:r>
      <w:r w:rsidR="00932EA5">
        <w:rPr>
          <w:sz w:val="20"/>
          <w:szCs w:val="20"/>
          <w:lang w:val="de-DE"/>
        </w:rPr>
        <w:t xml:space="preserve">relevante </w:t>
      </w:r>
      <w:r w:rsidR="00CE2593">
        <w:rPr>
          <w:sz w:val="20"/>
          <w:szCs w:val="20"/>
          <w:lang w:val="de-DE"/>
        </w:rPr>
        <w:t>kategoriale Variablen in ein geeignetes Format zu bringen. Mittels Encoding</w:t>
      </w:r>
      <w:r w:rsidR="007E2864">
        <w:rPr>
          <w:sz w:val="20"/>
          <w:szCs w:val="20"/>
          <w:lang w:val="de-DE"/>
        </w:rPr>
        <w:t>-Methoden</w:t>
      </w:r>
      <w:r w:rsidR="00CE2593">
        <w:rPr>
          <w:sz w:val="20"/>
          <w:szCs w:val="20"/>
          <w:lang w:val="de-DE"/>
        </w:rPr>
        <w:t xml:space="preserve"> werden </w:t>
      </w:r>
      <w:r w:rsidR="00932EA5">
        <w:rPr>
          <w:sz w:val="20"/>
          <w:szCs w:val="20"/>
          <w:lang w:val="de-DE"/>
        </w:rPr>
        <w:t xml:space="preserve">diese hierfür </w:t>
      </w:r>
      <w:r w:rsidR="00CE2593">
        <w:rPr>
          <w:sz w:val="20"/>
          <w:szCs w:val="20"/>
          <w:lang w:val="de-DE"/>
        </w:rPr>
        <w:t xml:space="preserve">in binäre Variablen (0-1) umgewandelt. </w:t>
      </w:r>
      <w:r w:rsidR="007E2864">
        <w:rPr>
          <w:sz w:val="20"/>
          <w:szCs w:val="20"/>
          <w:lang w:val="de-DE"/>
        </w:rPr>
        <w:t xml:space="preserve">Folgende </w:t>
      </w:r>
      <w:r w:rsidR="00CE2593">
        <w:rPr>
          <w:sz w:val="20"/>
          <w:szCs w:val="20"/>
          <w:lang w:val="de-DE"/>
        </w:rPr>
        <w:t xml:space="preserve">Methoden </w:t>
      </w:r>
      <w:r w:rsidR="0067093B">
        <w:rPr>
          <w:sz w:val="20"/>
          <w:szCs w:val="20"/>
          <w:lang w:val="de-DE"/>
        </w:rPr>
        <w:t>wurden</w:t>
      </w:r>
      <w:r w:rsidR="00CE2593">
        <w:rPr>
          <w:sz w:val="20"/>
          <w:szCs w:val="20"/>
          <w:lang w:val="de-DE"/>
        </w:rPr>
        <w:t xml:space="preserve"> hierbei im Toolkit integriert: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90"/>
        <w:gridCol w:w="6452"/>
      </w:tblGrid>
      <w:tr w:rsidR="00CE2593" w:rsidRPr="008B30BA" w14:paraId="4569AEE1" w14:textId="77777777" w:rsidTr="0097259B">
        <w:tc>
          <w:tcPr>
            <w:tcW w:w="1890" w:type="dxa"/>
          </w:tcPr>
          <w:p w14:paraId="2A7020B1" w14:textId="439D04BA" w:rsidR="00CE2593" w:rsidRPr="0097259B" w:rsidRDefault="00CE2593" w:rsidP="009B6F5B">
            <w:pPr>
              <w:rPr>
                <w:b/>
                <w:bCs/>
                <w:sz w:val="20"/>
                <w:szCs w:val="20"/>
                <w:lang w:val="de-DE"/>
              </w:rPr>
            </w:pPr>
            <w:r w:rsidRPr="0097259B">
              <w:rPr>
                <w:b/>
                <w:bCs/>
                <w:sz w:val="20"/>
                <w:szCs w:val="20"/>
                <w:lang w:val="de-DE"/>
              </w:rPr>
              <w:t>One-Hot-Encoding</w:t>
            </w:r>
          </w:p>
        </w:tc>
        <w:tc>
          <w:tcPr>
            <w:tcW w:w="6452" w:type="dxa"/>
          </w:tcPr>
          <w:p w14:paraId="2AA2DF9F" w14:textId="54D12532" w:rsidR="00CE2593" w:rsidRDefault="00CE2593" w:rsidP="009B6F5B">
            <w:pPr>
              <w:rPr>
                <w:sz w:val="20"/>
                <w:szCs w:val="20"/>
                <w:lang w:val="de-DE"/>
              </w:rPr>
            </w:pPr>
            <w:r>
              <w:rPr>
                <w:sz w:val="20"/>
                <w:szCs w:val="20"/>
                <w:lang w:val="de-DE"/>
              </w:rPr>
              <w:t xml:space="preserve">Bildung von </w:t>
            </w:r>
            <w:r w:rsidRPr="00CE2593">
              <w:rPr>
                <w:b/>
                <w:bCs/>
                <w:sz w:val="20"/>
                <w:szCs w:val="20"/>
                <w:lang w:val="de-DE"/>
              </w:rPr>
              <w:t>n</w:t>
            </w:r>
            <w:r>
              <w:rPr>
                <w:sz w:val="20"/>
                <w:szCs w:val="20"/>
                <w:lang w:val="de-DE"/>
              </w:rPr>
              <w:t xml:space="preserve"> binären Variablen bei n kategoriellen Ausprägungen</w:t>
            </w:r>
          </w:p>
        </w:tc>
      </w:tr>
      <w:tr w:rsidR="00CE2593" w:rsidRPr="008B30BA" w14:paraId="3E48C9F2" w14:textId="77777777" w:rsidTr="0097259B">
        <w:trPr>
          <w:trHeight w:val="70"/>
        </w:trPr>
        <w:tc>
          <w:tcPr>
            <w:tcW w:w="1890" w:type="dxa"/>
          </w:tcPr>
          <w:p w14:paraId="0266B899" w14:textId="4062844F" w:rsidR="00CE2593" w:rsidRPr="0097259B" w:rsidRDefault="00CE2593" w:rsidP="009B6F5B">
            <w:pPr>
              <w:rPr>
                <w:b/>
                <w:bCs/>
                <w:sz w:val="20"/>
                <w:szCs w:val="20"/>
                <w:lang w:val="de-DE"/>
              </w:rPr>
            </w:pPr>
            <w:r w:rsidRPr="0097259B">
              <w:rPr>
                <w:b/>
                <w:bCs/>
                <w:sz w:val="20"/>
                <w:szCs w:val="20"/>
                <w:lang w:val="de-DE"/>
              </w:rPr>
              <w:t>Dummy-Encoding</w:t>
            </w:r>
          </w:p>
        </w:tc>
        <w:tc>
          <w:tcPr>
            <w:tcW w:w="6452" w:type="dxa"/>
          </w:tcPr>
          <w:p w14:paraId="39C4644E" w14:textId="7EE9DEF9" w:rsidR="00CE2593" w:rsidRDefault="00CE2593" w:rsidP="009B6F5B">
            <w:pPr>
              <w:rPr>
                <w:sz w:val="20"/>
                <w:szCs w:val="20"/>
                <w:lang w:val="de-DE"/>
              </w:rPr>
            </w:pPr>
            <w:r>
              <w:rPr>
                <w:sz w:val="20"/>
                <w:szCs w:val="20"/>
                <w:lang w:val="de-DE"/>
              </w:rPr>
              <w:t xml:space="preserve">Bildung von </w:t>
            </w:r>
            <w:r w:rsidRPr="00CE2593">
              <w:rPr>
                <w:b/>
                <w:bCs/>
                <w:sz w:val="20"/>
                <w:szCs w:val="20"/>
                <w:lang w:val="de-DE"/>
              </w:rPr>
              <w:t>n-1</w:t>
            </w:r>
            <w:r>
              <w:rPr>
                <w:sz w:val="20"/>
                <w:szCs w:val="20"/>
                <w:lang w:val="de-DE"/>
              </w:rPr>
              <w:t xml:space="preserve"> binären Variablen bei n kategoriellen Ausprägungen</w:t>
            </w:r>
            <w:r>
              <w:rPr>
                <w:sz w:val="20"/>
                <w:szCs w:val="20"/>
                <w:lang w:val="de-DE"/>
              </w:rPr>
              <w:br/>
              <w:t xml:space="preserve">(letzte Ausprägung wird durch das Nichtauftreten </w:t>
            </w:r>
            <w:r w:rsidR="00932EA5">
              <w:rPr>
                <w:sz w:val="20"/>
                <w:szCs w:val="20"/>
                <w:lang w:val="de-DE"/>
              </w:rPr>
              <w:t xml:space="preserve">der </w:t>
            </w:r>
            <w:r w:rsidR="00705973">
              <w:rPr>
                <w:sz w:val="20"/>
                <w:szCs w:val="20"/>
                <w:lang w:val="de-DE"/>
              </w:rPr>
              <w:t>anderen</w:t>
            </w:r>
            <w:r>
              <w:rPr>
                <w:sz w:val="20"/>
                <w:szCs w:val="20"/>
                <w:lang w:val="de-DE"/>
              </w:rPr>
              <w:t xml:space="preserve"> definiert)</w:t>
            </w:r>
            <w:r w:rsidR="0097259B">
              <w:rPr>
                <w:sz w:val="20"/>
                <w:szCs w:val="20"/>
                <w:lang w:val="de-DE"/>
              </w:rPr>
              <w:br/>
            </w:r>
          </w:p>
        </w:tc>
      </w:tr>
    </w:tbl>
    <w:p w14:paraId="7D90DAB8" w14:textId="21695674" w:rsidR="00885538" w:rsidRPr="009B6F5B" w:rsidRDefault="00CE2593" w:rsidP="009B6F5B">
      <w:pPr>
        <w:rPr>
          <w:iCs/>
          <w:sz w:val="20"/>
          <w:szCs w:val="20"/>
          <w:lang w:val="de-DE"/>
        </w:rPr>
      </w:pPr>
      <w:r>
        <w:rPr>
          <w:iCs/>
          <w:sz w:val="20"/>
          <w:szCs w:val="20"/>
          <w:lang w:val="de-DE"/>
        </w:rPr>
        <w:t xml:space="preserve">Weiterhin </w:t>
      </w:r>
      <w:r w:rsidR="007E2864">
        <w:rPr>
          <w:iCs/>
          <w:sz w:val="20"/>
          <w:szCs w:val="20"/>
          <w:lang w:val="de-DE"/>
        </w:rPr>
        <w:t>stellt die App geeignete Funktionen zur fachgemäßen Behandlung von Outlier</w:t>
      </w:r>
      <w:r w:rsidR="003262C1">
        <w:rPr>
          <w:iCs/>
          <w:sz w:val="20"/>
          <w:szCs w:val="20"/>
          <w:lang w:val="de-DE"/>
        </w:rPr>
        <w:t>n</w:t>
      </w:r>
      <w:r w:rsidR="007E2864">
        <w:rPr>
          <w:iCs/>
          <w:sz w:val="20"/>
          <w:szCs w:val="20"/>
          <w:lang w:val="de-DE"/>
        </w:rPr>
        <w:t xml:space="preserve"> und fehlenden Werten bereit. Dem Anwender kann </w:t>
      </w:r>
      <w:r w:rsidR="00885538">
        <w:rPr>
          <w:iCs/>
          <w:sz w:val="20"/>
          <w:szCs w:val="20"/>
          <w:lang w:val="de-DE"/>
        </w:rPr>
        <w:t xml:space="preserve">zwischen folgenden </w:t>
      </w:r>
      <w:r w:rsidR="00932EA5">
        <w:rPr>
          <w:iCs/>
          <w:sz w:val="20"/>
          <w:szCs w:val="20"/>
          <w:lang w:val="de-DE"/>
        </w:rPr>
        <w:t xml:space="preserve">Behandlungsoptionen </w:t>
      </w:r>
      <w:r w:rsidR="00885538">
        <w:rPr>
          <w:iCs/>
          <w:sz w:val="20"/>
          <w:szCs w:val="20"/>
          <w:lang w:val="de-DE"/>
        </w:rPr>
        <w:t xml:space="preserve">auswählen, die je nach Anwendungskontext durch verschiedene Vor- </w:t>
      </w:r>
      <w:r w:rsidR="003262C1">
        <w:rPr>
          <w:iCs/>
          <w:sz w:val="20"/>
          <w:szCs w:val="20"/>
          <w:lang w:val="de-DE"/>
        </w:rPr>
        <w:t>und</w:t>
      </w:r>
      <w:r w:rsidR="00885538">
        <w:rPr>
          <w:iCs/>
          <w:sz w:val="20"/>
          <w:szCs w:val="20"/>
          <w:lang w:val="de-DE"/>
        </w:rPr>
        <w:t xml:space="preserve"> Nachteile gekennzeichnet sind:</w:t>
      </w:r>
    </w:p>
    <w:tbl>
      <w:tblPr>
        <w:tblStyle w:val="TableGrid"/>
        <w:tblW w:w="9111" w:type="dxa"/>
        <w:tblInd w:w="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26"/>
        <w:gridCol w:w="1359"/>
        <w:gridCol w:w="1096"/>
        <w:gridCol w:w="4630"/>
      </w:tblGrid>
      <w:tr w:rsidR="009B6F5B" w14:paraId="61F9D723" w14:textId="77777777" w:rsidTr="008543D0">
        <w:trPr>
          <w:trHeight w:val="464"/>
        </w:trPr>
        <w:tc>
          <w:tcPr>
            <w:tcW w:w="2026" w:type="dxa"/>
          </w:tcPr>
          <w:p w14:paraId="445B8E35" w14:textId="6D48F354" w:rsidR="009B6F5B" w:rsidRPr="0067093B" w:rsidRDefault="009B6F5B" w:rsidP="009B6F5B">
            <w:pPr>
              <w:rPr>
                <w:b/>
                <w:bCs/>
                <w:iCs/>
                <w:sz w:val="20"/>
                <w:szCs w:val="20"/>
                <w:lang w:val="de-DE"/>
              </w:rPr>
            </w:pPr>
          </w:p>
        </w:tc>
        <w:tc>
          <w:tcPr>
            <w:tcW w:w="1359" w:type="dxa"/>
          </w:tcPr>
          <w:p w14:paraId="1679ADC9" w14:textId="1DF57CCE" w:rsidR="009B6F5B" w:rsidRPr="009B6F5B" w:rsidRDefault="008543D0" w:rsidP="009B6F5B">
            <w:pPr>
              <w:rPr>
                <w:i/>
                <w:sz w:val="20"/>
                <w:szCs w:val="20"/>
                <w:lang w:val="de-DE"/>
              </w:rPr>
            </w:pPr>
            <w:r>
              <w:rPr>
                <w:i/>
                <w:sz w:val="20"/>
                <w:szCs w:val="20"/>
                <w:lang w:val="de-DE"/>
              </w:rPr>
              <w:t>Skalenniveau</w:t>
            </w:r>
          </w:p>
        </w:tc>
        <w:tc>
          <w:tcPr>
            <w:tcW w:w="1096" w:type="dxa"/>
          </w:tcPr>
          <w:p w14:paraId="550CB4B6" w14:textId="60F2AED4" w:rsidR="009B6F5B" w:rsidRPr="009B6F5B" w:rsidRDefault="009B6F5B" w:rsidP="009B6F5B">
            <w:pPr>
              <w:rPr>
                <w:i/>
                <w:sz w:val="20"/>
                <w:szCs w:val="20"/>
                <w:lang w:val="de-DE"/>
              </w:rPr>
            </w:pPr>
            <w:r w:rsidRPr="009B6F5B">
              <w:rPr>
                <w:i/>
                <w:sz w:val="20"/>
                <w:szCs w:val="20"/>
                <w:lang w:val="de-DE"/>
              </w:rPr>
              <w:t>Funktion</w:t>
            </w:r>
          </w:p>
        </w:tc>
        <w:tc>
          <w:tcPr>
            <w:tcW w:w="4630" w:type="dxa"/>
          </w:tcPr>
          <w:p w14:paraId="637D88E6" w14:textId="64BAAA9A" w:rsidR="009B6F5B" w:rsidRPr="009B6F5B" w:rsidRDefault="009B6F5B" w:rsidP="009B6F5B">
            <w:pPr>
              <w:rPr>
                <w:i/>
                <w:sz w:val="20"/>
                <w:szCs w:val="20"/>
                <w:lang w:val="de-DE"/>
              </w:rPr>
            </w:pPr>
            <w:r w:rsidRPr="009B6F5B">
              <w:rPr>
                <w:i/>
                <w:sz w:val="20"/>
                <w:szCs w:val="20"/>
                <w:lang w:val="de-DE"/>
              </w:rPr>
              <w:t>Beschreibung</w:t>
            </w:r>
            <w:r>
              <w:rPr>
                <w:i/>
                <w:sz w:val="20"/>
                <w:szCs w:val="20"/>
                <w:lang w:val="de-DE"/>
              </w:rPr>
              <w:br/>
            </w:r>
          </w:p>
        </w:tc>
      </w:tr>
      <w:tr w:rsidR="008543D0" w:rsidRPr="008B30BA" w14:paraId="355A4AB9" w14:textId="77777777" w:rsidTr="008543D0">
        <w:trPr>
          <w:trHeight w:val="225"/>
        </w:trPr>
        <w:tc>
          <w:tcPr>
            <w:tcW w:w="2026" w:type="dxa"/>
          </w:tcPr>
          <w:p w14:paraId="3AD805A7" w14:textId="0805E1F8" w:rsidR="008543D0" w:rsidRDefault="008543D0" w:rsidP="008543D0">
            <w:pPr>
              <w:rPr>
                <w:iCs/>
                <w:sz w:val="20"/>
                <w:szCs w:val="20"/>
                <w:lang w:val="de-DE"/>
              </w:rPr>
            </w:pPr>
            <w:r w:rsidRPr="00423D21">
              <w:rPr>
                <w:b/>
                <w:bCs/>
                <w:iCs/>
                <w:sz w:val="20"/>
                <w:szCs w:val="20"/>
                <w:lang w:val="de-DE"/>
              </w:rPr>
              <w:t>Fehlende Werte</w:t>
            </w:r>
            <w:r>
              <w:rPr>
                <w:b/>
                <w:bCs/>
                <w:iCs/>
                <w:sz w:val="20"/>
                <w:szCs w:val="20"/>
                <w:lang w:val="de-DE"/>
              </w:rPr>
              <w:t>:</w:t>
            </w:r>
          </w:p>
        </w:tc>
        <w:tc>
          <w:tcPr>
            <w:tcW w:w="1359" w:type="dxa"/>
          </w:tcPr>
          <w:p w14:paraId="48BF5605" w14:textId="435A8C68" w:rsidR="008543D0" w:rsidRDefault="008543D0" w:rsidP="008543D0">
            <w:pPr>
              <w:rPr>
                <w:iCs/>
                <w:sz w:val="20"/>
                <w:szCs w:val="20"/>
                <w:lang w:val="de-DE"/>
              </w:rPr>
            </w:pPr>
            <w:r>
              <w:rPr>
                <w:iCs/>
                <w:sz w:val="20"/>
                <w:szCs w:val="20"/>
                <w:lang w:val="de-DE"/>
              </w:rPr>
              <w:t>Metrisch</w:t>
            </w:r>
          </w:p>
        </w:tc>
        <w:tc>
          <w:tcPr>
            <w:tcW w:w="1096" w:type="dxa"/>
          </w:tcPr>
          <w:p w14:paraId="6F53E4C4" w14:textId="1E19893E" w:rsidR="008543D0" w:rsidRPr="008543D0" w:rsidRDefault="008543D0" w:rsidP="008543D0">
            <w:pPr>
              <w:rPr>
                <w:b/>
                <w:bCs/>
                <w:i/>
                <w:sz w:val="20"/>
                <w:szCs w:val="20"/>
                <w:lang w:val="de-DE"/>
              </w:rPr>
            </w:pPr>
            <w:r w:rsidRPr="008543D0">
              <w:rPr>
                <w:b/>
                <w:bCs/>
                <w:i/>
                <w:sz w:val="20"/>
                <w:szCs w:val="20"/>
                <w:lang w:val="de-DE"/>
              </w:rPr>
              <w:t>Delete</w:t>
            </w:r>
          </w:p>
        </w:tc>
        <w:tc>
          <w:tcPr>
            <w:tcW w:w="4630" w:type="dxa"/>
          </w:tcPr>
          <w:p w14:paraId="007C2313" w14:textId="7943F85E" w:rsidR="008543D0" w:rsidRPr="008543D0" w:rsidRDefault="008543D0" w:rsidP="008543D0">
            <w:pPr>
              <w:rPr>
                <w:iCs/>
                <w:sz w:val="20"/>
                <w:szCs w:val="20"/>
                <w:lang w:val="de-DE"/>
              </w:rPr>
            </w:pPr>
            <w:r w:rsidRPr="008543D0">
              <w:rPr>
                <w:sz w:val="20"/>
                <w:szCs w:val="20"/>
                <w:lang w:val="de-DE"/>
              </w:rPr>
              <w:t>Beobachtung mit fehlenden Werten löschen</w:t>
            </w:r>
          </w:p>
        </w:tc>
      </w:tr>
      <w:tr w:rsidR="008543D0" w:rsidRPr="008B30BA" w14:paraId="5D8DB834" w14:textId="77777777" w:rsidTr="008543D0">
        <w:trPr>
          <w:trHeight w:val="225"/>
        </w:trPr>
        <w:tc>
          <w:tcPr>
            <w:tcW w:w="2026" w:type="dxa"/>
          </w:tcPr>
          <w:p w14:paraId="022791A0" w14:textId="77777777" w:rsidR="008543D0" w:rsidRPr="008543D0" w:rsidRDefault="008543D0" w:rsidP="008543D0">
            <w:pPr>
              <w:rPr>
                <w:iCs/>
                <w:sz w:val="20"/>
                <w:szCs w:val="20"/>
                <w:lang w:val="de-DE"/>
              </w:rPr>
            </w:pPr>
          </w:p>
        </w:tc>
        <w:tc>
          <w:tcPr>
            <w:tcW w:w="1359" w:type="dxa"/>
          </w:tcPr>
          <w:p w14:paraId="63F1653C" w14:textId="46108ADE" w:rsidR="008543D0" w:rsidRDefault="008543D0" w:rsidP="008543D0">
            <w:pPr>
              <w:rPr>
                <w:iCs/>
                <w:sz w:val="20"/>
                <w:szCs w:val="20"/>
                <w:lang w:val="de-DE"/>
              </w:rPr>
            </w:pPr>
            <w:r>
              <w:rPr>
                <w:iCs/>
                <w:sz w:val="20"/>
                <w:szCs w:val="20"/>
                <w:lang w:val="de-DE"/>
              </w:rPr>
              <w:t>Metrisch</w:t>
            </w:r>
          </w:p>
        </w:tc>
        <w:tc>
          <w:tcPr>
            <w:tcW w:w="1096" w:type="dxa"/>
          </w:tcPr>
          <w:p w14:paraId="3EC5A5D2" w14:textId="1D7A872F" w:rsidR="008543D0" w:rsidRPr="008543D0" w:rsidRDefault="008543D0" w:rsidP="008543D0">
            <w:pPr>
              <w:rPr>
                <w:b/>
                <w:bCs/>
                <w:i/>
                <w:sz w:val="20"/>
                <w:szCs w:val="20"/>
                <w:lang w:val="de-DE"/>
              </w:rPr>
            </w:pPr>
            <w:r w:rsidRPr="008543D0">
              <w:rPr>
                <w:b/>
                <w:bCs/>
                <w:i/>
                <w:sz w:val="20"/>
                <w:szCs w:val="20"/>
                <w:lang w:val="de-DE"/>
              </w:rPr>
              <w:t>Median</w:t>
            </w:r>
          </w:p>
        </w:tc>
        <w:tc>
          <w:tcPr>
            <w:tcW w:w="4630" w:type="dxa"/>
          </w:tcPr>
          <w:p w14:paraId="3F77448D" w14:textId="37E8B12A" w:rsidR="008543D0" w:rsidRPr="008543D0" w:rsidRDefault="008543D0" w:rsidP="008543D0">
            <w:pPr>
              <w:rPr>
                <w:iCs/>
                <w:sz w:val="20"/>
                <w:szCs w:val="20"/>
                <w:lang w:val="de-DE"/>
              </w:rPr>
            </w:pPr>
            <w:r>
              <w:rPr>
                <w:sz w:val="20"/>
                <w:szCs w:val="20"/>
                <w:lang w:val="de-DE"/>
              </w:rPr>
              <w:t>Ersetzen</w:t>
            </w:r>
            <w:r w:rsidRPr="008543D0">
              <w:rPr>
                <w:sz w:val="20"/>
                <w:szCs w:val="20"/>
                <w:lang w:val="de-DE"/>
              </w:rPr>
              <w:t xml:space="preserve"> </w:t>
            </w:r>
            <w:r>
              <w:rPr>
                <w:sz w:val="20"/>
                <w:szCs w:val="20"/>
                <w:lang w:val="de-DE"/>
              </w:rPr>
              <w:t xml:space="preserve">fehlender Werte </w:t>
            </w:r>
            <w:r w:rsidRPr="008543D0">
              <w:rPr>
                <w:sz w:val="20"/>
                <w:szCs w:val="20"/>
                <w:lang w:val="de-DE"/>
              </w:rPr>
              <w:t>mit Median der Variable</w:t>
            </w:r>
          </w:p>
        </w:tc>
      </w:tr>
      <w:tr w:rsidR="008543D0" w:rsidRPr="008B30BA" w14:paraId="36825BE0" w14:textId="77777777" w:rsidTr="008543D0">
        <w:trPr>
          <w:trHeight w:val="464"/>
        </w:trPr>
        <w:tc>
          <w:tcPr>
            <w:tcW w:w="2026" w:type="dxa"/>
          </w:tcPr>
          <w:p w14:paraId="7FE9501D" w14:textId="77777777" w:rsidR="008543D0" w:rsidRPr="008543D0" w:rsidRDefault="008543D0" w:rsidP="008543D0">
            <w:pPr>
              <w:rPr>
                <w:iCs/>
                <w:sz w:val="20"/>
                <w:szCs w:val="20"/>
                <w:lang w:val="de-DE"/>
              </w:rPr>
            </w:pPr>
          </w:p>
        </w:tc>
        <w:tc>
          <w:tcPr>
            <w:tcW w:w="1359" w:type="dxa"/>
          </w:tcPr>
          <w:p w14:paraId="495E799F" w14:textId="01BA1285" w:rsidR="008543D0" w:rsidRDefault="008543D0" w:rsidP="008543D0">
            <w:pPr>
              <w:rPr>
                <w:iCs/>
                <w:sz w:val="20"/>
                <w:szCs w:val="20"/>
                <w:lang w:val="de-DE"/>
              </w:rPr>
            </w:pPr>
            <w:r>
              <w:rPr>
                <w:iCs/>
                <w:sz w:val="20"/>
                <w:szCs w:val="20"/>
                <w:lang w:val="de-DE"/>
              </w:rPr>
              <w:t>Metrisch</w:t>
            </w:r>
          </w:p>
        </w:tc>
        <w:tc>
          <w:tcPr>
            <w:tcW w:w="1096" w:type="dxa"/>
          </w:tcPr>
          <w:p w14:paraId="486C9377" w14:textId="1F74ED75" w:rsidR="008543D0" w:rsidRPr="008543D0" w:rsidRDefault="008543D0" w:rsidP="008543D0">
            <w:pPr>
              <w:rPr>
                <w:b/>
                <w:bCs/>
                <w:i/>
                <w:sz w:val="20"/>
                <w:szCs w:val="20"/>
                <w:lang w:val="de-DE"/>
              </w:rPr>
            </w:pPr>
            <w:r w:rsidRPr="008543D0">
              <w:rPr>
                <w:b/>
                <w:bCs/>
                <w:i/>
                <w:sz w:val="20"/>
                <w:szCs w:val="20"/>
                <w:lang w:val="de-DE"/>
              </w:rPr>
              <w:t>Mean</w:t>
            </w:r>
          </w:p>
        </w:tc>
        <w:tc>
          <w:tcPr>
            <w:tcW w:w="4630" w:type="dxa"/>
          </w:tcPr>
          <w:p w14:paraId="086219BF" w14:textId="009532CE" w:rsidR="008543D0" w:rsidRPr="008543D0" w:rsidRDefault="008543D0" w:rsidP="008543D0">
            <w:pPr>
              <w:rPr>
                <w:iCs/>
                <w:sz w:val="20"/>
                <w:szCs w:val="20"/>
                <w:lang w:val="de-DE"/>
              </w:rPr>
            </w:pPr>
            <w:r>
              <w:rPr>
                <w:sz w:val="20"/>
                <w:szCs w:val="20"/>
                <w:lang w:val="de-DE"/>
              </w:rPr>
              <w:t>Ersetzen</w:t>
            </w:r>
            <w:r w:rsidRPr="008543D0">
              <w:rPr>
                <w:sz w:val="20"/>
                <w:szCs w:val="20"/>
                <w:lang w:val="de-DE"/>
              </w:rPr>
              <w:t xml:space="preserve"> </w:t>
            </w:r>
            <w:r>
              <w:rPr>
                <w:sz w:val="20"/>
                <w:szCs w:val="20"/>
                <w:lang w:val="de-DE"/>
              </w:rPr>
              <w:t>fehlender Werte</w:t>
            </w:r>
            <w:r w:rsidRPr="008543D0">
              <w:rPr>
                <w:sz w:val="20"/>
                <w:szCs w:val="20"/>
                <w:lang w:val="de-DE"/>
              </w:rPr>
              <w:t xml:space="preserve"> mit Mittelwert der Variable</w:t>
            </w:r>
          </w:p>
        </w:tc>
      </w:tr>
      <w:tr w:rsidR="008543D0" w:rsidRPr="008B30BA" w14:paraId="7A63D1D6" w14:textId="77777777" w:rsidTr="008543D0">
        <w:trPr>
          <w:trHeight w:val="225"/>
        </w:trPr>
        <w:tc>
          <w:tcPr>
            <w:tcW w:w="2026" w:type="dxa"/>
          </w:tcPr>
          <w:p w14:paraId="63D3F4D0" w14:textId="77777777" w:rsidR="008543D0" w:rsidRDefault="008543D0" w:rsidP="008543D0">
            <w:pPr>
              <w:rPr>
                <w:iCs/>
                <w:sz w:val="20"/>
                <w:szCs w:val="20"/>
                <w:lang w:val="de-DE"/>
              </w:rPr>
            </w:pPr>
          </w:p>
        </w:tc>
        <w:tc>
          <w:tcPr>
            <w:tcW w:w="1359" w:type="dxa"/>
          </w:tcPr>
          <w:p w14:paraId="162E6A16" w14:textId="6BF9BF18" w:rsidR="008543D0" w:rsidRDefault="008543D0" w:rsidP="008543D0">
            <w:pPr>
              <w:rPr>
                <w:iCs/>
                <w:sz w:val="20"/>
                <w:szCs w:val="20"/>
                <w:lang w:val="de-DE"/>
              </w:rPr>
            </w:pPr>
            <w:r>
              <w:rPr>
                <w:iCs/>
                <w:sz w:val="20"/>
                <w:szCs w:val="20"/>
                <w:lang w:val="de-DE"/>
              </w:rPr>
              <w:t>Diskret</w:t>
            </w:r>
          </w:p>
        </w:tc>
        <w:tc>
          <w:tcPr>
            <w:tcW w:w="1096" w:type="dxa"/>
          </w:tcPr>
          <w:p w14:paraId="0DA89793" w14:textId="66D8D007" w:rsidR="008543D0" w:rsidRPr="008543D0" w:rsidRDefault="008543D0" w:rsidP="008543D0">
            <w:pPr>
              <w:rPr>
                <w:b/>
                <w:bCs/>
                <w:i/>
                <w:sz w:val="20"/>
                <w:szCs w:val="20"/>
                <w:lang w:val="de-DE"/>
              </w:rPr>
            </w:pPr>
            <w:r w:rsidRPr="008543D0">
              <w:rPr>
                <w:b/>
                <w:bCs/>
                <w:i/>
                <w:sz w:val="20"/>
                <w:szCs w:val="20"/>
                <w:lang w:val="de-DE"/>
              </w:rPr>
              <w:t>Keep</w:t>
            </w:r>
          </w:p>
        </w:tc>
        <w:tc>
          <w:tcPr>
            <w:tcW w:w="4630" w:type="dxa"/>
          </w:tcPr>
          <w:p w14:paraId="17CBA41E" w14:textId="238F4210" w:rsidR="008543D0" w:rsidRPr="008543D0" w:rsidRDefault="008543D0" w:rsidP="008543D0">
            <w:pPr>
              <w:rPr>
                <w:iCs/>
                <w:sz w:val="20"/>
                <w:szCs w:val="20"/>
                <w:lang w:val="de-DE"/>
              </w:rPr>
            </w:pPr>
            <w:r w:rsidRPr="008543D0">
              <w:rPr>
                <w:sz w:val="20"/>
                <w:szCs w:val="20"/>
                <w:lang w:val="de-DE"/>
              </w:rPr>
              <w:t>Beobachtung mit fehlenden Werten löschen</w:t>
            </w:r>
          </w:p>
        </w:tc>
      </w:tr>
      <w:tr w:rsidR="008543D0" w:rsidRPr="008B30BA" w14:paraId="631BAF7F" w14:textId="77777777" w:rsidTr="008543D0">
        <w:trPr>
          <w:trHeight w:val="225"/>
        </w:trPr>
        <w:tc>
          <w:tcPr>
            <w:tcW w:w="2026" w:type="dxa"/>
          </w:tcPr>
          <w:p w14:paraId="6F63182D" w14:textId="77777777" w:rsidR="008543D0" w:rsidRPr="008543D0" w:rsidRDefault="008543D0" w:rsidP="008543D0">
            <w:pPr>
              <w:rPr>
                <w:iCs/>
                <w:sz w:val="20"/>
                <w:szCs w:val="20"/>
                <w:lang w:val="de-DE"/>
              </w:rPr>
            </w:pPr>
          </w:p>
        </w:tc>
        <w:tc>
          <w:tcPr>
            <w:tcW w:w="1359" w:type="dxa"/>
          </w:tcPr>
          <w:p w14:paraId="1101046C" w14:textId="573C3866" w:rsidR="008543D0" w:rsidRPr="00423D21" w:rsidRDefault="008543D0" w:rsidP="008543D0">
            <w:pPr>
              <w:rPr>
                <w:iCs/>
                <w:sz w:val="20"/>
                <w:szCs w:val="20"/>
              </w:rPr>
            </w:pPr>
            <w:r>
              <w:rPr>
                <w:iCs/>
                <w:sz w:val="20"/>
                <w:szCs w:val="20"/>
                <w:lang w:val="de-DE"/>
              </w:rPr>
              <w:t>Diskret</w:t>
            </w:r>
          </w:p>
        </w:tc>
        <w:tc>
          <w:tcPr>
            <w:tcW w:w="1096" w:type="dxa"/>
          </w:tcPr>
          <w:p w14:paraId="6F1368C4" w14:textId="48834D79" w:rsidR="008543D0" w:rsidRPr="008543D0" w:rsidRDefault="008543D0" w:rsidP="008543D0">
            <w:pPr>
              <w:rPr>
                <w:b/>
                <w:bCs/>
                <w:i/>
                <w:sz w:val="20"/>
                <w:szCs w:val="20"/>
              </w:rPr>
            </w:pPr>
            <w:r w:rsidRPr="008543D0">
              <w:rPr>
                <w:b/>
                <w:bCs/>
                <w:i/>
                <w:sz w:val="20"/>
                <w:szCs w:val="20"/>
              </w:rPr>
              <w:t>Mode</w:t>
            </w:r>
          </w:p>
        </w:tc>
        <w:tc>
          <w:tcPr>
            <w:tcW w:w="4630" w:type="dxa"/>
          </w:tcPr>
          <w:p w14:paraId="56A7169F" w14:textId="72D00B97" w:rsidR="008543D0" w:rsidRPr="008543D0" w:rsidRDefault="008543D0" w:rsidP="008543D0">
            <w:pPr>
              <w:rPr>
                <w:iCs/>
                <w:sz w:val="20"/>
                <w:szCs w:val="20"/>
                <w:lang w:val="de-DE"/>
              </w:rPr>
            </w:pPr>
            <w:r>
              <w:rPr>
                <w:sz w:val="20"/>
                <w:szCs w:val="20"/>
                <w:lang w:val="de-DE"/>
              </w:rPr>
              <w:t>Ersetzen</w:t>
            </w:r>
            <w:r w:rsidRPr="008543D0">
              <w:rPr>
                <w:sz w:val="20"/>
                <w:szCs w:val="20"/>
                <w:lang w:val="de-DE"/>
              </w:rPr>
              <w:t xml:space="preserve"> </w:t>
            </w:r>
            <w:r>
              <w:rPr>
                <w:sz w:val="20"/>
                <w:szCs w:val="20"/>
                <w:lang w:val="de-DE"/>
              </w:rPr>
              <w:t xml:space="preserve">fehlender Werte </w:t>
            </w:r>
            <w:r w:rsidRPr="008543D0">
              <w:rPr>
                <w:sz w:val="20"/>
                <w:szCs w:val="20"/>
                <w:lang w:val="de-DE"/>
              </w:rPr>
              <w:t>mit Modus der Variable</w:t>
            </w:r>
          </w:p>
        </w:tc>
      </w:tr>
      <w:tr w:rsidR="008543D0" w:rsidRPr="008B30BA" w14:paraId="15164DC8" w14:textId="77777777" w:rsidTr="008543D0">
        <w:trPr>
          <w:trHeight w:val="225"/>
        </w:trPr>
        <w:tc>
          <w:tcPr>
            <w:tcW w:w="2026" w:type="dxa"/>
          </w:tcPr>
          <w:p w14:paraId="64303A98" w14:textId="77777777" w:rsidR="008543D0" w:rsidRPr="008543D0" w:rsidRDefault="008543D0" w:rsidP="008543D0">
            <w:pPr>
              <w:rPr>
                <w:iCs/>
                <w:sz w:val="20"/>
                <w:szCs w:val="20"/>
                <w:lang w:val="de-DE"/>
              </w:rPr>
            </w:pPr>
          </w:p>
        </w:tc>
        <w:tc>
          <w:tcPr>
            <w:tcW w:w="1359" w:type="dxa"/>
          </w:tcPr>
          <w:p w14:paraId="20E07AB5" w14:textId="5F04BE7D" w:rsidR="008543D0" w:rsidRPr="00423D21" w:rsidRDefault="008543D0" w:rsidP="008543D0">
            <w:pPr>
              <w:rPr>
                <w:iCs/>
                <w:sz w:val="20"/>
                <w:szCs w:val="20"/>
              </w:rPr>
            </w:pPr>
            <w:r>
              <w:rPr>
                <w:iCs/>
                <w:sz w:val="20"/>
                <w:szCs w:val="20"/>
                <w:lang w:val="de-DE"/>
              </w:rPr>
              <w:t>Diskret</w:t>
            </w:r>
          </w:p>
        </w:tc>
        <w:tc>
          <w:tcPr>
            <w:tcW w:w="1096" w:type="dxa"/>
          </w:tcPr>
          <w:p w14:paraId="5ED04718" w14:textId="410A3282" w:rsidR="008543D0" w:rsidRPr="008543D0" w:rsidRDefault="008543D0" w:rsidP="008543D0">
            <w:pPr>
              <w:rPr>
                <w:b/>
                <w:bCs/>
                <w:i/>
                <w:sz w:val="20"/>
                <w:szCs w:val="20"/>
              </w:rPr>
            </w:pPr>
            <w:r w:rsidRPr="008543D0">
              <w:rPr>
                <w:b/>
                <w:bCs/>
                <w:i/>
                <w:sz w:val="20"/>
                <w:szCs w:val="20"/>
              </w:rPr>
              <w:t>Random</w:t>
            </w:r>
          </w:p>
        </w:tc>
        <w:tc>
          <w:tcPr>
            <w:tcW w:w="4630" w:type="dxa"/>
          </w:tcPr>
          <w:p w14:paraId="77445FA6" w14:textId="544D64C4" w:rsidR="008543D0" w:rsidRPr="008543D0" w:rsidRDefault="008543D0" w:rsidP="008543D0">
            <w:pPr>
              <w:rPr>
                <w:iCs/>
                <w:sz w:val="20"/>
                <w:szCs w:val="20"/>
                <w:lang w:val="de-DE"/>
              </w:rPr>
            </w:pPr>
            <w:r>
              <w:rPr>
                <w:sz w:val="20"/>
                <w:szCs w:val="20"/>
                <w:lang w:val="de-DE"/>
              </w:rPr>
              <w:t>Ersetzen</w:t>
            </w:r>
            <w:r w:rsidRPr="008543D0">
              <w:rPr>
                <w:sz w:val="20"/>
                <w:szCs w:val="20"/>
                <w:lang w:val="de-DE"/>
              </w:rPr>
              <w:t xml:space="preserve"> </w:t>
            </w:r>
            <w:r>
              <w:rPr>
                <w:sz w:val="20"/>
                <w:szCs w:val="20"/>
                <w:lang w:val="de-DE"/>
              </w:rPr>
              <w:t>fehlender Werte mit zufälliger Ausprägung</w:t>
            </w:r>
          </w:p>
        </w:tc>
      </w:tr>
      <w:tr w:rsidR="008543D0" w:rsidRPr="008B30BA" w14:paraId="32FF70D2" w14:textId="77777777" w:rsidTr="008543D0">
        <w:trPr>
          <w:trHeight w:val="239"/>
        </w:trPr>
        <w:tc>
          <w:tcPr>
            <w:tcW w:w="2026" w:type="dxa"/>
          </w:tcPr>
          <w:p w14:paraId="1B0FD1AC" w14:textId="77777777" w:rsidR="008543D0" w:rsidRPr="008543D0" w:rsidRDefault="008543D0" w:rsidP="008543D0">
            <w:pPr>
              <w:rPr>
                <w:iCs/>
                <w:sz w:val="20"/>
                <w:szCs w:val="20"/>
                <w:lang w:val="de-DE"/>
              </w:rPr>
            </w:pPr>
          </w:p>
        </w:tc>
        <w:tc>
          <w:tcPr>
            <w:tcW w:w="1359" w:type="dxa"/>
          </w:tcPr>
          <w:p w14:paraId="48EB61F1" w14:textId="77777777" w:rsidR="008543D0" w:rsidRPr="008543D0" w:rsidRDefault="008543D0" w:rsidP="008543D0">
            <w:pPr>
              <w:rPr>
                <w:iCs/>
                <w:sz w:val="20"/>
                <w:szCs w:val="20"/>
                <w:lang w:val="de-DE"/>
              </w:rPr>
            </w:pPr>
          </w:p>
        </w:tc>
        <w:tc>
          <w:tcPr>
            <w:tcW w:w="1096" w:type="dxa"/>
          </w:tcPr>
          <w:p w14:paraId="091925B5" w14:textId="77777777" w:rsidR="008543D0" w:rsidRPr="008543D0" w:rsidRDefault="008543D0" w:rsidP="008543D0">
            <w:pPr>
              <w:rPr>
                <w:b/>
                <w:bCs/>
                <w:i/>
                <w:sz w:val="20"/>
                <w:szCs w:val="20"/>
                <w:lang w:val="de-DE"/>
              </w:rPr>
            </w:pPr>
          </w:p>
        </w:tc>
        <w:tc>
          <w:tcPr>
            <w:tcW w:w="4630" w:type="dxa"/>
          </w:tcPr>
          <w:p w14:paraId="24C84B5A" w14:textId="79AE88E8" w:rsidR="008543D0" w:rsidRPr="008543D0" w:rsidRDefault="008543D0" w:rsidP="008543D0">
            <w:pPr>
              <w:rPr>
                <w:iCs/>
                <w:sz w:val="20"/>
                <w:szCs w:val="20"/>
                <w:lang w:val="de-DE"/>
              </w:rPr>
            </w:pPr>
          </w:p>
        </w:tc>
      </w:tr>
      <w:tr w:rsidR="008543D0" w:rsidRPr="008543D0" w14:paraId="1E2BF0AF" w14:textId="77777777" w:rsidTr="008543D0">
        <w:trPr>
          <w:trHeight w:val="225"/>
        </w:trPr>
        <w:tc>
          <w:tcPr>
            <w:tcW w:w="2026" w:type="dxa"/>
          </w:tcPr>
          <w:p w14:paraId="0C97F9D1" w14:textId="5FDB8026" w:rsidR="008543D0" w:rsidRDefault="008543D0" w:rsidP="008543D0">
            <w:pPr>
              <w:rPr>
                <w:iCs/>
                <w:sz w:val="20"/>
                <w:szCs w:val="20"/>
              </w:rPr>
            </w:pPr>
            <w:r w:rsidRPr="00423D21">
              <w:rPr>
                <w:b/>
                <w:bCs/>
                <w:iCs/>
                <w:sz w:val="20"/>
                <w:szCs w:val="20"/>
                <w:lang w:val="de-DE"/>
              </w:rPr>
              <w:t>Outlier</w:t>
            </w:r>
            <w:r>
              <w:rPr>
                <w:b/>
                <w:bCs/>
                <w:iCs/>
                <w:sz w:val="20"/>
                <w:szCs w:val="20"/>
                <w:lang w:val="de-DE"/>
              </w:rPr>
              <w:t>:</w:t>
            </w:r>
          </w:p>
        </w:tc>
        <w:tc>
          <w:tcPr>
            <w:tcW w:w="1359" w:type="dxa"/>
          </w:tcPr>
          <w:p w14:paraId="3D576C04" w14:textId="736DFD86" w:rsidR="008543D0" w:rsidRDefault="008543D0" w:rsidP="008543D0">
            <w:pPr>
              <w:rPr>
                <w:iCs/>
                <w:sz w:val="20"/>
                <w:szCs w:val="20"/>
              </w:rPr>
            </w:pPr>
            <w:r>
              <w:rPr>
                <w:iCs/>
                <w:sz w:val="20"/>
                <w:szCs w:val="20"/>
                <w:lang w:val="de-DE"/>
              </w:rPr>
              <w:t>Metrisch</w:t>
            </w:r>
          </w:p>
        </w:tc>
        <w:tc>
          <w:tcPr>
            <w:tcW w:w="1096" w:type="dxa"/>
          </w:tcPr>
          <w:p w14:paraId="5DD7ABEB" w14:textId="5378AA8E" w:rsidR="008543D0" w:rsidRPr="008543D0" w:rsidRDefault="008543D0" w:rsidP="008543D0">
            <w:pPr>
              <w:rPr>
                <w:b/>
                <w:bCs/>
                <w:i/>
                <w:sz w:val="20"/>
                <w:szCs w:val="20"/>
              </w:rPr>
            </w:pPr>
            <w:r w:rsidRPr="008543D0">
              <w:rPr>
                <w:b/>
                <w:bCs/>
                <w:i/>
                <w:sz w:val="20"/>
                <w:szCs w:val="20"/>
                <w:lang w:val="de-DE"/>
              </w:rPr>
              <w:t>Keep</w:t>
            </w:r>
          </w:p>
        </w:tc>
        <w:tc>
          <w:tcPr>
            <w:tcW w:w="4630" w:type="dxa"/>
          </w:tcPr>
          <w:p w14:paraId="35EB47BD" w14:textId="17CF4C4E" w:rsidR="008543D0" w:rsidRPr="008543D0" w:rsidRDefault="008543D0" w:rsidP="008543D0">
            <w:pPr>
              <w:rPr>
                <w:iCs/>
                <w:sz w:val="20"/>
                <w:szCs w:val="20"/>
                <w:lang w:val="de-DE"/>
              </w:rPr>
            </w:pPr>
            <w:r>
              <w:rPr>
                <w:sz w:val="20"/>
                <w:szCs w:val="20"/>
                <w:lang w:val="de-DE"/>
              </w:rPr>
              <w:t>Keine Behandlung von Outliern</w:t>
            </w:r>
          </w:p>
        </w:tc>
      </w:tr>
      <w:tr w:rsidR="008543D0" w:rsidRPr="008B30BA" w14:paraId="127B2DE4" w14:textId="77777777" w:rsidTr="008543D0">
        <w:trPr>
          <w:trHeight w:val="225"/>
        </w:trPr>
        <w:tc>
          <w:tcPr>
            <w:tcW w:w="2026" w:type="dxa"/>
          </w:tcPr>
          <w:p w14:paraId="16BD26F1" w14:textId="77777777" w:rsidR="008543D0" w:rsidRPr="008543D0" w:rsidRDefault="008543D0" w:rsidP="008543D0">
            <w:pPr>
              <w:rPr>
                <w:iCs/>
                <w:sz w:val="20"/>
                <w:szCs w:val="20"/>
                <w:lang w:val="de-DE"/>
              </w:rPr>
            </w:pPr>
          </w:p>
        </w:tc>
        <w:tc>
          <w:tcPr>
            <w:tcW w:w="1359" w:type="dxa"/>
          </w:tcPr>
          <w:p w14:paraId="718BBC52" w14:textId="77D0F2F3" w:rsidR="008543D0" w:rsidRDefault="008543D0" w:rsidP="008543D0">
            <w:pPr>
              <w:rPr>
                <w:iCs/>
                <w:sz w:val="20"/>
                <w:szCs w:val="20"/>
              </w:rPr>
            </w:pPr>
            <w:r>
              <w:rPr>
                <w:iCs/>
                <w:sz w:val="20"/>
                <w:szCs w:val="20"/>
                <w:lang w:val="de-DE"/>
              </w:rPr>
              <w:t>Metrisch</w:t>
            </w:r>
          </w:p>
        </w:tc>
        <w:tc>
          <w:tcPr>
            <w:tcW w:w="1096" w:type="dxa"/>
          </w:tcPr>
          <w:p w14:paraId="18C48EA7" w14:textId="00AAD01B" w:rsidR="008543D0" w:rsidRPr="008543D0" w:rsidRDefault="008543D0" w:rsidP="008543D0">
            <w:pPr>
              <w:rPr>
                <w:b/>
                <w:bCs/>
                <w:i/>
                <w:sz w:val="20"/>
                <w:szCs w:val="20"/>
              </w:rPr>
            </w:pPr>
            <w:r w:rsidRPr="008543D0">
              <w:rPr>
                <w:b/>
                <w:bCs/>
                <w:i/>
                <w:sz w:val="20"/>
                <w:szCs w:val="20"/>
                <w:lang w:val="de-DE"/>
              </w:rPr>
              <w:t>Median</w:t>
            </w:r>
          </w:p>
        </w:tc>
        <w:tc>
          <w:tcPr>
            <w:tcW w:w="4630" w:type="dxa"/>
          </w:tcPr>
          <w:p w14:paraId="47A14FB2" w14:textId="14D761C2" w:rsidR="008543D0" w:rsidRPr="008543D0" w:rsidRDefault="008543D0" w:rsidP="008543D0">
            <w:pPr>
              <w:rPr>
                <w:iCs/>
                <w:sz w:val="20"/>
                <w:szCs w:val="20"/>
                <w:lang w:val="de-DE"/>
              </w:rPr>
            </w:pPr>
            <w:r w:rsidRPr="008543D0">
              <w:rPr>
                <w:sz w:val="20"/>
                <w:szCs w:val="20"/>
                <w:lang w:val="de-DE"/>
              </w:rPr>
              <w:t xml:space="preserve">Ersetzen von Outliern durch </w:t>
            </w:r>
            <w:r>
              <w:rPr>
                <w:sz w:val="20"/>
                <w:szCs w:val="20"/>
                <w:lang w:val="de-DE"/>
              </w:rPr>
              <w:t>Median</w:t>
            </w:r>
          </w:p>
        </w:tc>
      </w:tr>
      <w:tr w:rsidR="008543D0" w:rsidRPr="008B30BA" w14:paraId="78714ACD" w14:textId="77777777" w:rsidTr="008543D0">
        <w:trPr>
          <w:trHeight w:val="239"/>
        </w:trPr>
        <w:tc>
          <w:tcPr>
            <w:tcW w:w="2026" w:type="dxa"/>
          </w:tcPr>
          <w:p w14:paraId="1A9C4F95" w14:textId="77777777" w:rsidR="008543D0" w:rsidRPr="008543D0" w:rsidRDefault="008543D0" w:rsidP="008543D0">
            <w:pPr>
              <w:rPr>
                <w:iCs/>
                <w:sz w:val="20"/>
                <w:szCs w:val="20"/>
                <w:lang w:val="de-DE"/>
              </w:rPr>
            </w:pPr>
          </w:p>
        </w:tc>
        <w:tc>
          <w:tcPr>
            <w:tcW w:w="1359" w:type="dxa"/>
          </w:tcPr>
          <w:p w14:paraId="79A5D31A" w14:textId="3669DA4A" w:rsidR="008543D0" w:rsidRDefault="008543D0" w:rsidP="008543D0">
            <w:pPr>
              <w:rPr>
                <w:iCs/>
                <w:sz w:val="20"/>
                <w:szCs w:val="20"/>
              </w:rPr>
            </w:pPr>
            <w:r>
              <w:rPr>
                <w:iCs/>
                <w:sz w:val="20"/>
                <w:szCs w:val="20"/>
                <w:lang w:val="de-DE"/>
              </w:rPr>
              <w:t>Metrisch</w:t>
            </w:r>
          </w:p>
        </w:tc>
        <w:tc>
          <w:tcPr>
            <w:tcW w:w="1096" w:type="dxa"/>
          </w:tcPr>
          <w:p w14:paraId="69A093B0" w14:textId="3C20AD1E" w:rsidR="008543D0" w:rsidRPr="008543D0" w:rsidRDefault="008543D0" w:rsidP="008543D0">
            <w:pPr>
              <w:rPr>
                <w:b/>
                <w:bCs/>
                <w:i/>
                <w:sz w:val="20"/>
                <w:szCs w:val="20"/>
              </w:rPr>
            </w:pPr>
            <w:r w:rsidRPr="008543D0">
              <w:rPr>
                <w:b/>
                <w:bCs/>
                <w:i/>
                <w:sz w:val="20"/>
                <w:szCs w:val="20"/>
                <w:lang w:val="de-DE"/>
              </w:rPr>
              <w:t>Mean</w:t>
            </w:r>
          </w:p>
        </w:tc>
        <w:tc>
          <w:tcPr>
            <w:tcW w:w="4630" w:type="dxa"/>
          </w:tcPr>
          <w:p w14:paraId="504EC1E5" w14:textId="3E6EAEF2" w:rsidR="008543D0" w:rsidRPr="008543D0" w:rsidRDefault="008543D0" w:rsidP="008543D0">
            <w:pPr>
              <w:rPr>
                <w:iCs/>
                <w:sz w:val="20"/>
                <w:szCs w:val="20"/>
                <w:lang w:val="de-DE"/>
              </w:rPr>
            </w:pPr>
            <w:r w:rsidRPr="008543D0">
              <w:rPr>
                <w:iCs/>
                <w:sz w:val="20"/>
                <w:szCs w:val="20"/>
                <w:lang w:val="de-DE"/>
              </w:rPr>
              <w:t>Ersetzen von Outliern durch M</w:t>
            </w:r>
            <w:r>
              <w:rPr>
                <w:iCs/>
                <w:sz w:val="20"/>
                <w:szCs w:val="20"/>
                <w:lang w:val="de-DE"/>
              </w:rPr>
              <w:t>ittelwert</w:t>
            </w:r>
          </w:p>
        </w:tc>
      </w:tr>
    </w:tbl>
    <w:p w14:paraId="16D7326D" w14:textId="53343735" w:rsidR="00463D59" w:rsidRDefault="0067093B" w:rsidP="009B6F5B">
      <w:pPr>
        <w:rPr>
          <w:sz w:val="20"/>
          <w:szCs w:val="20"/>
          <w:lang w:val="de-DE"/>
        </w:rPr>
      </w:pPr>
      <w:r w:rsidRPr="009B6F5B">
        <w:rPr>
          <w:sz w:val="20"/>
          <w:szCs w:val="20"/>
          <w:lang w:val="de-DE"/>
        </w:rPr>
        <w:br/>
      </w:r>
      <w:r>
        <w:rPr>
          <w:sz w:val="20"/>
          <w:szCs w:val="20"/>
          <w:lang w:val="de-DE"/>
        </w:rPr>
        <w:t xml:space="preserve">Nicht zuletzt </w:t>
      </w:r>
      <w:r w:rsidR="00463D59">
        <w:rPr>
          <w:sz w:val="20"/>
          <w:szCs w:val="20"/>
          <w:lang w:val="de-DE"/>
        </w:rPr>
        <w:t>bietet d</w:t>
      </w:r>
      <w:r>
        <w:rPr>
          <w:sz w:val="20"/>
          <w:szCs w:val="20"/>
          <w:lang w:val="de-DE"/>
        </w:rPr>
        <w:t>ie Applikation</w:t>
      </w:r>
      <w:r w:rsidR="009B6F5B">
        <w:rPr>
          <w:sz w:val="20"/>
          <w:szCs w:val="20"/>
          <w:lang w:val="de-DE"/>
        </w:rPr>
        <w:t xml:space="preserve"> </w:t>
      </w:r>
      <w:r w:rsidR="00463D59">
        <w:rPr>
          <w:sz w:val="20"/>
          <w:szCs w:val="20"/>
          <w:lang w:val="de-DE"/>
        </w:rPr>
        <w:t xml:space="preserve">diverse </w:t>
      </w:r>
      <w:r w:rsidR="009B6F5B">
        <w:rPr>
          <w:sz w:val="20"/>
          <w:szCs w:val="20"/>
          <w:lang w:val="de-DE"/>
        </w:rPr>
        <w:t>Filter-Funktionen,</w:t>
      </w:r>
      <w:r w:rsidR="00463D59">
        <w:rPr>
          <w:sz w:val="20"/>
          <w:szCs w:val="20"/>
          <w:lang w:val="de-DE"/>
        </w:rPr>
        <w:t xml:space="preserve"> um Variablen mit</w:t>
      </w:r>
      <w:r w:rsidR="00932EA5">
        <w:rPr>
          <w:sz w:val="20"/>
          <w:szCs w:val="20"/>
          <w:lang w:val="de-DE"/>
        </w:rPr>
        <w:t xml:space="preserve"> </w:t>
      </w:r>
      <w:r w:rsidR="00463D59">
        <w:rPr>
          <w:sz w:val="20"/>
          <w:szCs w:val="20"/>
          <w:lang w:val="de-DE"/>
        </w:rPr>
        <w:t xml:space="preserve">Eigenschaften zu entfernen, </w:t>
      </w:r>
      <w:r w:rsidR="00932EA5">
        <w:rPr>
          <w:sz w:val="20"/>
          <w:szCs w:val="20"/>
          <w:lang w:val="de-DE"/>
        </w:rPr>
        <w:br/>
      </w:r>
      <w:r w:rsidR="00463D59">
        <w:rPr>
          <w:sz w:val="20"/>
          <w:szCs w:val="20"/>
          <w:lang w:val="de-DE"/>
        </w:rPr>
        <w:t xml:space="preserve">die </w:t>
      </w:r>
      <w:r w:rsidR="00932EA5">
        <w:rPr>
          <w:sz w:val="20"/>
          <w:szCs w:val="20"/>
          <w:lang w:val="de-DE"/>
        </w:rPr>
        <w:t>eine Beeinträchtigung</w:t>
      </w:r>
      <w:r>
        <w:rPr>
          <w:sz w:val="20"/>
          <w:szCs w:val="20"/>
          <w:lang w:val="de-DE"/>
        </w:rPr>
        <w:t xml:space="preserve"> - </w:t>
      </w:r>
      <w:r w:rsidR="00463D59">
        <w:rPr>
          <w:sz w:val="20"/>
          <w:szCs w:val="20"/>
          <w:lang w:val="de-DE"/>
        </w:rPr>
        <w:t xml:space="preserve">wenn nicht sogar </w:t>
      </w:r>
      <w:r w:rsidR="00932EA5">
        <w:rPr>
          <w:sz w:val="20"/>
          <w:szCs w:val="20"/>
          <w:lang w:val="de-DE"/>
        </w:rPr>
        <w:t>Verhinderung –</w:t>
      </w:r>
      <w:r>
        <w:rPr>
          <w:sz w:val="20"/>
          <w:szCs w:val="20"/>
          <w:lang w:val="de-DE"/>
        </w:rPr>
        <w:t xml:space="preserve"> </w:t>
      </w:r>
      <w:r w:rsidR="00932EA5">
        <w:rPr>
          <w:sz w:val="20"/>
          <w:szCs w:val="20"/>
          <w:lang w:val="de-DE"/>
        </w:rPr>
        <w:t xml:space="preserve">des </w:t>
      </w:r>
      <w:r w:rsidR="00705973">
        <w:rPr>
          <w:sz w:val="20"/>
          <w:szCs w:val="20"/>
          <w:lang w:val="de-DE"/>
        </w:rPr>
        <w:t>Training</w:t>
      </w:r>
      <w:r w:rsidR="00932EA5">
        <w:rPr>
          <w:sz w:val="20"/>
          <w:szCs w:val="20"/>
          <w:lang w:val="de-DE"/>
        </w:rPr>
        <w:t xml:space="preserve">sprozesses zur Folge haben </w:t>
      </w:r>
      <w:r w:rsidR="00463D59">
        <w:rPr>
          <w:sz w:val="20"/>
          <w:szCs w:val="20"/>
          <w:lang w:val="de-DE"/>
        </w:rPr>
        <w:t>können:</w:t>
      </w:r>
    </w:p>
    <w:tbl>
      <w:tblPr>
        <w:tblStyle w:val="TableGrid"/>
        <w:tblW w:w="0" w:type="auto"/>
        <w:tblInd w:w="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6818"/>
      </w:tblGrid>
      <w:tr w:rsidR="00423D21" w14:paraId="0F6DFDBD" w14:textId="77777777" w:rsidTr="00450ADF">
        <w:trPr>
          <w:trHeight w:val="217"/>
        </w:trPr>
        <w:tc>
          <w:tcPr>
            <w:tcW w:w="1980" w:type="dxa"/>
          </w:tcPr>
          <w:p w14:paraId="2D3B8731" w14:textId="3E3E8C59" w:rsidR="00423D21" w:rsidRPr="008543D0" w:rsidRDefault="008543D0" w:rsidP="009B6F5B">
            <w:pPr>
              <w:rPr>
                <w:b/>
                <w:bCs/>
                <w:sz w:val="20"/>
                <w:szCs w:val="20"/>
                <w:lang w:val="de-DE"/>
              </w:rPr>
            </w:pPr>
            <w:r w:rsidRPr="008543D0">
              <w:rPr>
                <w:b/>
                <w:bCs/>
                <w:sz w:val="20"/>
                <w:szCs w:val="20"/>
                <w:lang w:val="de-DE"/>
              </w:rPr>
              <w:t>Multikollinearität</w:t>
            </w:r>
          </w:p>
        </w:tc>
        <w:tc>
          <w:tcPr>
            <w:tcW w:w="6818" w:type="dxa"/>
          </w:tcPr>
          <w:p w14:paraId="5FBE1FCA" w14:textId="2CEE48DD" w:rsidR="00423D21" w:rsidRDefault="00932EA5" w:rsidP="009B6F5B">
            <w:pPr>
              <w:rPr>
                <w:sz w:val="20"/>
                <w:szCs w:val="20"/>
                <w:lang w:val="de-DE"/>
              </w:rPr>
            </w:pPr>
            <w:r>
              <w:rPr>
                <w:sz w:val="20"/>
                <w:szCs w:val="20"/>
                <w:lang w:val="de-DE"/>
              </w:rPr>
              <w:t xml:space="preserve">Starke </w:t>
            </w:r>
            <w:r w:rsidR="00423D21">
              <w:rPr>
                <w:sz w:val="20"/>
                <w:szCs w:val="20"/>
                <w:lang w:val="de-DE"/>
              </w:rPr>
              <w:t>Korrelation</w:t>
            </w:r>
            <w:r>
              <w:rPr>
                <w:sz w:val="20"/>
                <w:szCs w:val="20"/>
                <w:lang w:val="de-DE"/>
              </w:rPr>
              <w:t xml:space="preserve"> zwischen Prädiktoren </w:t>
            </w:r>
          </w:p>
        </w:tc>
      </w:tr>
      <w:tr w:rsidR="00423D21" w:rsidRPr="008B30BA" w14:paraId="2DAB38CC" w14:textId="77777777" w:rsidTr="00450ADF">
        <w:trPr>
          <w:trHeight w:val="193"/>
        </w:trPr>
        <w:tc>
          <w:tcPr>
            <w:tcW w:w="1980" w:type="dxa"/>
          </w:tcPr>
          <w:p w14:paraId="09ABECBE" w14:textId="5EA126DC" w:rsidR="00423D21" w:rsidRPr="008543D0" w:rsidRDefault="008543D0" w:rsidP="009B6F5B">
            <w:pPr>
              <w:rPr>
                <w:b/>
                <w:bCs/>
                <w:sz w:val="20"/>
                <w:szCs w:val="20"/>
                <w:lang w:val="de-DE"/>
              </w:rPr>
            </w:pPr>
            <w:r w:rsidRPr="008543D0">
              <w:rPr>
                <w:b/>
                <w:bCs/>
                <w:sz w:val="20"/>
                <w:szCs w:val="20"/>
                <w:lang w:val="de-DE"/>
              </w:rPr>
              <w:t>Linearkombination</w:t>
            </w:r>
          </w:p>
        </w:tc>
        <w:tc>
          <w:tcPr>
            <w:tcW w:w="6818" w:type="dxa"/>
          </w:tcPr>
          <w:p w14:paraId="23A5E787" w14:textId="226C59EF" w:rsidR="00423D21" w:rsidRDefault="00932EA5" w:rsidP="009B6F5B">
            <w:pPr>
              <w:rPr>
                <w:sz w:val="20"/>
                <w:szCs w:val="20"/>
                <w:lang w:val="de-DE"/>
              </w:rPr>
            </w:pPr>
            <w:r>
              <w:rPr>
                <w:sz w:val="20"/>
                <w:szCs w:val="20"/>
                <w:lang w:val="de-DE"/>
              </w:rPr>
              <w:t xml:space="preserve">Prädiktoren stellt Linearkombination </w:t>
            </w:r>
            <w:r w:rsidR="003262C1">
              <w:rPr>
                <w:sz w:val="20"/>
                <w:szCs w:val="20"/>
                <w:lang w:val="de-DE"/>
              </w:rPr>
              <w:t>eines</w:t>
            </w:r>
            <w:r>
              <w:rPr>
                <w:sz w:val="20"/>
                <w:szCs w:val="20"/>
                <w:lang w:val="de-DE"/>
              </w:rPr>
              <w:t xml:space="preserve"> anderen Prädiktor</w:t>
            </w:r>
            <w:r w:rsidR="003262C1">
              <w:rPr>
                <w:sz w:val="20"/>
                <w:szCs w:val="20"/>
                <w:lang w:val="de-DE"/>
              </w:rPr>
              <w:t>s</w:t>
            </w:r>
            <w:r>
              <w:rPr>
                <w:sz w:val="20"/>
                <w:szCs w:val="20"/>
                <w:lang w:val="de-DE"/>
              </w:rPr>
              <w:t xml:space="preserve"> dar</w:t>
            </w:r>
          </w:p>
        </w:tc>
      </w:tr>
      <w:tr w:rsidR="00423D21" w:rsidRPr="008B30BA" w14:paraId="7E60FACF" w14:textId="77777777" w:rsidTr="00450ADF">
        <w:trPr>
          <w:trHeight w:val="217"/>
        </w:trPr>
        <w:tc>
          <w:tcPr>
            <w:tcW w:w="1980" w:type="dxa"/>
          </w:tcPr>
          <w:p w14:paraId="1CAEB377" w14:textId="57B56F1B" w:rsidR="00423D21" w:rsidRPr="008543D0" w:rsidRDefault="008543D0" w:rsidP="009B6F5B">
            <w:pPr>
              <w:rPr>
                <w:b/>
                <w:bCs/>
                <w:sz w:val="20"/>
                <w:szCs w:val="20"/>
                <w:lang w:val="de-DE"/>
              </w:rPr>
            </w:pPr>
            <w:r w:rsidRPr="008543D0">
              <w:rPr>
                <w:b/>
                <w:bCs/>
                <w:sz w:val="20"/>
                <w:szCs w:val="20"/>
                <w:lang w:val="de-DE"/>
              </w:rPr>
              <w:t>Varianzhomogenität</w:t>
            </w:r>
          </w:p>
        </w:tc>
        <w:tc>
          <w:tcPr>
            <w:tcW w:w="6818" w:type="dxa"/>
          </w:tcPr>
          <w:p w14:paraId="7527AF66" w14:textId="3C309441" w:rsidR="00423D21" w:rsidRDefault="00E47157" w:rsidP="009B6F5B">
            <w:pPr>
              <w:rPr>
                <w:sz w:val="20"/>
                <w:szCs w:val="20"/>
                <w:lang w:val="de-DE"/>
              </w:rPr>
            </w:pPr>
            <w:r>
              <w:rPr>
                <w:sz w:val="20"/>
                <w:szCs w:val="20"/>
                <w:lang w:val="de-DE"/>
              </w:rPr>
              <w:t>Variable weist eine Varianz von (</w:t>
            </w:r>
            <w:r w:rsidR="00932EA5">
              <w:rPr>
                <w:sz w:val="20"/>
                <w:szCs w:val="20"/>
                <w:lang w:val="de-DE"/>
              </w:rPr>
              <w:t>nahezu</w:t>
            </w:r>
            <w:r>
              <w:rPr>
                <w:sz w:val="20"/>
                <w:szCs w:val="20"/>
                <w:lang w:val="de-DE"/>
              </w:rPr>
              <w:t>) 0 auf</w:t>
            </w:r>
          </w:p>
        </w:tc>
      </w:tr>
      <w:tr w:rsidR="008543D0" w:rsidRPr="008B30BA" w14:paraId="3DA8ED0F" w14:textId="77777777" w:rsidTr="00450ADF">
        <w:trPr>
          <w:trHeight w:val="217"/>
        </w:trPr>
        <w:tc>
          <w:tcPr>
            <w:tcW w:w="1980" w:type="dxa"/>
          </w:tcPr>
          <w:p w14:paraId="6DEED61A" w14:textId="77777777" w:rsidR="008543D0" w:rsidRPr="008543D0" w:rsidRDefault="008543D0" w:rsidP="009B6F5B">
            <w:pPr>
              <w:rPr>
                <w:b/>
                <w:bCs/>
                <w:sz w:val="20"/>
                <w:szCs w:val="20"/>
                <w:lang w:val="de-DE"/>
              </w:rPr>
            </w:pPr>
          </w:p>
        </w:tc>
        <w:tc>
          <w:tcPr>
            <w:tcW w:w="6818" w:type="dxa"/>
          </w:tcPr>
          <w:p w14:paraId="7E988EBD" w14:textId="77777777" w:rsidR="008543D0" w:rsidRDefault="008543D0" w:rsidP="009B6F5B">
            <w:pPr>
              <w:rPr>
                <w:sz w:val="20"/>
                <w:szCs w:val="20"/>
                <w:lang w:val="de-DE"/>
              </w:rPr>
            </w:pPr>
          </w:p>
        </w:tc>
      </w:tr>
    </w:tbl>
    <w:p w14:paraId="5EC3E9DF" w14:textId="42AA0E62" w:rsidR="00450ADF" w:rsidRPr="00A12C2C" w:rsidRDefault="00A12C2C" w:rsidP="00450ADF">
      <w:pPr>
        <w:pStyle w:val="Heading2"/>
        <w:rPr>
          <w:b w:val="0"/>
          <w:bCs w:val="0"/>
          <w:lang w:val="de-DE"/>
        </w:rPr>
      </w:pPr>
      <w:r w:rsidRPr="00A12C2C">
        <w:rPr>
          <w:b w:val="0"/>
          <w:bCs w:val="0"/>
          <w:lang w:val="de-DE"/>
        </w:rPr>
        <w:t>M</w:t>
      </w:r>
      <w:r>
        <w:rPr>
          <w:b w:val="0"/>
          <w:bCs w:val="0"/>
          <w:lang w:val="de-DE"/>
        </w:rPr>
        <w:t>odellierung</w:t>
      </w:r>
    </w:p>
    <w:p w14:paraId="6C7A143E" w14:textId="1CFA1AEC" w:rsidR="00702CE4" w:rsidRPr="00705973" w:rsidRDefault="00705973" w:rsidP="009B6F5B">
      <w:pPr>
        <w:rPr>
          <w:b/>
          <w:bCs/>
          <w:sz w:val="20"/>
          <w:szCs w:val="20"/>
          <w:lang w:val="de-DE"/>
        </w:rPr>
      </w:pPr>
      <w:r w:rsidRPr="008543D0">
        <w:rPr>
          <w:sz w:val="20"/>
          <w:szCs w:val="20"/>
          <w:lang w:val="de-DE"/>
        </w:rPr>
        <w:t>Nachdem der Modellierung vorangehende Transformationsmaßnahmen definiert wurden, gilt es den zu verwendenden Modellierungsalgorithmus (bzw. -algorithmen) auszuwählen.</w:t>
      </w:r>
      <w:r>
        <w:rPr>
          <w:b/>
          <w:bCs/>
          <w:sz w:val="20"/>
          <w:szCs w:val="20"/>
          <w:lang w:val="de-DE"/>
        </w:rPr>
        <w:t xml:space="preserve"> </w:t>
      </w:r>
      <w:r w:rsidR="008B2AB8">
        <w:rPr>
          <w:sz w:val="20"/>
          <w:szCs w:val="20"/>
          <w:lang w:val="de-DE"/>
        </w:rPr>
        <w:t xml:space="preserve">Grundsätzlich basiert die Entscheidung, wie viele Modelltypen gleichzeitig trainiert werden sollen, auf einem Trade-Off zwischen Performance und Rechenleistung. </w:t>
      </w:r>
      <w:r w:rsidR="006F127B">
        <w:rPr>
          <w:sz w:val="20"/>
          <w:szCs w:val="20"/>
          <w:lang w:val="de-DE"/>
        </w:rPr>
        <w:t xml:space="preserve">Dabei ist meist die Datengröße das ausschlaggebende Kriterium für die </w:t>
      </w:r>
      <w:r w:rsidR="003262C1">
        <w:rPr>
          <w:sz w:val="20"/>
          <w:szCs w:val="20"/>
          <w:lang w:val="de-DE"/>
        </w:rPr>
        <w:t>Abwägung</w:t>
      </w:r>
      <w:r w:rsidR="006F127B">
        <w:rPr>
          <w:sz w:val="20"/>
          <w:szCs w:val="20"/>
          <w:lang w:val="de-DE"/>
        </w:rPr>
        <w:t xml:space="preserve"> dieses Trade-Offs. Mit zunehmender Datenmenge steigt zwar meist die Genauigkeit bzw. die Generalisierbarkeit des Modells, allerdings steigt hiermit auch die Zeit- &amp; Rechenaufwand pro Trainingsperiode. </w:t>
      </w:r>
      <w:r w:rsidR="008B2AB8">
        <w:rPr>
          <w:sz w:val="20"/>
          <w:szCs w:val="20"/>
          <w:lang w:val="de-DE"/>
        </w:rPr>
        <w:t xml:space="preserve">Als Faustregel empfiehlt es sich auf Basis der unten dargestellten Tabelle eine Auswahl an 2-3 Algorithmen zu treffen, die für die spezifische Problemstellung </w:t>
      </w:r>
      <w:r w:rsidR="00A12C2C">
        <w:rPr>
          <w:sz w:val="20"/>
          <w:szCs w:val="20"/>
          <w:lang w:val="de-DE"/>
        </w:rPr>
        <w:t>potenziell</w:t>
      </w:r>
      <w:r w:rsidR="008B2AB8">
        <w:rPr>
          <w:sz w:val="20"/>
          <w:szCs w:val="20"/>
          <w:lang w:val="de-DE"/>
        </w:rPr>
        <w:t xml:space="preserve"> erfolgreich sein könnten. Bei extrem großen Datenmengen (</w:t>
      </w:r>
      <w:r w:rsidR="006F127B">
        <w:rPr>
          <w:sz w:val="20"/>
          <w:szCs w:val="20"/>
          <w:lang w:val="de-DE"/>
        </w:rPr>
        <w:t>Datensätzen &gt; 1 TB) empfiehlt es sich, lediglich ein Algorithmus pro Trainingsperiode einzubeziehen</w:t>
      </w:r>
      <w:r w:rsidR="006F127B" w:rsidRPr="006F127B">
        <w:rPr>
          <w:sz w:val="20"/>
          <w:szCs w:val="20"/>
          <w:lang w:val="de-DE"/>
        </w:rPr>
        <w:t>.</w:t>
      </w:r>
      <w:r w:rsidR="00702CE4">
        <w:rPr>
          <w:sz w:val="20"/>
          <w:szCs w:val="20"/>
          <w:lang w:val="de-DE"/>
        </w:rPr>
        <w:t xml:space="preserve"> Folgende Algorithmen stehen zum aktuellen Stand zur Verfügung: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45"/>
        <w:gridCol w:w="3510"/>
        <w:gridCol w:w="4207"/>
      </w:tblGrid>
      <w:tr w:rsidR="00702CE4" w14:paraId="1D37E513" w14:textId="77777777" w:rsidTr="00702CE4">
        <w:tc>
          <w:tcPr>
            <w:tcW w:w="1345" w:type="dxa"/>
          </w:tcPr>
          <w:p w14:paraId="651E5B31" w14:textId="695D497F" w:rsidR="00702CE4" w:rsidRPr="00702CE4" w:rsidRDefault="00702CE4" w:rsidP="009B6F5B">
            <w:pPr>
              <w:rPr>
                <w:b/>
                <w:bCs/>
                <w:sz w:val="20"/>
                <w:szCs w:val="20"/>
                <w:lang w:val="de-DE"/>
              </w:rPr>
            </w:pPr>
            <w:r w:rsidRPr="00702CE4">
              <w:rPr>
                <w:b/>
                <w:bCs/>
                <w:sz w:val="20"/>
                <w:szCs w:val="20"/>
                <w:lang w:val="de-DE"/>
              </w:rPr>
              <w:t>lm</w:t>
            </w:r>
          </w:p>
        </w:tc>
        <w:tc>
          <w:tcPr>
            <w:tcW w:w="3510" w:type="dxa"/>
          </w:tcPr>
          <w:p w14:paraId="589D52D9" w14:textId="785B9E7D" w:rsidR="00702CE4" w:rsidRDefault="00702CE4" w:rsidP="009B6F5B">
            <w:pPr>
              <w:rPr>
                <w:sz w:val="20"/>
                <w:szCs w:val="20"/>
                <w:lang w:val="de-DE"/>
              </w:rPr>
            </w:pPr>
            <w:r>
              <w:rPr>
                <w:sz w:val="20"/>
                <w:szCs w:val="20"/>
                <w:lang w:val="de-DE"/>
              </w:rPr>
              <w:t>Linear Regression</w:t>
            </w:r>
            <w:r w:rsidR="000953CC">
              <w:rPr>
                <w:sz w:val="20"/>
                <w:szCs w:val="20"/>
                <w:lang w:val="de-DE"/>
              </w:rPr>
              <w:t xml:space="preserve"> Algorithmus</w:t>
            </w:r>
          </w:p>
        </w:tc>
        <w:tc>
          <w:tcPr>
            <w:tcW w:w="4207" w:type="dxa"/>
          </w:tcPr>
          <w:p w14:paraId="268025D3" w14:textId="11ECC20B" w:rsidR="00702CE4" w:rsidRDefault="00702CE4" w:rsidP="009B6F5B">
            <w:pPr>
              <w:rPr>
                <w:sz w:val="20"/>
                <w:szCs w:val="20"/>
                <w:lang w:val="de-DE"/>
              </w:rPr>
            </w:pPr>
            <w:r>
              <w:rPr>
                <w:sz w:val="20"/>
                <w:szCs w:val="20"/>
                <w:lang w:val="de-DE"/>
              </w:rPr>
              <w:t>Regression</w:t>
            </w:r>
          </w:p>
        </w:tc>
      </w:tr>
      <w:tr w:rsidR="00702CE4" w14:paraId="3199FDCC" w14:textId="77777777" w:rsidTr="00702CE4">
        <w:tc>
          <w:tcPr>
            <w:tcW w:w="1345" w:type="dxa"/>
          </w:tcPr>
          <w:p w14:paraId="045BC014" w14:textId="02A75D6F" w:rsidR="00702CE4" w:rsidRPr="00702CE4" w:rsidRDefault="00702CE4" w:rsidP="009B6F5B">
            <w:pPr>
              <w:rPr>
                <w:b/>
                <w:bCs/>
                <w:sz w:val="20"/>
                <w:szCs w:val="20"/>
                <w:lang w:val="de-DE"/>
              </w:rPr>
            </w:pPr>
            <w:r w:rsidRPr="00702CE4">
              <w:rPr>
                <w:b/>
                <w:bCs/>
                <w:sz w:val="20"/>
                <w:szCs w:val="20"/>
                <w:lang w:val="de-DE"/>
              </w:rPr>
              <w:t>lda</w:t>
            </w:r>
          </w:p>
        </w:tc>
        <w:tc>
          <w:tcPr>
            <w:tcW w:w="3510" w:type="dxa"/>
          </w:tcPr>
          <w:p w14:paraId="4EE47F41" w14:textId="22AF2FD7" w:rsidR="00702CE4" w:rsidRDefault="00702CE4" w:rsidP="009B6F5B">
            <w:pPr>
              <w:rPr>
                <w:sz w:val="20"/>
                <w:szCs w:val="20"/>
                <w:lang w:val="de-DE"/>
              </w:rPr>
            </w:pPr>
            <w:r>
              <w:rPr>
                <w:sz w:val="20"/>
                <w:szCs w:val="20"/>
                <w:lang w:val="de-DE"/>
              </w:rPr>
              <w:t>Linear Discriminant Analysis</w:t>
            </w:r>
          </w:p>
        </w:tc>
        <w:tc>
          <w:tcPr>
            <w:tcW w:w="4207" w:type="dxa"/>
          </w:tcPr>
          <w:p w14:paraId="2EF2BF19" w14:textId="442AE288" w:rsidR="00702CE4" w:rsidRDefault="00702CE4" w:rsidP="009B6F5B">
            <w:pPr>
              <w:rPr>
                <w:sz w:val="20"/>
                <w:szCs w:val="20"/>
                <w:lang w:val="de-DE"/>
              </w:rPr>
            </w:pPr>
            <w:r>
              <w:rPr>
                <w:sz w:val="20"/>
                <w:szCs w:val="20"/>
                <w:lang w:val="de-DE"/>
              </w:rPr>
              <w:t>Classification</w:t>
            </w:r>
          </w:p>
        </w:tc>
      </w:tr>
      <w:tr w:rsidR="00702CE4" w14:paraId="4CA1B656" w14:textId="77777777" w:rsidTr="00702CE4">
        <w:tc>
          <w:tcPr>
            <w:tcW w:w="1345" w:type="dxa"/>
          </w:tcPr>
          <w:p w14:paraId="7BAA3B2B" w14:textId="6CC74D68" w:rsidR="00702CE4" w:rsidRPr="00702CE4" w:rsidRDefault="00702CE4" w:rsidP="009B6F5B">
            <w:pPr>
              <w:rPr>
                <w:b/>
                <w:bCs/>
                <w:sz w:val="20"/>
                <w:szCs w:val="20"/>
                <w:lang w:val="de-DE"/>
              </w:rPr>
            </w:pPr>
            <w:r w:rsidRPr="00702CE4">
              <w:rPr>
                <w:b/>
                <w:bCs/>
                <w:sz w:val="20"/>
                <w:szCs w:val="20"/>
                <w:lang w:val="de-DE"/>
              </w:rPr>
              <w:t>ada</w:t>
            </w:r>
          </w:p>
        </w:tc>
        <w:tc>
          <w:tcPr>
            <w:tcW w:w="3510" w:type="dxa"/>
          </w:tcPr>
          <w:p w14:paraId="4CACEC70" w14:textId="1E0CBAFA" w:rsidR="00702CE4" w:rsidRDefault="00702CE4" w:rsidP="009B6F5B">
            <w:pPr>
              <w:rPr>
                <w:sz w:val="20"/>
                <w:szCs w:val="20"/>
                <w:lang w:val="de-DE"/>
              </w:rPr>
            </w:pPr>
            <w:r>
              <w:rPr>
                <w:sz w:val="20"/>
                <w:szCs w:val="20"/>
                <w:lang w:val="de-DE"/>
              </w:rPr>
              <w:t>Ada Boosting Algorithm</w:t>
            </w:r>
            <w:r w:rsidR="000953CC">
              <w:rPr>
                <w:sz w:val="20"/>
                <w:szCs w:val="20"/>
                <w:lang w:val="de-DE"/>
              </w:rPr>
              <w:t>us</w:t>
            </w:r>
          </w:p>
        </w:tc>
        <w:tc>
          <w:tcPr>
            <w:tcW w:w="4207" w:type="dxa"/>
          </w:tcPr>
          <w:p w14:paraId="20F75C6E" w14:textId="680F676D" w:rsidR="00702CE4" w:rsidRDefault="00702CE4" w:rsidP="009B6F5B">
            <w:pPr>
              <w:rPr>
                <w:sz w:val="20"/>
                <w:szCs w:val="20"/>
                <w:lang w:val="de-DE"/>
              </w:rPr>
            </w:pPr>
            <w:r>
              <w:rPr>
                <w:sz w:val="20"/>
                <w:szCs w:val="20"/>
                <w:lang w:val="de-DE"/>
              </w:rPr>
              <w:t>Regression, Classification</w:t>
            </w:r>
          </w:p>
        </w:tc>
      </w:tr>
      <w:tr w:rsidR="00702CE4" w14:paraId="275C4A9B" w14:textId="77777777" w:rsidTr="00702CE4">
        <w:tc>
          <w:tcPr>
            <w:tcW w:w="1345" w:type="dxa"/>
          </w:tcPr>
          <w:p w14:paraId="72DCDAEE" w14:textId="36BD61E3" w:rsidR="00702CE4" w:rsidRPr="00702CE4" w:rsidRDefault="00702CE4" w:rsidP="009B6F5B">
            <w:pPr>
              <w:rPr>
                <w:b/>
                <w:bCs/>
                <w:sz w:val="20"/>
                <w:szCs w:val="20"/>
                <w:lang w:val="de-DE"/>
              </w:rPr>
            </w:pPr>
            <w:r w:rsidRPr="00702CE4">
              <w:rPr>
                <w:b/>
                <w:bCs/>
                <w:sz w:val="20"/>
                <w:szCs w:val="20"/>
                <w:lang w:val="de-DE"/>
              </w:rPr>
              <w:t>rf</w:t>
            </w:r>
          </w:p>
        </w:tc>
        <w:tc>
          <w:tcPr>
            <w:tcW w:w="3510" w:type="dxa"/>
          </w:tcPr>
          <w:p w14:paraId="1DC7C690" w14:textId="3244FCA0" w:rsidR="00702CE4" w:rsidRDefault="00702CE4" w:rsidP="009B6F5B">
            <w:pPr>
              <w:rPr>
                <w:sz w:val="20"/>
                <w:szCs w:val="20"/>
                <w:lang w:val="de-DE"/>
              </w:rPr>
            </w:pPr>
            <w:r>
              <w:rPr>
                <w:sz w:val="20"/>
                <w:szCs w:val="20"/>
                <w:lang w:val="de-DE"/>
              </w:rPr>
              <w:t>Random Forest Algorithm</w:t>
            </w:r>
            <w:r w:rsidR="000953CC">
              <w:rPr>
                <w:sz w:val="20"/>
                <w:szCs w:val="20"/>
                <w:lang w:val="de-DE"/>
              </w:rPr>
              <w:t>us</w:t>
            </w:r>
          </w:p>
        </w:tc>
        <w:tc>
          <w:tcPr>
            <w:tcW w:w="4207" w:type="dxa"/>
          </w:tcPr>
          <w:p w14:paraId="14193D95" w14:textId="38414367" w:rsidR="00702CE4" w:rsidRDefault="00702CE4" w:rsidP="009B6F5B">
            <w:pPr>
              <w:rPr>
                <w:sz w:val="20"/>
                <w:szCs w:val="20"/>
                <w:lang w:val="de-DE"/>
              </w:rPr>
            </w:pPr>
            <w:r>
              <w:rPr>
                <w:sz w:val="20"/>
                <w:szCs w:val="20"/>
                <w:lang w:val="de-DE"/>
              </w:rPr>
              <w:t>Regression, Classification</w:t>
            </w:r>
          </w:p>
        </w:tc>
      </w:tr>
    </w:tbl>
    <w:p w14:paraId="06A6C251" w14:textId="04159D9D" w:rsidR="00072513" w:rsidRDefault="00702CE4" w:rsidP="00072513">
      <w:pPr>
        <w:rPr>
          <w:sz w:val="20"/>
          <w:szCs w:val="20"/>
          <w:lang w:val="de-DE"/>
        </w:rPr>
      </w:pPr>
      <w:r>
        <w:rPr>
          <w:sz w:val="20"/>
          <w:szCs w:val="20"/>
          <w:lang w:val="de-DE"/>
        </w:rPr>
        <w:br/>
      </w:r>
      <w:r w:rsidR="00B66149">
        <w:rPr>
          <w:sz w:val="20"/>
          <w:szCs w:val="20"/>
          <w:lang w:val="de-DE"/>
        </w:rPr>
        <w:t xml:space="preserve">Eine ausführlichere Dokumentation der Algorithmen inklusive ihrer Vor-&amp; Nachteile der verschiedenen Modelle ist unter </w:t>
      </w:r>
      <w:r w:rsidR="004F1F9E">
        <w:fldChar w:fldCharType="begin"/>
      </w:r>
      <w:r w:rsidR="004F1F9E" w:rsidRPr="008B30BA">
        <w:rPr>
          <w:lang w:val="de-DE"/>
        </w:rPr>
        <w:instrText xml:space="preserve"> HYPERLINK "https://topepo.github.io/caret/available-models.html" </w:instrText>
      </w:r>
      <w:r w:rsidR="004F1F9E">
        <w:fldChar w:fldCharType="separate"/>
      </w:r>
      <w:r w:rsidR="00B66149" w:rsidRPr="00B66149">
        <w:rPr>
          <w:rStyle w:val="Hyperlink"/>
          <w:sz w:val="20"/>
          <w:szCs w:val="20"/>
          <w:lang w:val="de-DE"/>
        </w:rPr>
        <w:t>folgendem Link</w:t>
      </w:r>
      <w:r w:rsidR="004F1F9E">
        <w:rPr>
          <w:rStyle w:val="Hyperlink"/>
          <w:sz w:val="20"/>
          <w:szCs w:val="20"/>
          <w:lang w:val="de-DE"/>
        </w:rPr>
        <w:fldChar w:fldCharType="end"/>
      </w:r>
      <w:r w:rsidR="00B66149">
        <w:rPr>
          <w:sz w:val="20"/>
          <w:szCs w:val="20"/>
          <w:lang w:val="de-DE"/>
        </w:rPr>
        <w:t xml:space="preserve"> zu finden. </w:t>
      </w:r>
      <w:r w:rsidR="00067CCE">
        <w:rPr>
          <w:sz w:val="20"/>
          <w:szCs w:val="20"/>
          <w:lang w:val="de-DE"/>
        </w:rPr>
        <w:t xml:space="preserve">Als </w:t>
      </w:r>
      <w:r w:rsidR="006F127B">
        <w:rPr>
          <w:sz w:val="20"/>
          <w:szCs w:val="20"/>
          <w:lang w:val="de-DE"/>
        </w:rPr>
        <w:t>„</w:t>
      </w:r>
      <w:r w:rsidR="00067CCE">
        <w:rPr>
          <w:sz w:val="20"/>
          <w:szCs w:val="20"/>
          <w:lang w:val="de-DE"/>
        </w:rPr>
        <w:t>Allrounder</w:t>
      </w:r>
      <w:r w:rsidR="006F127B">
        <w:rPr>
          <w:sz w:val="20"/>
          <w:szCs w:val="20"/>
          <w:lang w:val="de-DE"/>
        </w:rPr>
        <w:t xml:space="preserve">“ </w:t>
      </w:r>
      <w:r w:rsidR="00067CCE">
        <w:rPr>
          <w:sz w:val="20"/>
          <w:szCs w:val="20"/>
          <w:lang w:val="de-DE"/>
        </w:rPr>
        <w:t xml:space="preserve">haben sich hierbei </w:t>
      </w:r>
      <w:r>
        <w:rPr>
          <w:sz w:val="20"/>
          <w:szCs w:val="20"/>
          <w:lang w:val="de-DE"/>
        </w:rPr>
        <w:t>sog.</w:t>
      </w:r>
      <w:r w:rsidR="006F127B">
        <w:rPr>
          <w:sz w:val="20"/>
          <w:szCs w:val="20"/>
          <w:lang w:val="de-DE"/>
        </w:rPr>
        <w:t xml:space="preserve"> Ensemble</w:t>
      </w:r>
      <w:r>
        <w:rPr>
          <w:sz w:val="20"/>
          <w:szCs w:val="20"/>
          <w:lang w:val="de-DE"/>
        </w:rPr>
        <w:t>-</w:t>
      </w:r>
      <w:r w:rsidR="00067CCE">
        <w:rPr>
          <w:sz w:val="20"/>
          <w:szCs w:val="20"/>
          <w:lang w:val="de-DE"/>
        </w:rPr>
        <w:t>Algorithmen (</w:t>
      </w:r>
      <w:r>
        <w:rPr>
          <w:sz w:val="20"/>
          <w:szCs w:val="20"/>
          <w:lang w:val="de-DE"/>
        </w:rPr>
        <w:t>wie rf, ada</w:t>
      </w:r>
      <w:r w:rsidR="00067CCE">
        <w:rPr>
          <w:sz w:val="20"/>
          <w:szCs w:val="20"/>
          <w:lang w:val="de-DE"/>
        </w:rPr>
        <w:t>) bewährt</w:t>
      </w:r>
      <w:r w:rsidR="006F127B">
        <w:rPr>
          <w:sz w:val="20"/>
          <w:szCs w:val="20"/>
          <w:lang w:val="de-DE"/>
        </w:rPr>
        <w:t xml:space="preserve">, welche durch eine extrem hohe Flexibilität im Anwendungsbereich </w:t>
      </w:r>
      <w:r w:rsidR="00067CCE">
        <w:rPr>
          <w:sz w:val="20"/>
          <w:szCs w:val="20"/>
          <w:lang w:val="de-DE"/>
        </w:rPr>
        <w:t>bei</w:t>
      </w:r>
      <w:r w:rsidR="006F127B">
        <w:rPr>
          <w:sz w:val="20"/>
          <w:szCs w:val="20"/>
          <w:lang w:val="de-DE"/>
        </w:rPr>
        <w:t xml:space="preserve"> einer </w:t>
      </w:r>
      <w:r w:rsidR="00067CCE">
        <w:rPr>
          <w:sz w:val="20"/>
          <w:szCs w:val="20"/>
          <w:lang w:val="de-DE"/>
        </w:rPr>
        <w:t xml:space="preserve">gleichzeitig hohen Genauigkeit </w:t>
      </w:r>
      <w:r w:rsidR="006F127B">
        <w:rPr>
          <w:sz w:val="20"/>
          <w:szCs w:val="20"/>
          <w:lang w:val="de-DE"/>
        </w:rPr>
        <w:t>gekennzeichnet sind.</w:t>
      </w:r>
      <w:r w:rsidR="008E0719">
        <w:rPr>
          <w:sz w:val="20"/>
          <w:szCs w:val="20"/>
          <w:lang w:val="de-DE"/>
        </w:rPr>
        <w:t xml:space="preserve"> </w:t>
      </w:r>
      <w:r w:rsidR="006B512F">
        <w:rPr>
          <w:sz w:val="20"/>
          <w:szCs w:val="20"/>
          <w:lang w:val="de-DE"/>
        </w:rPr>
        <w:t xml:space="preserve"> </w:t>
      </w:r>
      <w:r w:rsidR="008E0719">
        <w:rPr>
          <w:sz w:val="20"/>
          <w:szCs w:val="20"/>
          <w:lang w:val="de-DE"/>
        </w:rPr>
        <w:t xml:space="preserve">Nach abschließender Auswahl der Modellierungsalgorithmen gilt es </w:t>
      </w:r>
      <w:r w:rsidR="006B512F">
        <w:rPr>
          <w:sz w:val="20"/>
          <w:szCs w:val="20"/>
          <w:lang w:val="de-DE"/>
        </w:rPr>
        <w:t xml:space="preserve">die </w:t>
      </w:r>
      <w:r w:rsidR="008E0719">
        <w:rPr>
          <w:sz w:val="20"/>
          <w:szCs w:val="20"/>
          <w:lang w:val="de-DE"/>
        </w:rPr>
        <w:t xml:space="preserve">Vorgehensweise innerhalb des Trainingsprozesses genauer zu spezifizieren. </w:t>
      </w:r>
      <w:r w:rsidR="006B512F">
        <w:rPr>
          <w:sz w:val="20"/>
          <w:szCs w:val="20"/>
          <w:lang w:val="de-DE"/>
        </w:rPr>
        <w:t>Ein entscheidender Schritt hierbei ist die Auswahl des Indikators</w:t>
      </w:r>
      <w:r w:rsidR="00072513">
        <w:rPr>
          <w:sz w:val="20"/>
          <w:szCs w:val="20"/>
          <w:lang w:val="de-DE"/>
        </w:rPr>
        <w:t xml:space="preserve">, nach dem das Modell optimiert werden soll. </w:t>
      </w:r>
      <w:r w:rsidR="006B512F">
        <w:rPr>
          <w:sz w:val="20"/>
          <w:szCs w:val="20"/>
          <w:lang w:val="de-DE"/>
        </w:rPr>
        <w:t>Dabei stehen dem Anwender unterschiedliche Indikatoren pro Problemstellung zur Verfügung</w:t>
      </w:r>
      <w:r w:rsidR="00072513">
        <w:rPr>
          <w:sz w:val="20"/>
          <w:szCs w:val="20"/>
          <w:lang w:val="de-DE"/>
        </w:rPr>
        <w:t>:</w:t>
      </w:r>
    </w:p>
    <w:tbl>
      <w:tblPr>
        <w:tblStyle w:val="TableGrid"/>
        <w:tblW w:w="8557"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65"/>
        <w:gridCol w:w="1440"/>
        <w:gridCol w:w="4152"/>
      </w:tblGrid>
      <w:tr w:rsidR="00072513" w14:paraId="62EB7588" w14:textId="77777777" w:rsidTr="00FA1AD7">
        <w:trPr>
          <w:trHeight w:val="242"/>
        </w:trPr>
        <w:tc>
          <w:tcPr>
            <w:tcW w:w="2965" w:type="dxa"/>
          </w:tcPr>
          <w:p w14:paraId="467961AF" w14:textId="77777777" w:rsidR="00072513" w:rsidRPr="00AC0832" w:rsidRDefault="00072513" w:rsidP="00FA1AD7">
            <w:pPr>
              <w:rPr>
                <w:b/>
                <w:bCs/>
                <w:sz w:val="20"/>
                <w:szCs w:val="20"/>
                <w:lang w:val="de-DE"/>
              </w:rPr>
            </w:pPr>
          </w:p>
        </w:tc>
        <w:tc>
          <w:tcPr>
            <w:tcW w:w="1440" w:type="dxa"/>
          </w:tcPr>
          <w:p w14:paraId="39A5629F" w14:textId="77777777" w:rsidR="00072513" w:rsidRPr="00A12C2C" w:rsidRDefault="00072513" w:rsidP="00FA1AD7">
            <w:pPr>
              <w:rPr>
                <w:i/>
                <w:iCs/>
                <w:sz w:val="20"/>
                <w:szCs w:val="20"/>
                <w:lang w:val="de-DE"/>
              </w:rPr>
            </w:pPr>
            <w:r>
              <w:rPr>
                <w:i/>
                <w:iCs/>
                <w:sz w:val="20"/>
                <w:szCs w:val="20"/>
                <w:lang w:val="de-DE"/>
              </w:rPr>
              <w:t>Problem-Typ</w:t>
            </w:r>
          </w:p>
        </w:tc>
        <w:tc>
          <w:tcPr>
            <w:tcW w:w="4152" w:type="dxa"/>
          </w:tcPr>
          <w:p w14:paraId="18C544C2" w14:textId="77777777" w:rsidR="00072513" w:rsidRPr="00A12C2C" w:rsidRDefault="00072513" w:rsidP="00FA1AD7">
            <w:pPr>
              <w:rPr>
                <w:i/>
                <w:iCs/>
                <w:sz w:val="20"/>
                <w:szCs w:val="20"/>
                <w:lang w:val="de-DE"/>
              </w:rPr>
            </w:pPr>
            <w:r>
              <w:rPr>
                <w:i/>
                <w:iCs/>
                <w:sz w:val="20"/>
                <w:szCs w:val="20"/>
                <w:lang w:val="de-DE"/>
              </w:rPr>
              <w:t>Erläuterung</w:t>
            </w:r>
          </w:p>
        </w:tc>
      </w:tr>
      <w:tr w:rsidR="00072513" w:rsidRPr="00943C50" w14:paraId="321827DF" w14:textId="77777777" w:rsidTr="00FA1AD7">
        <w:trPr>
          <w:trHeight w:val="242"/>
        </w:trPr>
        <w:tc>
          <w:tcPr>
            <w:tcW w:w="2965" w:type="dxa"/>
          </w:tcPr>
          <w:p w14:paraId="7E08BEF0" w14:textId="77777777" w:rsidR="00072513" w:rsidRPr="00A12C2C" w:rsidRDefault="004F1F9E" w:rsidP="00FA1AD7">
            <w:pPr>
              <w:rPr>
                <w:b/>
                <w:bCs/>
                <w:sz w:val="20"/>
                <w:szCs w:val="20"/>
                <w:lang w:val="de-DE"/>
              </w:rPr>
            </w:pPr>
            <w:hyperlink r:id="rId9" w:history="1">
              <w:r w:rsidR="00072513" w:rsidRPr="005A5774">
                <w:rPr>
                  <w:rStyle w:val="Hyperlink"/>
                  <w:b/>
                  <w:bCs/>
                  <w:sz w:val="20"/>
                  <w:szCs w:val="20"/>
                  <w:lang w:val="de-DE"/>
                </w:rPr>
                <w:t>Accuracy</w:t>
              </w:r>
            </w:hyperlink>
          </w:p>
        </w:tc>
        <w:tc>
          <w:tcPr>
            <w:tcW w:w="1440" w:type="dxa"/>
          </w:tcPr>
          <w:p w14:paraId="309209E7" w14:textId="77777777" w:rsidR="00072513" w:rsidRDefault="00072513" w:rsidP="00FA1AD7">
            <w:pPr>
              <w:rPr>
                <w:sz w:val="20"/>
                <w:szCs w:val="20"/>
                <w:lang w:val="de-DE"/>
              </w:rPr>
            </w:pPr>
            <w:r>
              <w:rPr>
                <w:sz w:val="20"/>
                <w:szCs w:val="20"/>
                <w:lang w:val="de-DE"/>
              </w:rPr>
              <w:t>Klassifikation</w:t>
            </w:r>
          </w:p>
        </w:tc>
        <w:tc>
          <w:tcPr>
            <w:tcW w:w="4152" w:type="dxa"/>
          </w:tcPr>
          <w:p w14:paraId="6D92C18D" w14:textId="77777777" w:rsidR="00072513" w:rsidRPr="00943C50" w:rsidRDefault="00072513" w:rsidP="00FA1AD7">
            <w:pPr>
              <w:rPr>
                <w:sz w:val="20"/>
                <w:szCs w:val="20"/>
                <w:lang w:val="de-DE"/>
              </w:rPr>
            </w:pPr>
            <w:r>
              <w:rPr>
                <w:sz w:val="20"/>
                <w:szCs w:val="20"/>
                <w:lang w:val="de-DE"/>
              </w:rPr>
              <w:t>#</w:t>
            </w:r>
            <w:r w:rsidRPr="00943C50">
              <w:rPr>
                <w:sz w:val="20"/>
                <w:szCs w:val="20"/>
                <w:lang w:val="de-DE"/>
              </w:rPr>
              <w:t xml:space="preserve"> korrekte Vorhersagen / </w:t>
            </w:r>
            <w:r>
              <w:rPr>
                <w:sz w:val="20"/>
                <w:szCs w:val="20"/>
                <w:lang w:val="de-DE"/>
              </w:rPr>
              <w:t>#</w:t>
            </w:r>
            <w:r w:rsidRPr="00943C50">
              <w:rPr>
                <w:sz w:val="20"/>
                <w:szCs w:val="20"/>
                <w:lang w:val="de-DE"/>
              </w:rPr>
              <w:t xml:space="preserve"> Vorhersagen</w:t>
            </w:r>
          </w:p>
        </w:tc>
      </w:tr>
      <w:tr w:rsidR="00072513" w:rsidRPr="008B30BA" w14:paraId="3ED88706" w14:textId="77777777" w:rsidTr="00FA1AD7">
        <w:trPr>
          <w:trHeight w:val="103"/>
        </w:trPr>
        <w:tc>
          <w:tcPr>
            <w:tcW w:w="2965" w:type="dxa"/>
          </w:tcPr>
          <w:p w14:paraId="63BE7458" w14:textId="77777777" w:rsidR="00072513" w:rsidRPr="00A12C2C" w:rsidRDefault="004F1F9E" w:rsidP="00FA1AD7">
            <w:pPr>
              <w:rPr>
                <w:b/>
                <w:bCs/>
                <w:sz w:val="20"/>
                <w:szCs w:val="20"/>
                <w:lang w:val="de-DE"/>
              </w:rPr>
            </w:pPr>
            <w:hyperlink r:id="rId10" w:history="1">
              <w:r w:rsidR="00072513" w:rsidRPr="00A12C2C">
                <w:rPr>
                  <w:rStyle w:val="Hyperlink"/>
                  <w:b/>
                  <w:bCs/>
                  <w:sz w:val="20"/>
                  <w:szCs w:val="20"/>
                </w:rPr>
                <w:t>Cohen’s (unweighted) Kappa</w:t>
              </w:r>
            </w:hyperlink>
          </w:p>
        </w:tc>
        <w:tc>
          <w:tcPr>
            <w:tcW w:w="1440" w:type="dxa"/>
          </w:tcPr>
          <w:p w14:paraId="1C82481C" w14:textId="77777777" w:rsidR="00072513" w:rsidRDefault="00072513" w:rsidP="00FA1AD7">
            <w:pPr>
              <w:rPr>
                <w:sz w:val="20"/>
                <w:szCs w:val="20"/>
                <w:lang w:val="de-DE"/>
              </w:rPr>
            </w:pPr>
            <w:r>
              <w:rPr>
                <w:sz w:val="20"/>
                <w:szCs w:val="20"/>
                <w:lang w:val="de-DE"/>
              </w:rPr>
              <w:t>Klassifikation</w:t>
            </w:r>
          </w:p>
        </w:tc>
        <w:tc>
          <w:tcPr>
            <w:tcW w:w="4152" w:type="dxa"/>
          </w:tcPr>
          <w:p w14:paraId="4D15227A" w14:textId="77777777" w:rsidR="00072513" w:rsidRPr="00943C50" w:rsidRDefault="00072513" w:rsidP="00FA1AD7">
            <w:pPr>
              <w:rPr>
                <w:sz w:val="20"/>
                <w:szCs w:val="20"/>
                <w:lang w:val="de-DE"/>
              </w:rPr>
            </w:pPr>
            <w:r w:rsidRPr="00943C50">
              <w:rPr>
                <w:sz w:val="20"/>
                <w:szCs w:val="20"/>
                <w:lang w:val="de-DE"/>
              </w:rPr>
              <w:t xml:space="preserve">Statistik zur Überprüfung </w:t>
            </w:r>
            <w:r>
              <w:rPr>
                <w:sz w:val="20"/>
                <w:szCs w:val="20"/>
                <w:lang w:val="de-DE"/>
              </w:rPr>
              <w:t>d.</w:t>
            </w:r>
            <w:r w:rsidRPr="00943C50">
              <w:rPr>
                <w:sz w:val="20"/>
                <w:szCs w:val="20"/>
                <w:lang w:val="de-DE"/>
              </w:rPr>
              <w:t xml:space="preserve"> </w:t>
            </w:r>
            <w:r>
              <w:rPr>
                <w:sz w:val="20"/>
                <w:szCs w:val="20"/>
                <w:lang w:val="de-DE"/>
              </w:rPr>
              <w:t>Interrate-Reliability</w:t>
            </w:r>
          </w:p>
        </w:tc>
      </w:tr>
      <w:tr w:rsidR="00072513" w14:paraId="3BC027AD" w14:textId="77777777" w:rsidTr="00FA1AD7">
        <w:trPr>
          <w:trHeight w:val="242"/>
        </w:trPr>
        <w:tc>
          <w:tcPr>
            <w:tcW w:w="2965" w:type="dxa"/>
          </w:tcPr>
          <w:p w14:paraId="13C0CFD1" w14:textId="77777777" w:rsidR="00072513" w:rsidRPr="00A12C2C" w:rsidRDefault="004F1F9E" w:rsidP="00FA1AD7">
            <w:pPr>
              <w:rPr>
                <w:b/>
                <w:bCs/>
                <w:sz w:val="20"/>
                <w:szCs w:val="20"/>
                <w:lang w:val="de-DE"/>
              </w:rPr>
            </w:pPr>
            <w:r>
              <w:fldChar w:fldCharType="begin"/>
            </w:r>
            <w:r>
              <w:instrText xml:space="preserve"> HYPERLINK "https://towardsdatascience.com/statistics-for-machine-learning-r-squared-explained-425ddfebf667" </w:instrText>
            </w:r>
            <w:r>
              <w:fldChar w:fldCharType="separate"/>
            </w:r>
            <w:r w:rsidR="00072513" w:rsidRPr="005A5774">
              <w:rPr>
                <w:rStyle w:val="Hyperlink"/>
                <w:b/>
                <w:bCs/>
                <w:sz w:val="20"/>
                <w:szCs w:val="20"/>
                <w:lang w:val="de-DE"/>
              </w:rPr>
              <w:t>R²</w:t>
            </w:r>
            <w:r>
              <w:rPr>
                <w:rStyle w:val="Hyperlink"/>
                <w:b/>
                <w:bCs/>
                <w:sz w:val="20"/>
                <w:szCs w:val="20"/>
                <w:lang w:val="de-DE"/>
              </w:rPr>
              <w:fldChar w:fldCharType="end"/>
            </w:r>
          </w:p>
        </w:tc>
        <w:tc>
          <w:tcPr>
            <w:tcW w:w="1440" w:type="dxa"/>
          </w:tcPr>
          <w:p w14:paraId="66F14836" w14:textId="77777777" w:rsidR="00072513" w:rsidRDefault="00072513" w:rsidP="00FA1AD7">
            <w:pPr>
              <w:rPr>
                <w:sz w:val="20"/>
                <w:szCs w:val="20"/>
                <w:lang w:val="de-DE"/>
              </w:rPr>
            </w:pPr>
            <w:r>
              <w:rPr>
                <w:sz w:val="20"/>
                <w:szCs w:val="20"/>
                <w:lang w:val="de-DE"/>
              </w:rPr>
              <w:t>Regression</w:t>
            </w:r>
          </w:p>
        </w:tc>
        <w:tc>
          <w:tcPr>
            <w:tcW w:w="4152" w:type="dxa"/>
          </w:tcPr>
          <w:p w14:paraId="516C1DCD" w14:textId="77777777" w:rsidR="00072513" w:rsidRPr="00943C50" w:rsidRDefault="00072513" w:rsidP="00FA1AD7">
            <w:pPr>
              <w:rPr>
                <w:sz w:val="20"/>
                <w:szCs w:val="20"/>
                <w:lang w:val="de-DE"/>
              </w:rPr>
            </w:pPr>
            <w:r w:rsidRPr="00943C50">
              <w:rPr>
                <w:sz w:val="20"/>
                <w:szCs w:val="20"/>
              </w:rPr>
              <w:t xml:space="preserve">Erklärte </w:t>
            </w:r>
            <w:r>
              <w:rPr>
                <w:sz w:val="20"/>
                <w:szCs w:val="20"/>
              </w:rPr>
              <w:t>Varianz</w:t>
            </w:r>
            <w:r w:rsidRPr="00943C50">
              <w:rPr>
                <w:sz w:val="20"/>
                <w:szCs w:val="20"/>
              </w:rPr>
              <w:t xml:space="preserve"> / </w:t>
            </w:r>
            <w:r>
              <w:rPr>
                <w:sz w:val="20"/>
                <w:szCs w:val="20"/>
              </w:rPr>
              <w:t>Gesamt-Varianz</w:t>
            </w:r>
          </w:p>
        </w:tc>
      </w:tr>
      <w:tr w:rsidR="00072513" w:rsidRPr="007A697D" w14:paraId="0AD29AE6" w14:textId="77777777" w:rsidTr="00FA1AD7">
        <w:trPr>
          <w:trHeight w:val="242"/>
        </w:trPr>
        <w:tc>
          <w:tcPr>
            <w:tcW w:w="2965" w:type="dxa"/>
          </w:tcPr>
          <w:p w14:paraId="55BEE865" w14:textId="77777777" w:rsidR="00072513" w:rsidRPr="00A12C2C" w:rsidRDefault="004F1F9E" w:rsidP="00FA1AD7">
            <w:pPr>
              <w:rPr>
                <w:b/>
                <w:bCs/>
                <w:sz w:val="20"/>
                <w:szCs w:val="20"/>
              </w:rPr>
            </w:pPr>
            <w:hyperlink r:id="rId11" w:history="1">
              <w:r w:rsidR="00072513" w:rsidRPr="00B66149">
                <w:rPr>
                  <w:rStyle w:val="Hyperlink"/>
                  <w:b/>
                  <w:bCs/>
                  <w:sz w:val="20"/>
                  <w:szCs w:val="20"/>
                </w:rPr>
                <w:t>RMSE (Root mean squared error)</w:t>
              </w:r>
            </w:hyperlink>
          </w:p>
        </w:tc>
        <w:tc>
          <w:tcPr>
            <w:tcW w:w="1440" w:type="dxa"/>
          </w:tcPr>
          <w:p w14:paraId="17E64EA6" w14:textId="77777777" w:rsidR="00072513" w:rsidRDefault="00072513" w:rsidP="00FA1AD7">
            <w:pPr>
              <w:rPr>
                <w:sz w:val="20"/>
                <w:szCs w:val="20"/>
                <w:lang w:val="de-DE"/>
              </w:rPr>
            </w:pPr>
            <w:r>
              <w:rPr>
                <w:sz w:val="20"/>
                <w:szCs w:val="20"/>
                <w:lang w:val="de-DE"/>
              </w:rPr>
              <w:t>Regression</w:t>
            </w:r>
          </w:p>
        </w:tc>
        <w:tc>
          <w:tcPr>
            <w:tcW w:w="4152" w:type="dxa"/>
          </w:tcPr>
          <w:p w14:paraId="7963F59E" w14:textId="77777777" w:rsidR="00072513" w:rsidRPr="00943C50" w:rsidRDefault="00072513" w:rsidP="00FA1AD7">
            <w:pPr>
              <w:rPr>
                <w:sz w:val="20"/>
                <w:szCs w:val="20"/>
              </w:rPr>
            </w:pPr>
            <w:r w:rsidRPr="00943C50">
              <w:rPr>
                <w:sz w:val="20"/>
                <w:szCs w:val="20"/>
              </w:rPr>
              <w:t>Standardabweichung der Residuen</w:t>
            </w:r>
          </w:p>
        </w:tc>
      </w:tr>
    </w:tbl>
    <w:p w14:paraId="623A8F47" w14:textId="77777777" w:rsidR="00072513" w:rsidRDefault="00072513" w:rsidP="009B6F5B">
      <w:pPr>
        <w:rPr>
          <w:sz w:val="20"/>
          <w:szCs w:val="20"/>
        </w:rPr>
      </w:pPr>
    </w:p>
    <w:p w14:paraId="784D4A1A" w14:textId="69CFD3CC" w:rsidR="00067CCE" w:rsidRDefault="008E0719" w:rsidP="009B6F5B">
      <w:pPr>
        <w:rPr>
          <w:sz w:val="20"/>
          <w:szCs w:val="20"/>
          <w:lang w:val="de-DE"/>
        </w:rPr>
      </w:pPr>
      <w:r>
        <w:rPr>
          <w:sz w:val="20"/>
          <w:szCs w:val="20"/>
          <w:lang w:val="de-DE"/>
        </w:rPr>
        <w:t xml:space="preserve">Ein </w:t>
      </w:r>
      <w:r w:rsidR="00072513">
        <w:rPr>
          <w:sz w:val="20"/>
          <w:szCs w:val="20"/>
          <w:lang w:val="de-DE"/>
        </w:rPr>
        <w:t xml:space="preserve">weiterer, </w:t>
      </w:r>
      <w:r>
        <w:rPr>
          <w:sz w:val="20"/>
          <w:szCs w:val="20"/>
          <w:lang w:val="de-DE"/>
        </w:rPr>
        <w:t xml:space="preserve">relevanter Aspekt ist das „Tuning“ von Hyperparametern – sprich von </w:t>
      </w:r>
      <w:r w:rsidR="006B512F">
        <w:rPr>
          <w:sz w:val="20"/>
          <w:szCs w:val="20"/>
          <w:lang w:val="de-DE"/>
        </w:rPr>
        <w:t xml:space="preserve">jenen </w:t>
      </w:r>
      <w:r>
        <w:rPr>
          <w:sz w:val="20"/>
          <w:szCs w:val="20"/>
          <w:lang w:val="de-DE"/>
        </w:rPr>
        <w:t xml:space="preserve">Parametern, die der Algorithmus nicht selbst optimieren kann und daher vom Menschen ausgewählt werden </w:t>
      </w:r>
      <w:r w:rsidR="004C3573">
        <w:rPr>
          <w:sz w:val="20"/>
          <w:szCs w:val="20"/>
          <w:lang w:val="de-DE"/>
        </w:rPr>
        <w:t>müssen</w:t>
      </w:r>
      <w:r>
        <w:rPr>
          <w:sz w:val="20"/>
          <w:szCs w:val="20"/>
          <w:lang w:val="de-DE"/>
        </w:rPr>
        <w:t xml:space="preserve">. </w:t>
      </w:r>
      <w:r w:rsidR="003262C1">
        <w:rPr>
          <w:sz w:val="20"/>
          <w:szCs w:val="20"/>
          <w:lang w:val="de-DE"/>
        </w:rPr>
        <w:t xml:space="preserve">In der Praxis hat es sich bewährt, diesen </w:t>
      </w:r>
      <w:r w:rsidR="006B512F">
        <w:rPr>
          <w:sz w:val="20"/>
          <w:szCs w:val="20"/>
          <w:lang w:val="de-DE"/>
        </w:rPr>
        <w:t>Auswahlp</w:t>
      </w:r>
      <w:r>
        <w:rPr>
          <w:sz w:val="20"/>
          <w:szCs w:val="20"/>
          <w:lang w:val="de-DE"/>
        </w:rPr>
        <w:t>rozess einem klassischen Trial-&amp;-Error Ansatzes folg</w:t>
      </w:r>
      <w:r w:rsidR="003262C1">
        <w:rPr>
          <w:sz w:val="20"/>
          <w:szCs w:val="20"/>
          <w:lang w:val="de-DE"/>
        </w:rPr>
        <w:t>en zu lassen</w:t>
      </w:r>
      <w:r>
        <w:rPr>
          <w:sz w:val="20"/>
          <w:szCs w:val="20"/>
          <w:lang w:val="de-DE"/>
        </w:rPr>
        <w:t xml:space="preserve">, welcher innerhalb des Trainingsprozesses automatisiert wird. </w:t>
      </w:r>
      <w:r w:rsidR="00072513">
        <w:rPr>
          <w:sz w:val="20"/>
          <w:szCs w:val="20"/>
          <w:lang w:val="de-DE"/>
        </w:rPr>
        <w:t xml:space="preserve">Dabei </w:t>
      </w:r>
      <w:r w:rsidR="004C3573">
        <w:rPr>
          <w:sz w:val="20"/>
          <w:szCs w:val="20"/>
          <w:lang w:val="de-DE"/>
        </w:rPr>
        <w:t xml:space="preserve">wurden gängige </w:t>
      </w:r>
      <w:r w:rsidR="00072513">
        <w:rPr>
          <w:sz w:val="20"/>
          <w:szCs w:val="20"/>
          <w:lang w:val="de-DE"/>
        </w:rPr>
        <w:t xml:space="preserve">Verfahren </w:t>
      </w:r>
      <w:r w:rsidR="004C3573">
        <w:rPr>
          <w:sz w:val="20"/>
          <w:szCs w:val="20"/>
          <w:lang w:val="de-DE"/>
        </w:rPr>
        <w:t>in</w:t>
      </w:r>
      <w:r w:rsidR="006B512F">
        <w:rPr>
          <w:sz w:val="20"/>
          <w:szCs w:val="20"/>
          <w:lang w:val="de-DE"/>
        </w:rPr>
        <w:t xml:space="preserve"> der </w:t>
      </w:r>
      <w:r w:rsidR="00072513">
        <w:rPr>
          <w:sz w:val="20"/>
          <w:szCs w:val="20"/>
          <w:lang w:val="de-DE"/>
        </w:rPr>
        <w:t>App intergiert: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65"/>
        <w:gridCol w:w="4177"/>
      </w:tblGrid>
      <w:tr w:rsidR="00067CCE" w:rsidRPr="008B30BA" w14:paraId="193F4671" w14:textId="77777777" w:rsidTr="00943C50">
        <w:trPr>
          <w:trHeight w:val="410"/>
        </w:trPr>
        <w:tc>
          <w:tcPr>
            <w:tcW w:w="4165" w:type="dxa"/>
          </w:tcPr>
          <w:p w14:paraId="11AFC23E" w14:textId="08D65834" w:rsidR="00067CCE" w:rsidRPr="0097259B" w:rsidRDefault="00067CCE" w:rsidP="009B6F5B">
            <w:pPr>
              <w:rPr>
                <w:b/>
                <w:bCs/>
                <w:sz w:val="20"/>
                <w:szCs w:val="20"/>
                <w:lang w:val="de-DE"/>
              </w:rPr>
            </w:pPr>
            <w:r w:rsidRPr="0097259B">
              <w:rPr>
                <w:b/>
                <w:bCs/>
                <w:sz w:val="20"/>
                <w:szCs w:val="20"/>
                <w:lang w:val="de-DE"/>
              </w:rPr>
              <w:t>Random Hyperparameter Search</w:t>
            </w:r>
          </w:p>
        </w:tc>
        <w:tc>
          <w:tcPr>
            <w:tcW w:w="4177" w:type="dxa"/>
          </w:tcPr>
          <w:p w14:paraId="1EBB79E0" w14:textId="5D026248" w:rsidR="00067CCE" w:rsidRDefault="00067CCE" w:rsidP="009B6F5B">
            <w:pPr>
              <w:rPr>
                <w:sz w:val="20"/>
                <w:szCs w:val="20"/>
                <w:lang w:val="de-DE"/>
              </w:rPr>
            </w:pPr>
            <w:r>
              <w:rPr>
                <w:sz w:val="20"/>
                <w:szCs w:val="20"/>
                <w:lang w:val="de-DE"/>
              </w:rPr>
              <w:t>Zufällige Auswahl von Parameterwerten aus einem abgesteckten Wertebereich</w:t>
            </w:r>
          </w:p>
        </w:tc>
      </w:tr>
      <w:tr w:rsidR="00067CCE" w14:paraId="63ECD060" w14:textId="77777777" w:rsidTr="0097259B">
        <w:tc>
          <w:tcPr>
            <w:tcW w:w="4165" w:type="dxa"/>
          </w:tcPr>
          <w:p w14:paraId="5F22BB4B" w14:textId="5F903895" w:rsidR="00067CCE" w:rsidRPr="0097259B" w:rsidRDefault="00067CCE" w:rsidP="009B6F5B">
            <w:pPr>
              <w:rPr>
                <w:b/>
                <w:bCs/>
                <w:sz w:val="20"/>
                <w:szCs w:val="20"/>
                <w:lang w:val="de-DE"/>
              </w:rPr>
            </w:pPr>
            <w:r w:rsidRPr="0097259B">
              <w:rPr>
                <w:b/>
                <w:bCs/>
                <w:sz w:val="20"/>
                <w:szCs w:val="20"/>
                <w:lang w:val="de-DE"/>
              </w:rPr>
              <w:t>Grid Hyperparameter Search</w:t>
            </w:r>
          </w:p>
        </w:tc>
        <w:tc>
          <w:tcPr>
            <w:tcW w:w="4177" w:type="dxa"/>
          </w:tcPr>
          <w:p w14:paraId="527815E5" w14:textId="4CDE5C54" w:rsidR="00067CCE" w:rsidRDefault="00067CCE" w:rsidP="009B6F5B">
            <w:pPr>
              <w:rPr>
                <w:sz w:val="20"/>
                <w:szCs w:val="20"/>
                <w:lang w:val="de-DE"/>
              </w:rPr>
            </w:pPr>
            <w:r>
              <w:rPr>
                <w:sz w:val="20"/>
                <w:szCs w:val="20"/>
                <w:lang w:val="de-DE"/>
              </w:rPr>
              <w:t>Festlegung von spezifischen Parameterwerten</w:t>
            </w:r>
            <w:r>
              <w:rPr>
                <w:sz w:val="20"/>
                <w:szCs w:val="20"/>
                <w:lang w:val="de-DE"/>
              </w:rPr>
              <w:br/>
            </w:r>
          </w:p>
        </w:tc>
      </w:tr>
    </w:tbl>
    <w:p w14:paraId="792C29A7" w14:textId="5F9DE76A" w:rsidR="00072513" w:rsidRDefault="004B52DE" w:rsidP="009B6F5B">
      <w:pPr>
        <w:rPr>
          <w:sz w:val="20"/>
          <w:szCs w:val="20"/>
          <w:lang w:val="de-DE"/>
        </w:rPr>
      </w:pPr>
      <w:r>
        <w:rPr>
          <w:sz w:val="20"/>
          <w:szCs w:val="20"/>
          <w:lang w:val="de-DE"/>
        </w:rPr>
        <w:lastRenderedPageBreak/>
        <w:t>Sollte sich für die Random-Ansatz des Hyperparame</w:t>
      </w:r>
      <w:r w:rsidR="004C3573">
        <w:rPr>
          <w:sz w:val="20"/>
          <w:szCs w:val="20"/>
          <w:lang w:val="de-DE"/>
        </w:rPr>
        <w:t>te</w:t>
      </w:r>
      <w:r>
        <w:rPr>
          <w:sz w:val="20"/>
          <w:szCs w:val="20"/>
          <w:lang w:val="de-DE"/>
        </w:rPr>
        <w:t>r Tunings ausgewählt werden, erscheinen innerhalb der Toolkit</w:t>
      </w:r>
      <w:r w:rsidR="0097259B">
        <w:rPr>
          <w:sz w:val="20"/>
          <w:szCs w:val="20"/>
          <w:lang w:val="de-DE"/>
        </w:rPr>
        <w:t>-</w:t>
      </w:r>
      <w:r>
        <w:rPr>
          <w:sz w:val="20"/>
          <w:szCs w:val="20"/>
          <w:lang w:val="de-DE"/>
        </w:rPr>
        <w:t>Sidebar entsprechende Slider zur Auswahl der einzubeziehenden Parameterbereiche. Aufg</w:t>
      </w:r>
      <w:r w:rsidR="004C3573">
        <w:rPr>
          <w:sz w:val="20"/>
          <w:szCs w:val="20"/>
          <w:lang w:val="de-DE"/>
        </w:rPr>
        <w:t>r</w:t>
      </w:r>
      <w:r>
        <w:rPr>
          <w:sz w:val="20"/>
          <w:szCs w:val="20"/>
          <w:lang w:val="de-DE"/>
        </w:rPr>
        <w:t xml:space="preserve">und der Komplexität dieser Parameter sollte diese nur in Sonderfällen in Erwägung gezogen werden. </w:t>
      </w:r>
      <w:r w:rsidR="008E0719">
        <w:rPr>
          <w:sz w:val="20"/>
          <w:szCs w:val="20"/>
          <w:lang w:val="de-DE"/>
        </w:rPr>
        <w:t xml:space="preserve">Die </w:t>
      </w:r>
      <w:r w:rsidR="00072513">
        <w:rPr>
          <w:sz w:val="20"/>
          <w:szCs w:val="20"/>
          <w:lang w:val="de-DE"/>
        </w:rPr>
        <w:t>dritte</w:t>
      </w:r>
      <w:r w:rsidR="008E0719">
        <w:rPr>
          <w:sz w:val="20"/>
          <w:szCs w:val="20"/>
          <w:lang w:val="de-DE"/>
        </w:rPr>
        <w:t xml:space="preserve"> Entscheidungskomponente innerhalb der </w:t>
      </w:r>
      <w:r w:rsidR="00334110">
        <w:rPr>
          <w:sz w:val="20"/>
          <w:szCs w:val="20"/>
          <w:lang w:val="de-DE"/>
        </w:rPr>
        <w:t>T</w:t>
      </w:r>
      <w:r w:rsidR="004C3573">
        <w:rPr>
          <w:sz w:val="20"/>
          <w:szCs w:val="20"/>
          <w:lang w:val="de-DE"/>
        </w:rPr>
        <w:t>r</w:t>
      </w:r>
      <w:r w:rsidR="00334110">
        <w:rPr>
          <w:sz w:val="20"/>
          <w:szCs w:val="20"/>
          <w:lang w:val="de-DE"/>
        </w:rPr>
        <w:t>aining</w:t>
      </w:r>
      <w:r w:rsidR="004C3573">
        <w:rPr>
          <w:sz w:val="20"/>
          <w:szCs w:val="20"/>
          <w:lang w:val="de-DE"/>
        </w:rPr>
        <w:t>s</w:t>
      </w:r>
      <w:r w:rsidR="00334110">
        <w:rPr>
          <w:sz w:val="20"/>
          <w:szCs w:val="20"/>
          <w:lang w:val="de-DE"/>
        </w:rPr>
        <w:t>-Spezifizierung ist d</w:t>
      </w:r>
      <w:r w:rsidR="004C3573">
        <w:rPr>
          <w:sz w:val="20"/>
          <w:szCs w:val="20"/>
          <w:lang w:val="de-DE"/>
        </w:rPr>
        <w:t>ie Definition der</w:t>
      </w:r>
      <w:r w:rsidR="00334110">
        <w:rPr>
          <w:sz w:val="20"/>
          <w:szCs w:val="20"/>
          <w:lang w:val="de-DE"/>
        </w:rPr>
        <w:t xml:space="preserve"> Train &amp; Test-Set Größe. </w:t>
      </w:r>
      <w:r w:rsidR="004C3573">
        <w:rPr>
          <w:sz w:val="20"/>
          <w:szCs w:val="20"/>
          <w:lang w:val="de-DE"/>
        </w:rPr>
        <w:t>Dieses Verfahren</w:t>
      </w:r>
      <w:r w:rsidR="00334110">
        <w:rPr>
          <w:sz w:val="20"/>
          <w:szCs w:val="20"/>
          <w:lang w:val="de-DE"/>
        </w:rPr>
        <w:t xml:space="preserve"> beruht auf dem gängigen Prinzip innerhalb de</w:t>
      </w:r>
      <w:r w:rsidR="00067CCE">
        <w:rPr>
          <w:sz w:val="20"/>
          <w:szCs w:val="20"/>
          <w:lang w:val="de-DE"/>
        </w:rPr>
        <w:t>r</w:t>
      </w:r>
      <w:r w:rsidR="00334110">
        <w:rPr>
          <w:sz w:val="20"/>
          <w:szCs w:val="20"/>
          <w:lang w:val="de-DE"/>
        </w:rPr>
        <w:t xml:space="preserve"> Data Science</w:t>
      </w:r>
      <w:r w:rsidR="00067CCE">
        <w:rPr>
          <w:sz w:val="20"/>
          <w:szCs w:val="20"/>
          <w:lang w:val="de-DE"/>
        </w:rPr>
        <w:t xml:space="preserve"> Praxis</w:t>
      </w:r>
      <w:r w:rsidR="00334110">
        <w:rPr>
          <w:sz w:val="20"/>
          <w:szCs w:val="20"/>
          <w:lang w:val="de-DE"/>
        </w:rPr>
        <w:t xml:space="preserve">, den vorliegenden Datensatz in zwei distinktive Komponenten zu unterteilen. Das sogenannte Train-Set dient der Optimierung des Modells. Das Test-Set </w:t>
      </w:r>
      <w:r w:rsidR="004C3573">
        <w:rPr>
          <w:sz w:val="20"/>
          <w:szCs w:val="20"/>
          <w:lang w:val="de-DE"/>
        </w:rPr>
        <w:t>wiederum</w:t>
      </w:r>
      <w:r w:rsidR="00334110">
        <w:rPr>
          <w:sz w:val="20"/>
          <w:szCs w:val="20"/>
          <w:lang w:val="de-DE"/>
        </w:rPr>
        <w:t xml:space="preserve"> ist eine Art Versicherung für die Praxistauglichkeit für das „trainierte Modell“. Es wurde vom Algorithmus bislang nicht „gesehen“ und spiegelt daher eine gute Vergleichbarkeit zu neuen Daten </w:t>
      </w:r>
      <w:r w:rsidR="00A12C2C">
        <w:rPr>
          <w:sz w:val="20"/>
          <w:szCs w:val="20"/>
          <w:lang w:val="de-DE"/>
        </w:rPr>
        <w:t>wider</w:t>
      </w:r>
      <w:r w:rsidR="00334110">
        <w:rPr>
          <w:sz w:val="20"/>
          <w:szCs w:val="20"/>
          <w:lang w:val="de-DE"/>
        </w:rPr>
        <w:t xml:space="preserve">, die </w:t>
      </w:r>
      <w:r w:rsidR="0067093B">
        <w:rPr>
          <w:sz w:val="20"/>
          <w:szCs w:val="20"/>
          <w:lang w:val="de-DE"/>
        </w:rPr>
        <w:t xml:space="preserve">später auch in der Praxis </w:t>
      </w:r>
      <w:r w:rsidR="00334110">
        <w:rPr>
          <w:sz w:val="20"/>
          <w:szCs w:val="20"/>
          <w:lang w:val="de-DE"/>
        </w:rPr>
        <w:t xml:space="preserve">zur </w:t>
      </w:r>
      <w:r w:rsidR="004C3573">
        <w:rPr>
          <w:sz w:val="20"/>
          <w:szCs w:val="20"/>
          <w:lang w:val="de-DE"/>
        </w:rPr>
        <w:t>Klassifikation</w:t>
      </w:r>
      <w:r w:rsidR="00334110">
        <w:rPr>
          <w:sz w:val="20"/>
          <w:szCs w:val="20"/>
          <w:lang w:val="de-DE"/>
        </w:rPr>
        <w:t xml:space="preserve"> heran</w:t>
      </w:r>
      <w:r w:rsidR="00067CCE">
        <w:rPr>
          <w:sz w:val="20"/>
          <w:szCs w:val="20"/>
          <w:lang w:val="de-DE"/>
        </w:rPr>
        <w:t>g</w:t>
      </w:r>
      <w:r w:rsidR="00334110">
        <w:rPr>
          <w:sz w:val="20"/>
          <w:szCs w:val="20"/>
          <w:lang w:val="de-DE"/>
        </w:rPr>
        <w:t xml:space="preserve">ezogen werden sollen. </w:t>
      </w:r>
      <w:r w:rsidR="00067CCE">
        <w:rPr>
          <w:sz w:val="20"/>
          <w:szCs w:val="20"/>
          <w:lang w:val="de-DE"/>
        </w:rPr>
        <w:t>Das</w:t>
      </w:r>
      <w:r w:rsidR="00334110" w:rsidRPr="00334110">
        <w:rPr>
          <w:sz w:val="20"/>
          <w:szCs w:val="20"/>
          <w:lang w:val="de-DE"/>
        </w:rPr>
        <w:t xml:space="preserve"> übliche </w:t>
      </w:r>
      <w:r w:rsidR="00067CCE">
        <w:rPr>
          <w:sz w:val="20"/>
          <w:szCs w:val="20"/>
          <w:lang w:val="de-DE"/>
        </w:rPr>
        <w:t xml:space="preserve">Verhältnis </w:t>
      </w:r>
      <w:r w:rsidR="00334110" w:rsidRPr="00334110">
        <w:rPr>
          <w:sz w:val="20"/>
          <w:szCs w:val="20"/>
          <w:lang w:val="de-DE"/>
        </w:rPr>
        <w:t xml:space="preserve">von </w:t>
      </w:r>
      <w:r w:rsidR="00067CCE">
        <w:rPr>
          <w:sz w:val="20"/>
          <w:szCs w:val="20"/>
          <w:lang w:val="de-DE"/>
        </w:rPr>
        <w:t>„</w:t>
      </w:r>
      <w:r w:rsidR="00334110" w:rsidRPr="00334110">
        <w:rPr>
          <w:sz w:val="20"/>
          <w:szCs w:val="20"/>
          <w:lang w:val="de-DE"/>
        </w:rPr>
        <w:t>80% Training</w:t>
      </w:r>
      <w:r w:rsidR="00067CCE">
        <w:rPr>
          <w:sz w:val="20"/>
          <w:szCs w:val="20"/>
          <w:lang w:val="de-DE"/>
        </w:rPr>
        <w:t xml:space="preserve"> -</w:t>
      </w:r>
      <w:r w:rsidR="00334110" w:rsidRPr="00334110">
        <w:rPr>
          <w:sz w:val="20"/>
          <w:szCs w:val="20"/>
          <w:lang w:val="de-DE"/>
        </w:rPr>
        <w:t xml:space="preserve"> 20% Test</w:t>
      </w:r>
      <w:r w:rsidR="00067CCE">
        <w:rPr>
          <w:sz w:val="20"/>
          <w:szCs w:val="20"/>
          <w:lang w:val="de-DE"/>
        </w:rPr>
        <w:t xml:space="preserve">ing“ </w:t>
      </w:r>
      <w:r w:rsidR="00334110" w:rsidRPr="00334110">
        <w:rPr>
          <w:sz w:val="20"/>
          <w:szCs w:val="20"/>
          <w:lang w:val="de-DE"/>
        </w:rPr>
        <w:t>ist standardgemäß i</w:t>
      </w:r>
      <w:r w:rsidR="0067093B">
        <w:rPr>
          <w:sz w:val="20"/>
          <w:szCs w:val="20"/>
          <w:lang w:val="de-DE"/>
        </w:rPr>
        <w:t>nnerhalb der Applikation voreingestellt</w:t>
      </w:r>
      <w:r w:rsidR="00334110">
        <w:rPr>
          <w:sz w:val="20"/>
          <w:szCs w:val="20"/>
          <w:lang w:val="de-DE"/>
        </w:rPr>
        <w:t xml:space="preserve"> und kann nach Belieben adaptiert werden. Eine weitere, naheliegende Determinante </w:t>
      </w:r>
      <w:r w:rsidR="00072513">
        <w:rPr>
          <w:sz w:val="20"/>
          <w:szCs w:val="20"/>
          <w:lang w:val="de-DE"/>
        </w:rPr>
        <w:t>liegt in</w:t>
      </w:r>
      <w:r w:rsidR="00334110">
        <w:rPr>
          <w:sz w:val="20"/>
          <w:szCs w:val="20"/>
          <w:lang w:val="de-DE"/>
        </w:rPr>
        <w:t xml:space="preserve"> </w:t>
      </w:r>
      <w:r w:rsidR="00072513">
        <w:rPr>
          <w:sz w:val="20"/>
          <w:szCs w:val="20"/>
          <w:lang w:val="de-DE"/>
        </w:rPr>
        <w:t>der</w:t>
      </w:r>
      <w:r w:rsidR="00334110">
        <w:rPr>
          <w:sz w:val="20"/>
          <w:szCs w:val="20"/>
          <w:lang w:val="de-DE"/>
        </w:rPr>
        <w:t xml:space="preserve"> Auswahl de</w:t>
      </w:r>
      <w:r w:rsidR="00702CE4">
        <w:rPr>
          <w:sz w:val="20"/>
          <w:szCs w:val="20"/>
          <w:lang w:val="de-DE"/>
        </w:rPr>
        <w:t xml:space="preserve">s </w:t>
      </w:r>
      <w:r w:rsidR="00334110">
        <w:rPr>
          <w:sz w:val="20"/>
          <w:szCs w:val="20"/>
          <w:lang w:val="de-DE"/>
        </w:rPr>
        <w:t>Validierungsprozesses</w:t>
      </w:r>
      <w:r w:rsidR="00072513">
        <w:rPr>
          <w:sz w:val="20"/>
          <w:szCs w:val="20"/>
          <w:lang w:val="de-DE"/>
        </w:rPr>
        <w:t>, der im Rahmen des Hyperparameter-Tunings angewendet wird</w:t>
      </w:r>
      <w:r w:rsidR="00334110">
        <w:rPr>
          <w:sz w:val="20"/>
          <w:szCs w:val="20"/>
          <w:lang w:val="de-DE"/>
        </w:rPr>
        <w:t xml:space="preserve">. </w:t>
      </w:r>
      <w:r w:rsidR="00072513">
        <w:rPr>
          <w:sz w:val="20"/>
          <w:szCs w:val="20"/>
          <w:lang w:val="de-DE"/>
        </w:rPr>
        <w:t>Zum aktuellen Stand kann aus folgenden Validierungsverfahren ausgewählt werden: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02"/>
        <w:gridCol w:w="3660"/>
      </w:tblGrid>
      <w:tr w:rsidR="008A5CCD" w14:paraId="56BA69D4" w14:textId="77777777" w:rsidTr="00D83C58">
        <w:trPr>
          <w:trHeight w:val="270"/>
        </w:trPr>
        <w:tc>
          <w:tcPr>
            <w:tcW w:w="1402" w:type="dxa"/>
          </w:tcPr>
          <w:p w14:paraId="382E690D" w14:textId="25078F91" w:rsidR="008A5CCD" w:rsidRPr="00702CE4" w:rsidRDefault="008A5CCD" w:rsidP="00FA1AD7">
            <w:pPr>
              <w:rPr>
                <w:b/>
                <w:bCs/>
                <w:sz w:val="20"/>
                <w:szCs w:val="20"/>
                <w:lang w:val="de-DE"/>
              </w:rPr>
            </w:pPr>
            <w:r>
              <w:rPr>
                <w:b/>
                <w:bCs/>
                <w:sz w:val="20"/>
                <w:szCs w:val="20"/>
                <w:lang w:val="de-DE"/>
              </w:rPr>
              <w:t>boot</w:t>
            </w:r>
          </w:p>
        </w:tc>
        <w:tc>
          <w:tcPr>
            <w:tcW w:w="3660" w:type="dxa"/>
          </w:tcPr>
          <w:p w14:paraId="6780F66E" w14:textId="1669DD1F" w:rsidR="008A5CCD" w:rsidRDefault="008A5CCD" w:rsidP="00FA1AD7">
            <w:pPr>
              <w:rPr>
                <w:sz w:val="20"/>
                <w:szCs w:val="20"/>
                <w:lang w:val="de-DE"/>
              </w:rPr>
            </w:pPr>
            <w:r>
              <w:rPr>
                <w:sz w:val="20"/>
                <w:szCs w:val="20"/>
                <w:lang w:val="de-DE"/>
              </w:rPr>
              <w:t>Bootstrapping</w:t>
            </w:r>
          </w:p>
        </w:tc>
      </w:tr>
      <w:tr w:rsidR="008A5CCD" w14:paraId="0BC4695A" w14:textId="77777777" w:rsidTr="00D83C58">
        <w:trPr>
          <w:trHeight w:val="287"/>
        </w:trPr>
        <w:tc>
          <w:tcPr>
            <w:tcW w:w="1402" w:type="dxa"/>
          </w:tcPr>
          <w:p w14:paraId="487AD098" w14:textId="398AAE07" w:rsidR="008A5CCD" w:rsidRPr="00702CE4" w:rsidRDefault="008A5CCD" w:rsidP="00FA1AD7">
            <w:pPr>
              <w:rPr>
                <w:b/>
                <w:bCs/>
                <w:sz w:val="20"/>
                <w:szCs w:val="20"/>
                <w:lang w:val="de-DE"/>
              </w:rPr>
            </w:pPr>
            <w:r>
              <w:rPr>
                <w:b/>
                <w:bCs/>
                <w:sz w:val="20"/>
                <w:szCs w:val="20"/>
                <w:lang w:val="de-DE"/>
              </w:rPr>
              <w:t>cv</w:t>
            </w:r>
          </w:p>
        </w:tc>
        <w:tc>
          <w:tcPr>
            <w:tcW w:w="3660" w:type="dxa"/>
          </w:tcPr>
          <w:p w14:paraId="2AA1243F" w14:textId="66BC631A" w:rsidR="008A5CCD" w:rsidRDefault="008A5CCD" w:rsidP="00FA1AD7">
            <w:pPr>
              <w:rPr>
                <w:sz w:val="20"/>
                <w:szCs w:val="20"/>
                <w:lang w:val="de-DE"/>
              </w:rPr>
            </w:pPr>
            <w:r>
              <w:rPr>
                <w:sz w:val="20"/>
                <w:szCs w:val="20"/>
                <w:lang w:val="de-DE"/>
              </w:rPr>
              <w:t>K-Fold Cross Validation</w:t>
            </w:r>
          </w:p>
        </w:tc>
      </w:tr>
      <w:tr w:rsidR="008A5CCD" w:rsidRPr="008A5CCD" w14:paraId="3803D795" w14:textId="77777777" w:rsidTr="00D83C58">
        <w:trPr>
          <w:trHeight w:val="270"/>
        </w:trPr>
        <w:tc>
          <w:tcPr>
            <w:tcW w:w="1402" w:type="dxa"/>
          </w:tcPr>
          <w:p w14:paraId="090A563A" w14:textId="06B3DE24" w:rsidR="008A5CCD" w:rsidRPr="00702CE4" w:rsidRDefault="008A5CCD" w:rsidP="00FA1AD7">
            <w:pPr>
              <w:rPr>
                <w:b/>
                <w:bCs/>
                <w:sz w:val="20"/>
                <w:szCs w:val="20"/>
                <w:lang w:val="de-DE"/>
              </w:rPr>
            </w:pPr>
            <w:r>
              <w:rPr>
                <w:b/>
                <w:bCs/>
                <w:sz w:val="20"/>
                <w:szCs w:val="20"/>
                <w:lang w:val="de-DE"/>
              </w:rPr>
              <w:t>repeatedcv</w:t>
            </w:r>
          </w:p>
        </w:tc>
        <w:tc>
          <w:tcPr>
            <w:tcW w:w="3660" w:type="dxa"/>
          </w:tcPr>
          <w:p w14:paraId="6C9A9FD6" w14:textId="70897231" w:rsidR="008A5CCD" w:rsidRPr="008A5CCD" w:rsidRDefault="008A5CCD" w:rsidP="00FA1AD7">
            <w:pPr>
              <w:rPr>
                <w:sz w:val="20"/>
                <w:szCs w:val="20"/>
              </w:rPr>
            </w:pPr>
            <w:r w:rsidRPr="008A5CCD">
              <w:rPr>
                <w:sz w:val="20"/>
                <w:szCs w:val="20"/>
              </w:rPr>
              <w:t>Repeated K-Fold Cross Validation</w:t>
            </w:r>
          </w:p>
        </w:tc>
      </w:tr>
      <w:tr w:rsidR="008A5CCD" w14:paraId="7552F90F" w14:textId="77777777" w:rsidTr="00D83C58">
        <w:trPr>
          <w:trHeight w:val="270"/>
        </w:trPr>
        <w:tc>
          <w:tcPr>
            <w:tcW w:w="1402" w:type="dxa"/>
          </w:tcPr>
          <w:p w14:paraId="067232DF" w14:textId="6833B059" w:rsidR="008A5CCD" w:rsidRPr="00702CE4" w:rsidRDefault="008A5CCD" w:rsidP="00FA1AD7">
            <w:pPr>
              <w:rPr>
                <w:b/>
                <w:bCs/>
                <w:sz w:val="20"/>
                <w:szCs w:val="20"/>
                <w:lang w:val="de-DE"/>
              </w:rPr>
            </w:pPr>
            <w:r>
              <w:rPr>
                <w:b/>
                <w:bCs/>
                <w:sz w:val="20"/>
                <w:szCs w:val="20"/>
                <w:lang w:val="de-DE"/>
              </w:rPr>
              <w:t>LOOCV</w:t>
            </w:r>
          </w:p>
        </w:tc>
        <w:tc>
          <w:tcPr>
            <w:tcW w:w="3660" w:type="dxa"/>
          </w:tcPr>
          <w:p w14:paraId="661640EB" w14:textId="4800ECF4" w:rsidR="008A5CCD" w:rsidRPr="008A5CCD" w:rsidRDefault="008A5CCD" w:rsidP="00FA1AD7">
            <w:pPr>
              <w:rPr>
                <w:sz w:val="20"/>
                <w:szCs w:val="20"/>
              </w:rPr>
            </w:pPr>
            <w:r w:rsidRPr="008A5CCD">
              <w:rPr>
                <w:sz w:val="20"/>
                <w:szCs w:val="20"/>
              </w:rPr>
              <w:t xml:space="preserve">Leave-One-Out Cross </w:t>
            </w:r>
            <w:r>
              <w:rPr>
                <w:sz w:val="20"/>
                <w:szCs w:val="20"/>
              </w:rPr>
              <w:t>Validation</w:t>
            </w:r>
          </w:p>
        </w:tc>
      </w:tr>
      <w:tr w:rsidR="008A5CCD" w:rsidRPr="008A5CCD" w14:paraId="06D67471" w14:textId="77777777" w:rsidTr="00D83C58">
        <w:trPr>
          <w:trHeight w:val="270"/>
        </w:trPr>
        <w:tc>
          <w:tcPr>
            <w:tcW w:w="1402" w:type="dxa"/>
          </w:tcPr>
          <w:p w14:paraId="2445D9A7" w14:textId="729087B1" w:rsidR="008A5CCD" w:rsidRDefault="008A5CCD" w:rsidP="00FA1AD7">
            <w:pPr>
              <w:rPr>
                <w:b/>
                <w:bCs/>
                <w:sz w:val="20"/>
                <w:szCs w:val="20"/>
                <w:lang w:val="de-DE"/>
              </w:rPr>
            </w:pPr>
            <w:r>
              <w:rPr>
                <w:b/>
                <w:bCs/>
                <w:sz w:val="20"/>
                <w:szCs w:val="20"/>
                <w:lang w:val="de-DE"/>
              </w:rPr>
              <w:t>LGOCV</w:t>
            </w:r>
          </w:p>
        </w:tc>
        <w:tc>
          <w:tcPr>
            <w:tcW w:w="3660" w:type="dxa"/>
          </w:tcPr>
          <w:p w14:paraId="26BB9F2E" w14:textId="2C9A5F50" w:rsidR="008A5CCD" w:rsidRPr="008A5CCD" w:rsidRDefault="008A5CCD" w:rsidP="00FA1AD7">
            <w:pPr>
              <w:rPr>
                <w:sz w:val="20"/>
                <w:szCs w:val="20"/>
              </w:rPr>
            </w:pPr>
            <w:r>
              <w:rPr>
                <w:sz w:val="20"/>
                <w:szCs w:val="20"/>
              </w:rPr>
              <w:t>Leave-Group-Out Cross Validation</w:t>
            </w:r>
          </w:p>
        </w:tc>
      </w:tr>
    </w:tbl>
    <w:p w14:paraId="13AAFC25" w14:textId="6F13A7F0" w:rsidR="00702CE4" w:rsidRDefault="00D83C58" w:rsidP="009B6F5B">
      <w:pPr>
        <w:rPr>
          <w:sz w:val="20"/>
          <w:szCs w:val="20"/>
          <w:lang w:val="de-DE"/>
        </w:rPr>
      </w:pPr>
      <w:r w:rsidRPr="008B30BA">
        <w:rPr>
          <w:sz w:val="20"/>
          <w:szCs w:val="20"/>
          <w:lang w:val="de-DE"/>
        </w:rPr>
        <w:br/>
      </w:r>
      <w:r w:rsidR="008A5CCD">
        <w:rPr>
          <w:sz w:val="20"/>
          <w:szCs w:val="20"/>
          <w:lang w:val="de-DE"/>
        </w:rPr>
        <w:t xml:space="preserve">Bei allen genannten </w:t>
      </w:r>
      <w:r w:rsidR="00F63DDD">
        <w:rPr>
          <w:sz w:val="20"/>
          <w:szCs w:val="20"/>
          <w:lang w:val="de-DE"/>
        </w:rPr>
        <w:t xml:space="preserve">Verfahren </w:t>
      </w:r>
      <w:r w:rsidR="008A5CCD">
        <w:rPr>
          <w:sz w:val="20"/>
          <w:szCs w:val="20"/>
          <w:lang w:val="de-DE"/>
        </w:rPr>
        <w:t>bedarf es einer</w:t>
      </w:r>
      <w:r w:rsidR="00F63DDD">
        <w:rPr>
          <w:sz w:val="20"/>
          <w:szCs w:val="20"/>
          <w:lang w:val="de-DE"/>
        </w:rPr>
        <w:t xml:space="preserve"> Einstellung der Resampling-Iterationen – sprich </w:t>
      </w:r>
      <w:r w:rsidR="006B512F">
        <w:rPr>
          <w:sz w:val="20"/>
          <w:szCs w:val="20"/>
          <w:lang w:val="de-DE"/>
        </w:rPr>
        <w:t>der</w:t>
      </w:r>
      <w:r w:rsidR="00F63DDD">
        <w:rPr>
          <w:sz w:val="20"/>
          <w:szCs w:val="20"/>
          <w:lang w:val="de-DE"/>
        </w:rPr>
        <w:t xml:space="preserve"> Anzahl</w:t>
      </w:r>
      <w:r w:rsidR="006B512F">
        <w:rPr>
          <w:sz w:val="20"/>
          <w:szCs w:val="20"/>
          <w:lang w:val="de-DE"/>
        </w:rPr>
        <w:t>,</w:t>
      </w:r>
      <w:r w:rsidR="00F63DDD">
        <w:rPr>
          <w:sz w:val="20"/>
          <w:szCs w:val="20"/>
          <w:lang w:val="de-DE"/>
        </w:rPr>
        <w:t xml:space="preserve"> wie häufig das Ergebnis validiert werden soll. </w:t>
      </w:r>
      <w:r w:rsidR="00334110">
        <w:rPr>
          <w:sz w:val="20"/>
          <w:szCs w:val="20"/>
          <w:lang w:val="de-DE"/>
        </w:rPr>
        <w:t xml:space="preserve">Ähnlich zur Anzahl der einbezogenen Modellalgorithmen vermehrt sich die </w:t>
      </w:r>
      <w:r w:rsidR="006B512F">
        <w:rPr>
          <w:sz w:val="20"/>
          <w:szCs w:val="20"/>
          <w:lang w:val="de-DE"/>
        </w:rPr>
        <w:t>Kalkulationsdauer</w:t>
      </w:r>
      <w:r w:rsidR="00334110">
        <w:rPr>
          <w:sz w:val="20"/>
          <w:szCs w:val="20"/>
          <w:lang w:val="de-DE"/>
        </w:rPr>
        <w:t xml:space="preserve"> mit jeder Validierungsschleife. Die Auswahl sollte daher w</w:t>
      </w:r>
      <w:r w:rsidR="00067CCE">
        <w:rPr>
          <w:sz w:val="20"/>
          <w:szCs w:val="20"/>
          <w:lang w:val="de-DE"/>
        </w:rPr>
        <w:t>o</w:t>
      </w:r>
      <w:r w:rsidR="00334110">
        <w:rPr>
          <w:sz w:val="20"/>
          <w:szCs w:val="20"/>
          <w:lang w:val="de-DE"/>
        </w:rPr>
        <w:t>hlüberlegt und verhältnismäßig zu der Datengröße bzw. den Genauigkeitsansprüchen des Kunden abgewogen werden.</w:t>
      </w:r>
      <w:r w:rsidR="008A5CCD">
        <w:rPr>
          <w:sz w:val="20"/>
          <w:szCs w:val="20"/>
          <w:lang w:val="de-DE"/>
        </w:rPr>
        <w:t xml:space="preserve"> </w:t>
      </w:r>
      <w:r w:rsidR="00206813">
        <w:rPr>
          <w:sz w:val="20"/>
          <w:szCs w:val="20"/>
          <w:lang w:val="de-DE"/>
        </w:rPr>
        <w:t>Einzelne V</w:t>
      </w:r>
      <w:r w:rsidR="006B512F">
        <w:rPr>
          <w:sz w:val="20"/>
          <w:szCs w:val="20"/>
          <w:lang w:val="de-DE"/>
        </w:rPr>
        <w:t>alidierungsv</w:t>
      </w:r>
      <w:r w:rsidR="00206813">
        <w:rPr>
          <w:sz w:val="20"/>
          <w:szCs w:val="20"/>
          <w:lang w:val="de-DE"/>
        </w:rPr>
        <w:t xml:space="preserve">erfahren bieten darüber hinaus noch granulare Einstellungsmöglichkeiten. Eine ausführliche Erläuterung der Verfahren </w:t>
      </w:r>
      <w:r w:rsidR="004C3573">
        <w:rPr>
          <w:sz w:val="20"/>
          <w:szCs w:val="20"/>
          <w:lang w:val="de-DE"/>
        </w:rPr>
        <w:t xml:space="preserve">und ihrer Parameter </w:t>
      </w:r>
      <w:r w:rsidR="00206813">
        <w:rPr>
          <w:sz w:val="20"/>
          <w:szCs w:val="20"/>
          <w:lang w:val="de-DE"/>
        </w:rPr>
        <w:t xml:space="preserve">kann unter </w:t>
      </w:r>
      <w:r w:rsidR="004F1F9E">
        <w:fldChar w:fldCharType="begin"/>
      </w:r>
      <w:r w:rsidR="004F1F9E" w:rsidRPr="008B30BA">
        <w:rPr>
          <w:lang w:val="de-DE"/>
        </w:rPr>
        <w:instrText xml:space="preserve"> HYPERLINK "https://towardsdatascience.com/validating-your-machine</w:instrText>
      </w:r>
      <w:r w:rsidR="004F1F9E" w:rsidRPr="008B30BA">
        <w:rPr>
          <w:lang w:val="de-DE"/>
        </w:rPr>
        <w:instrText xml:space="preserve">-learning-model-25b4c8643fb7" </w:instrText>
      </w:r>
      <w:r w:rsidR="004F1F9E">
        <w:fldChar w:fldCharType="separate"/>
      </w:r>
      <w:r w:rsidR="00206813" w:rsidRPr="00206813">
        <w:rPr>
          <w:rStyle w:val="Hyperlink"/>
          <w:sz w:val="20"/>
          <w:szCs w:val="20"/>
          <w:lang w:val="de-DE"/>
        </w:rPr>
        <w:t>folgendem Link</w:t>
      </w:r>
      <w:r w:rsidR="004F1F9E">
        <w:rPr>
          <w:rStyle w:val="Hyperlink"/>
          <w:sz w:val="20"/>
          <w:szCs w:val="20"/>
          <w:lang w:val="de-DE"/>
        </w:rPr>
        <w:fldChar w:fldCharType="end"/>
      </w:r>
      <w:r w:rsidR="00206813">
        <w:rPr>
          <w:sz w:val="20"/>
          <w:szCs w:val="20"/>
          <w:lang w:val="de-DE"/>
        </w:rPr>
        <w:t xml:space="preserve"> gefunden werden.</w:t>
      </w:r>
    </w:p>
    <w:p w14:paraId="1F22C3A1" w14:textId="1242E856" w:rsidR="0067093B" w:rsidRDefault="004B52DE" w:rsidP="009B6F5B">
      <w:pPr>
        <w:rPr>
          <w:sz w:val="20"/>
          <w:szCs w:val="20"/>
          <w:lang w:val="de-DE"/>
        </w:rPr>
      </w:pPr>
      <w:r>
        <w:rPr>
          <w:sz w:val="20"/>
          <w:szCs w:val="20"/>
          <w:lang w:val="de-DE"/>
        </w:rPr>
        <w:t xml:space="preserve">Nach </w:t>
      </w:r>
      <w:r w:rsidR="00702CE4">
        <w:rPr>
          <w:sz w:val="20"/>
          <w:szCs w:val="20"/>
          <w:lang w:val="de-DE"/>
        </w:rPr>
        <w:t>Bereinigung des Datensatzes sowie der Auswahl</w:t>
      </w:r>
      <w:r>
        <w:rPr>
          <w:sz w:val="20"/>
          <w:szCs w:val="20"/>
          <w:lang w:val="de-DE"/>
        </w:rPr>
        <w:t xml:space="preserve"> der </w:t>
      </w:r>
      <w:r w:rsidR="00702CE4">
        <w:rPr>
          <w:sz w:val="20"/>
          <w:szCs w:val="20"/>
          <w:lang w:val="de-DE"/>
        </w:rPr>
        <w:t>Trainingsparameter und einzubindenden</w:t>
      </w:r>
      <w:r>
        <w:rPr>
          <w:sz w:val="20"/>
          <w:szCs w:val="20"/>
          <w:lang w:val="de-DE"/>
        </w:rPr>
        <w:t xml:space="preserve"> </w:t>
      </w:r>
      <w:r w:rsidR="00702CE4">
        <w:rPr>
          <w:sz w:val="20"/>
          <w:szCs w:val="20"/>
          <w:lang w:val="de-DE"/>
        </w:rPr>
        <w:t>Algorithmen</w:t>
      </w:r>
      <w:r>
        <w:rPr>
          <w:sz w:val="20"/>
          <w:szCs w:val="20"/>
          <w:lang w:val="de-DE"/>
        </w:rPr>
        <w:t xml:space="preserve"> kann die Modellierung gestartet werden. Da bereits kleine Fehler </w:t>
      </w:r>
      <w:r w:rsidR="00702CE4">
        <w:rPr>
          <w:sz w:val="20"/>
          <w:szCs w:val="20"/>
          <w:lang w:val="de-DE"/>
        </w:rPr>
        <w:t>die Trainingsdauer</w:t>
      </w:r>
      <w:r>
        <w:rPr>
          <w:sz w:val="20"/>
          <w:szCs w:val="20"/>
          <w:lang w:val="de-DE"/>
        </w:rPr>
        <w:t xml:space="preserve"> ungeplant verlängern können, empfiehlt es sich, vorab einen letzten Sanity Check zur Überprüfung der Richtigkeit der Parameter durchzuführen. Während des Trainingsprozesses erscheint unten rechts ein </w:t>
      </w:r>
      <w:r w:rsidR="00A12C2C">
        <w:rPr>
          <w:sz w:val="20"/>
          <w:szCs w:val="20"/>
          <w:lang w:val="de-DE"/>
        </w:rPr>
        <w:t>Status-Balken,</w:t>
      </w:r>
      <w:r>
        <w:rPr>
          <w:sz w:val="20"/>
          <w:szCs w:val="20"/>
          <w:lang w:val="de-DE"/>
        </w:rPr>
        <w:t xml:space="preserve"> der eine grobe Indikation bezüglich der Fortschreitung des Trainingsprozesses dient. Da leider keine konkretere Zeitangabe darstellbar ist, empfiehlt es sich, iterative Modellierungsperioden mit steigender Komplexität (etwa durch mehr Validierungsschritte oder Einbezug mehrerer Algorithmen) durchzuführen, um ein grobes Gefühl für den „Zeitaufwand“ zu bekommen. Somit kann sichergestellt werden, dass nicht mehr Zeit und Rechenleistung investiert </w:t>
      </w:r>
      <w:r w:rsidR="004C3573">
        <w:rPr>
          <w:sz w:val="20"/>
          <w:szCs w:val="20"/>
          <w:lang w:val="de-DE"/>
        </w:rPr>
        <w:t>wird</w:t>
      </w:r>
      <w:r>
        <w:rPr>
          <w:sz w:val="20"/>
          <w:szCs w:val="20"/>
          <w:lang w:val="de-DE"/>
        </w:rPr>
        <w:t xml:space="preserve"> als zwingend notwendig. </w:t>
      </w:r>
      <w:r w:rsidR="00AA4BDA">
        <w:rPr>
          <w:sz w:val="20"/>
          <w:szCs w:val="20"/>
          <w:lang w:val="de-DE"/>
        </w:rPr>
        <w:t xml:space="preserve">Sollte ein Trainingsprozess unerwartet lange dauern, lässt sich dieser </w:t>
      </w:r>
      <w:r w:rsidR="0067093B">
        <w:rPr>
          <w:sz w:val="20"/>
          <w:szCs w:val="20"/>
          <w:lang w:val="de-DE"/>
        </w:rPr>
        <w:t xml:space="preserve">in der Regel </w:t>
      </w:r>
      <w:r w:rsidR="00AA4BDA">
        <w:rPr>
          <w:sz w:val="20"/>
          <w:szCs w:val="20"/>
          <w:lang w:val="de-DE"/>
        </w:rPr>
        <w:t>durch Schließung der App abbrechen.</w:t>
      </w:r>
      <w:r w:rsidR="0067093B">
        <w:rPr>
          <w:sz w:val="20"/>
          <w:szCs w:val="20"/>
          <w:lang w:val="de-DE"/>
        </w:rPr>
        <w:t xml:space="preserve"> In seltenen Fällen kann es dazu kommen, dass die Applikation</w:t>
      </w:r>
      <w:r w:rsidR="00702CE4">
        <w:rPr>
          <w:sz w:val="20"/>
          <w:szCs w:val="20"/>
          <w:lang w:val="de-DE"/>
        </w:rPr>
        <w:t xml:space="preserve"> dadurch nicht geschlossen wird und</w:t>
      </w:r>
      <w:r w:rsidR="0067093B">
        <w:rPr>
          <w:sz w:val="20"/>
          <w:szCs w:val="20"/>
          <w:lang w:val="de-DE"/>
        </w:rPr>
        <w:t xml:space="preserve"> im Hintergrund weiter</w:t>
      </w:r>
      <w:r w:rsidR="00702CE4">
        <w:rPr>
          <w:sz w:val="20"/>
          <w:szCs w:val="20"/>
          <w:lang w:val="de-DE"/>
        </w:rPr>
        <w:t xml:space="preserve"> aktiv ist</w:t>
      </w:r>
      <w:r w:rsidR="0067093B">
        <w:rPr>
          <w:sz w:val="20"/>
          <w:szCs w:val="20"/>
          <w:lang w:val="de-DE"/>
        </w:rPr>
        <w:t xml:space="preserve">. Daher ist es ratsam, die tatsächliche Schließung des Programmes im Task Manager zu überprüfen. </w:t>
      </w:r>
    </w:p>
    <w:p w14:paraId="4496803C" w14:textId="041CAD1E" w:rsidR="00A12C2C" w:rsidRPr="00F128C7" w:rsidRDefault="0067093B" w:rsidP="00A12C2C">
      <w:pPr>
        <w:pStyle w:val="Heading2"/>
        <w:rPr>
          <w:b w:val="0"/>
          <w:bCs w:val="0"/>
          <w:lang w:val="de-DE"/>
        </w:rPr>
      </w:pPr>
      <w:r w:rsidRPr="00F128C7">
        <w:rPr>
          <w:b w:val="0"/>
          <w:bCs w:val="0"/>
          <w:lang w:val="de-DE"/>
        </w:rPr>
        <w:t xml:space="preserve">Modell-Bewertung </w:t>
      </w:r>
    </w:p>
    <w:p w14:paraId="66B51CEE" w14:textId="01C81548" w:rsidR="00463D59" w:rsidRDefault="003539B4" w:rsidP="00072513">
      <w:pPr>
        <w:rPr>
          <w:sz w:val="20"/>
          <w:szCs w:val="20"/>
          <w:lang w:val="de-DE"/>
        </w:rPr>
      </w:pPr>
      <w:r>
        <w:rPr>
          <w:sz w:val="20"/>
          <w:szCs w:val="20"/>
          <w:lang w:val="de-DE"/>
        </w:rPr>
        <w:t xml:space="preserve">Nachdem </w:t>
      </w:r>
      <w:r w:rsidR="00702CE4">
        <w:rPr>
          <w:sz w:val="20"/>
          <w:szCs w:val="20"/>
          <w:lang w:val="de-DE"/>
        </w:rPr>
        <w:t>das</w:t>
      </w:r>
      <w:r>
        <w:rPr>
          <w:sz w:val="20"/>
          <w:szCs w:val="20"/>
          <w:lang w:val="de-DE"/>
        </w:rPr>
        <w:t xml:space="preserve"> Training der </w:t>
      </w:r>
      <w:r w:rsidR="00702CE4">
        <w:rPr>
          <w:sz w:val="20"/>
          <w:szCs w:val="20"/>
          <w:lang w:val="de-DE"/>
        </w:rPr>
        <w:t xml:space="preserve">ausgewählten </w:t>
      </w:r>
      <w:r>
        <w:rPr>
          <w:sz w:val="20"/>
          <w:szCs w:val="20"/>
          <w:lang w:val="de-DE"/>
        </w:rPr>
        <w:t>Modelloptionen abgeschlossen ist, kann zur Performance-Analyse fortgeschritten werden. Hierbei ist die „Performance Box“ im rechten Teil des Da</w:t>
      </w:r>
      <w:r w:rsidR="0067093B">
        <w:rPr>
          <w:sz w:val="20"/>
          <w:szCs w:val="20"/>
          <w:lang w:val="de-DE"/>
        </w:rPr>
        <w:t>s</w:t>
      </w:r>
      <w:r>
        <w:rPr>
          <w:sz w:val="20"/>
          <w:szCs w:val="20"/>
          <w:lang w:val="de-DE"/>
        </w:rPr>
        <w:t xml:space="preserve">hboards </w:t>
      </w:r>
      <w:r w:rsidR="006B512F">
        <w:rPr>
          <w:sz w:val="20"/>
          <w:szCs w:val="20"/>
          <w:lang w:val="de-DE"/>
        </w:rPr>
        <w:t>entscheidend</w:t>
      </w:r>
      <w:r>
        <w:rPr>
          <w:sz w:val="20"/>
          <w:szCs w:val="20"/>
          <w:lang w:val="de-DE"/>
        </w:rPr>
        <w:t xml:space="preserve">. </w:t>
      </w:r>
      <w:r w:rsidR="006B512F">
        <w:rPr>
          <w:sz w:val="20"/>
          <w:szCs w:val="20"/>
          <w:lang w:val="de-DE"/>
        </w:rPr>
        <w:br/>
      </w:r>
      <w:r>
        <w:rPr>
          <w:sz w:val="20"/>
          <w:szCs w:val="20"/>
          <w:lang w:val="de-DE"/>
        </w:rPr>
        <w:t xml:space="preserve">Der erste Reiter </w:t>
      </w:r>
      <w:r w:rsidR="00943C50">
        <w:rPr>
          <w:sz w:val="20"/>
          <w:szCs w:val="20"/>
          <w:lang w:val="de-DE"/>
        </w:rPr>
        <w:t>dient als modellübergreifende Übersicht</w:t>
      </w:r>
      <w:r w:rsidR="006B512F">
        <w:rPr>
          <w:sz w:val="20"/>
          <w:szCs w:val="20"/>
          <w:lang w:val="de-DE"/>
        </w:rPr>
        <w:t xml:space="preserve">, in dem </w:t>
      </w:r>
      <w:r w:rsidR="00F128C7">
        <w:rPr>
          <w:sz w:val="20"/>
          <w:szCs w:val="20"/>
          <w:lang w:val="de-DE"/>
        </w:rPr>
        <w:t>alle für die Problemstellung relevanten Indikatoren</w:t>
      </w:r>
      <w:r>
        <w:rPr>
          <w:sz w:val="20"/>
          <w:szCs w:val="20"/>
          <w:lang w:val="de-DE"/>
        </w:rPr>
        <w:t xml:space="preserve"> </w:t>
      </w:r>
      <w:r w:rsidR="006B512F">
        <w:rPr>
          <w:sz w:val="20"/>
          <w:szCs w:val="20"/>
          <w:lang w:val="de-DE"/>
        </w:rPr>
        <w:t xml:space="preserve">je </w:t>
      </w:r>
      <w:r w:rsidR="00702CE4">
        <w:rPr>
          <w:sz w:val="20"/>
          <w:szCs w:val="20"/>
          <w:lang w:val="de-DE"/>
        </w:rPr>
        <w:t xml:space="preserve">Algorithmus </w:t>
      </w:r>
      <w:r w:rsidR="00F128C7">
        <w:rPr>
          <w:sz w:val="20"/>
          <w:szCs w:val="20"/>
          <w:lang w:val="de-DE"/>
        </w:rPr>
        <w:t>dar</w:t>
      </w:r>
      <w:r w:rsidR="006B512F">
        <w:rPr>
          <w:sz w:val="20"/>
          <w:szCs w:val="20"/>
          <w:lang w:val="de-DE"/>
        </w:rPr>
        <w:t>gestellt sind</w:t>
      </w:r>
      <w:r w:rsidR="00943C50">
        <w:rPr>
          <w:sz w:val="20"/>
          <w:szCs w:val="20"/>
          <w:lang w:val="de-DE"/>
        </w:rPr>
        <w:t xml:space="preserve">. </w:t>
      </w:r>
      <w:r w:rsidR="006B512F">
        <w:rPr>
          <w:sz w:val="20"/>
          <w:szCs w:val="20"/>
          <w:lang w:val="de-DE"/>
        </w:rPr>
        <w:t>Im</w:t>
      </w:r>
      <w:r w:rsidR="00A61585">
        <w:rPr>
          <w:sz w:val="20"/>
          <w:szCs w:val="20"/>
          <w:lang w:val="de-DE"/>
        </w:rPr>
        <w:t xml:space="preserve"> Reiter „</w:t>
      </w:r>
      <w:r w:rsidR="00F128C7">
        <w:rPr>
          <w:sz w:val="20"/>
          <w:szCs w:val="20"/>
          <w:lang w:val="de-DE"/>
        </w:rPr>
        <w:t>Model Metrics</w:t>
      </w:r>
      <w:r w:rsidR="00A61585">
        <w:rPr>
          <w:sz w:val="20"/>
          <w:szCs w:val="20"/>
          <w:lang w:val="de-DE"/>
        </w:rPr>
        <w:t>“</w:t>
      </w:r>
      <w:r>
        <w:rPr>
          <w:sz w:val="20"/>
          <w:szCs w:val="20"/>
          <w:lang w:val="de-DE"/>
        </w:rPr>
        <w:t xml:space="preserve"> </w:t>
      </w:r>
      <w:r w:rsidR="006B512F">
        <w:rPr>
          <w:sz w:val="20"/>
          <w:szCs w:val="20"/>
          <w:lang w:val="de-DE"/>
        </w:rPr>
        <w:t>sind</w:t>
      </w:r>
      <w:r>
        <w:rPr>
          <w:sz w:val="20"/>
          <w:szCs w:val="20"/>
          <w:lang w:val="de-DE"/>
        </w:rPr>
        <w:t xml:space="preserve"> </w:t>
      </w:r>
      <w:r w:rsidR="00F128C7">
        <w:rPr>
          <w:sz w:val="20"/>
          <w:szCs w:val="20"/>
          <w:lang w:val="de-DE"/>
        </w:rPr>
        <w:t>wiederum</w:t>
      </w:r>
      <w:r>
        <w:rPr>
          <w:sz w:val="20"/>
          <w:szCs w:val="20"/>
          <w:lang w:val="de-DE"/>
        </w:rPr>
        <w:t xml:space="preserve"> genauere Performance-Informationen zu den einzelnen Modellen auf</w:t>
      </w:r>
      <w:r w:rsidR="006B512F">
        <w:rPr>
          <w:sz w:val="20"/>
          <w:szCs w:val="20"/>
          <w:lang w:val="de-DE"/>
        </w:rPr>
        <w:t>gelistet, welche</w:t>
      </w:r>
      <w:r w:rsidR="006168BF">
        <w:rPr>
          <w:sz w:val="20"/>
          <w:szCs w:val="20"/>
          <w:lang w:val="de-DE"/>
        </w:rPr>
        <w:t xml:space="preserve"> im Folgenden genauer erläutert</w:t>
      </w:r>
      <w:r w:rsidR="006B512F">
        <w:rPr>
          <w:sz w:val="20"/>
          <w:szCs w:val="20"/>
          <w:lang w:val="de-DE"/>
        </w:rPr>
        <w:t xml:space="preserve"> werden</w:t>
      </w:r>
      <w:r w:rsidR="006168BF">
        <w:rPr>
          <w:sz w:val="20"/>
          <w:szCs w:val="20"/>
          <w:lang w:val="de-DE"/>
        </w:rPr>
        <w:t>:</w:t>
      </w:r>
    </w:p>
    <w:tbl>
      <w:tblPr>
        <w:tblStyle w:val="TableGrid"/>
        <w:tblW w:w="8557"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0"/>
        <w:gridCol w:w="1440"/>
        <w:gridCol w:w="4147"/>
      </w:tblGrid>
      <w:tr w:rsidR="007A697D" w:rsidRPr="00AC0832" w14:paraId="3E686419" w14:textId="77777777" w:rsidTr="00A83875">
        <w:trPr>
          <w:trHeight w:val="242"/>
        </w:trPr>
        <w:tc>
          <w:tcPr>
            <w:tcW w:w="2970" w:type="dxa"/>
          </w:tcPr>
          <w:p w14:paraId="1A9504E2" w14:textId="60ECBFDD" w:rsidR="007A697D" w:rsidRPr="00AC0832" w:rsidRDefault="007A697D" w:rsidP="009B6F5B">
            <w:pPr>
              <w:rPr>
                <w:b/>
                <w:bCs/>
                <w:sz w:val="20"/>
                <w:szCs w:val="20"/>
                <w:lang w:val="de-DE"/>
              </w:rPr>
            </w:pPr>
          </w:p>
        </w:tc>
        <w:tc>
          <w:tcPr>
            <w:tcW w:w="1440" w:type="dxa"/>
          </w:tcPr>
          <w:p w14:paraId="61E90B0C" w14:textId="7E2DE215" w:rsidR="007A697D" w:rsidRPr="00A12C2C" w:rsidRDefault="00B66149" w:rsidP="009B6F5B">
            <w:pPr>
              <w:rPr>
                <w:i/>
                <w:iCs/>
                <w:sz w:val="20"/>
                <w:szCs w:val="20"/>
                <w:lang w:val="de-DE"/>
              </w:rPr>
            </w:pPr>
            <w:r>
              <w:rPr>
                <w:i/>
                <w:iCs/>
                <w:sz w:val="20"/>
                <w:szCs w:val="20"/>
                <w:lang w:val="de-DE"/>
              </w:rPr>
              <w:t>Problem-Typ</w:t>
            </w:r>
          </w:p>
        </w:tc>
        <w:tc>
          <w:tcPr>
            <w:tcW w:w="4147" w:type="dxa"/>
          </w:tcPr>
          <w:p w14:paraId="4459A6FF" w14:textId="0C5EE678" w:rsidR="007A697D" w:rsidRPr="00A12C2C" w:rsidRDefault="00B66149" w:rsidP="009B6F5B">
            <w:pPr>
              <w:rPr>
                <w:i/>
                <w:iCs/>
                <w:sz w:val="20"/>
                <w:szCs w:val="20"/>
                <w:lang w:val="de-DE"/>
              </w:rPr>
            </w:pPr>
            <w:r>
              <w:rPr>
                <w:i/>
                <w:iCs/>
                <w:sz w:val="20"/>
                <w:szCs w:val="20"/>
                <w:lang w:val="de-DE"/>
              </w:rPr>
              <w:t>Erläuterung</w:t>
            </w:r>
          </w:p>
        </w:tc>
      </w:tr>
      <w:tr w:rsidR="007A697D" w:rsidRPr="00AC0832" w14:paraId="7EEB9EF8" w14:textId="77777777" w:rsidTr="00A83875">
        <w:trPr>
          <w:trHeight w:val="242"/>
        </w:trPr>
        <w:tc>
          <w:tcPr>
            <w:tcW w:w="2970" w:type="dxa"/>
          </w:tcPr>
          <w:p w14:paraId="45D4D64B" w14:textId="05FE0CF0" w:rsidR="007A697D" w:rsidRPr="00A83875" w:rsidRDefault="004F1F9E" w:rsidP="009B6F5B">
            <w:pPr>
              <w:rPr>
                <w:b/>
                <w:bCs/>
                <w:sz w:val="20"/>
                <w:szCs w:val="20"/>
                <w:lang w:val="de-DE"/>
              </w:rPr>
            </w:pPr>
            <w:hyperlink r:id="rId12" w:history="1">
              <w:r w:rsidR="007A697D" w:rsidRPr="005A5774">
                <w:rPr>
                  <w:rStyle w:val="Hyperlink"/>
                  <w:b/>
                  <w:bCs/>
                  <w:sz w:val="20"/>
                  <w:szCs w:val="20"/>
                  <w:lang w:val="de-DE"/>
                </w:rPr>
                <w:t>Confusion Matrix</w:t>
              </w:r>
            </w:hyperlink>
          </w:p>
        </w:tc>
        <w:tc>
          <w:tcPr>
            <w:tcW w:w="1440" w:type="dxa"/>
          </w:tcPr>
          <w:p w14:paraId="112DD277" w14:textId="77777777" w:rsidR="007A697D" w:rsidRDefault="007A697D" w:rsidP="009B6F5B">
            <w:pPr>
              <w:rPr>
                <w:sz w:val="20"/>
                <w:szCs w:val="20"/>
                <w:lang w:val="de-DE"/>
              </w:rPr>
            </w:pPr>
            <w:r>
              <w:rPr>
                <w:sz w:val="20"/>
                <w:szCs w:val="20"/>
                <w:lang w:val="de-DE"/>
              </w:rPr>
              <w:t>Classification</w:t>
            </w:r>
          </w:p>
        </w:tc>
        <w:tc>
          <w:tcPr>
            <w:tcW w:w="4147" w:type="dxa"/>
          </w:tcPr>
          <w:p w14:paraId="25EFE331" w14:textId="21FF6008" w:rsidR="007A697D" w:rsidRPr="00AC0832" w:rsidRDefault="00B66149" w:rsidP="009B6F5B">
            <w:pPr>
              <w:rPr>
                <w:sz w:val="20"/>
                <w:szCs w:val="20"/>
              </w:rPr>
            </w:pPr>
            <w:r>
              <w:rPr>
                <w:sz w:val="20"/>
                <w:szCs w:val="20"/>
              </w:rPr>
              <w:t>Siehe Link</w:t>
            </w:r>
          </w:p>
        </w:tc>
      </w:tr>
      <w:tr w:rsidR="007A697D" w:rsidRPr="00AC0832" w14:paraId="6D4CDBE0" w14:textId="77777777" w:rsidTr="00A83875">
        <w:trPr>
          <w:trHeight w:val="103"/>
        </w:trPr>
        <w:tc>
          <w:tcPr>
            <w:tcW w:w="2970" w:type="dxa"/>
          </w:tcPr>
          <w:p w14:paraId="303E9DEF" w14:textId="28E0DE24" w:rsidR="007A697D" w:rsidRPr="00B66149" w:rsidRDefault="004F1F9E" w:rsidP="009B6F5B">
            <w:pPr>
              <w:rPr>
                <w:b/>
                <w:bCs/>
                <w:sz w:val="20"/>
                <w:szCs w:val="20"/>
              </w:rPr>
            </w:pPr>
            <w:hyperlink r:id="rId13" w:history="1">
              <w:r w:rsidR="007A697D" w:rsidRPr="00B66149">
                <w:rPr>
                  <w:rStyle w:val="Hyperlink"/>
                  <w:b/>
                  <w:bCs/>
                  <w:sz w:val="20"/>
                  <w:szCs w:val="20"/>
                </w:rPr>
                <w:t>Group</w:t>
              </w:r>
              <w:r w:rsidR="00B66149" w:rsidRPr="00B66149">
                <w:rPr>
                  <w:rStyle w:val="Hyperlink"/>
                  <w:b/>
                  <w:bCs/>
                  <w:sz w:val="20"/>
                  <w:szCs w:val="20"/>
                </w:rPr>
                <w:t>-specific</w:t>
              </w:r>
              <w:r w:rsidR="007A697D" w:rsidRPr="00B66149">
                <w:rPr>
                  <w:rStyle w:val="Hyperlink"/>
                  <w:b/>
                  <w:bCs/>
                  <w:sz w:val="20"/>
                  <w:szCs w:val="20"/>
                </w:rPr>
                <w:t xml:space="preserve"> Metric Plot</w:t>
              </w:r>
            </w:hyperlink>
          </w:p>
        </w:tc>
        <w:tc>
          <w:tcPr>
            <w:tcW w:w="1440" w:type="dxa"/>
          </w:tcPr>
          <w:p w14:paraId="6D3DADD1" w14:textId="77777777" w:rsidR="007A697D" w:rsidRDefault="007A697D" w:rsidP="009B6F5B">
            <w:pPr>
              <w:rPr>
                <w:sz w:val="20"/>
                <w:szCs w:val="20"/>
                <w:lang w:val="de-DE"/>
              </w:rPr>
            </w:pPr>
            <w:r>
              <w:rPr>
                <w:sz w:val="20"/>
                <w:szCs w:val="20"/>
                <w:lang w:val="de-DE"/>
              </w:rPr>
              <w:t>Classification</w:t>
            </w:r>
          </w:p>
        </w:tc>
        <w:tc>
          <w:tcPr>
            <w:tcW w:w="4147" w:type="dxa"/>
          </w:tcPr>
          <w:p w14:paraId="72421C84" w14:textId="52B4B55D" w:rsidR="007A697D" w:rsidRPr="00AC0832" w:rsidRDefault="00B66149" w:rsidP="009B6F5B">
            <w:pPr>
              <w:rPr>
                <w:sz w:val="20"/>
                <w:szCs w:val="20"/>
              </w:rPr>
            </w:pPr>
            <w:r>
              <w:rPr>
                <w:sz w:val="20"/>
                <w:szCs w:val="20"/>
              </w:rPr>
              <w:t>Siehe Link</w:t>
            </w:r>
          </w:p>
        </w:tc>
      </w:tr>
      <w:tr w:rsidR="007A697D" w14:paraId="3965E1E5" w14:textId="77777777" w:rsidTr="00A83875">
        <w:trPr>
          <w:trHeight w:val="242"/>
        </w:trPr>
        <w:tc>
          <w:tcPr>
            <w:tcW w:w="2970" w:type="dxa"/>
          </w:tcPr>
          <w:p w14:paraId="389C1E2E" w14:textId="72021131" w:rsidR="007A697D" w:rsidRPr="00A83875" w:rsidRDefault="007A697D" w:rsidP="009B6F5B">
            <w:pPr>
              <w:rPr>
                <w:b/>
                <w:bCs/>
                <w:sz w:val="20"/>
                <w:szCs w:val="20"/>
                <w:lang w:val="de-DE"/>
              </w:rPr>
            </w:pPr>
            <w:r w:rsidRPr="00A83875">
              <w:rPr>
                <w:b/>
                <w:bCs/>
                <w:sz w:val="20"/>
                <w:szCs w:val="20"/>
                <w:lang w:val="de-DE"/>
              </w:rPr>
              <w:t>Density Comparison Plot</w:t>
            </w:r>
          </w:p>
        </w:tc>
        <w:tc>
          <w:tcPr>
            <w:tcW w:w="1440" w:type="dxa"/>
          </w:tcPr>
          <w:p w14:paraId="583EA3A6" w14:textId="77777777" w:rsidR="007A697D" w:rsidRDefault="007A697D" w:rsidP="009B6F5B">
            <w:pPr>
              <w:rPr>
                <w:sz w:val="20"/>
                <w:szCs w:val="20"/>
                <w:lang w:val="de-DE"/>
              </w:rPr>
            </w:pPr>
            <w:r>
              <w:rPr>
                <w:sz w:val="20"/>
                <w:szCs w:val="20"/>
                <w:lang w:val="de-DE"/>
              </w:rPr>
              <w:t>Regression</w:t>
            </w:r>
          </w:p>
        </w:tc>
        <w:tc>
          <w:tcPr>
            <w:tcW w:w="4147" w:type="dxa"/>
          </w:tcPr>
          <w:p w14:paraId="76190872" w14:textId="2454E830" w:rsidR="007A697D" w:rsidRDefault="00B66149" w:rsidP="009B6F5B">
            <w:pPr>
              <w:rPr>
                <w:sz w:val="20"/>
                <w:szCs w:val="20"/>
                <w:lang w:val="de-DE"/>
              </w:rPr>
            </w:pPr>
            <w:r>
              <w:rPr>
                <w:sz w:val="20"/>
                <w:szCs w:val="20"/>
                <w:lang w:val="de-DE"/>
              </w:rPr>
              <w:t>Prognostizierte VS Tatsächliche Verteilung</w:t>
            </w:r>
          </w:p>
        </w:tc>
      </w:tr>
      <w:tr w:rsidR="007A697D" w:rsidRPr="007A697D" w14:paraId="4737F85D" w14:textId="77777777" w:rsidTr="00A83875">
        <w:trPr>
          <w:trHeight w:val="242"/>
        </w:trPr>
        <w:tc>
          <w:tcPr>
            <w:tcW w:w="2970" w:type="dxa"/>
          </w:tcPr>
          <w:p w14:paraId="1497D800" w14:textId="7EFD008B" w:rsidR="007A697D" w:rsidRPr="00A83875" w:rsidRDefault="004F1F9E" w:rsidP="009B6F5B">
            <w:pPr>
              <w:rPr>
                <w:b/>
                <w:bCs/>
                <w:sz w:val="20"/>
                <w:szCs w:val="20"/>
              </w:rPr>
            </w:pPr>
            <w:hyperlink r:id="rId14" w:history="1">
              <w:r w:rsidR="007A697D" w:rsidRPr="005A5774">
                <w:rPr>
                  <w:rStyle w:val="Hyperlink"/>
                  <w:b/>
                  <w:bCs/>
                  <w:sz w:val="20"/>
                  <w:szCs w:val="20"/>
                </w:rPr>
                <w:t>Residual Plot</w:t>
              </w:r>
            </w:hyperlink>
          </w:p>
        </w:tc>
        <w:tc>
          <w:tcPr>
            <w:tcW w:w="1440" w:type="dxa"/>
          </w:tcPr>
          <w:p w14:paraId="20462842" w14:textId="77777777" w:rsidR="007A697D" w:rsidRDefault="007A697D" w:rsidP="009B6F5B">
            <w:pPr>
              <w:rPr>
                <w:sz w:val="20"/>
                <w:szCs w:val="20"/>
                <w:lang w:val="de-DE"/>
              </w:rPr>
            </w:pPr>
            <w:r>
              <w:rPr>
                <w:sz w:val="20"/>
                <w:szCs w:val="20"/>
                <w:lang w:val="de-DE"/>
              </w:rPr>
              <w:t>Regression</w:t>
            </w:r>
          </w:p>
        </w:tc>
        <w:tc>
          <w:tcPr>
            <w:tcW w:w="4147" w:type="dxa"/>
          </w:tcPr>
          <w:p w14:paraId="3E831E8E" w14:textId="5401F93C" w:rsidR="007A697D" w:rsidRPr="007A697D" w:rsidRDefault="00B66149" w:rsidP="009B6F5B">
            <w:pPr>
              <w:rPr>
                <w:sz w:val="20"/>
                <w:szCs w:val="20"/>
              </w:rPr>
            </w:pPr>
            <w:r>
              <w:rPr>
                <w:sz w:val="20"/>
                <w:szCs w:val="20"/>
              </w:rPr>
              <w:t>Siehe Link</w:t>
            </w:r>
          </w:p>
        </w:tc>
      </w:tr>
    </w:tbl>
    <w:p w14:paraId="23DB008D" w14:textId="454832F9" w:rsidR="00A61585" w:rsidRDefault="00C32A18" w:rsidP="009B6F5B">
      <w:pPr>
        <w:rPr>
          <w:sz w:val="20"/>
          <w:szCs w:val="20"/>
          <w:lang w:val="de-DE"/>
        </w:rPr>
      </w:pPr>
      <w:r w:rsidRPr="00A61585">
        <w:rPr>
          <w:sz w:val="20"/>
          <w:szCs w:val="20"/>
          <w:lang w:val="de-DE"/>
        </w:rPr>
        <w:br/>
      </w:r>
      <w:r w:rsidR="00A61585">
        <w:rPr>
          <w:sz w:val="20"/>
          <w:szCs w:val="20"/>
          <w:lang w:val="de-DE"/>
        </w:rPr>
        <w:t xml:space="preserve">Die beiden übrigen Reiter </w:t>
      </w:r>
      <w:r w:rsidR="006168BF">
        <w:rPr>
          <w:sz w:val="20"/>
          <w:szCs w:val="20"/>
          <w:lang w:val="de-DE"/>
        </w:rPr>
        <w:t>enthalten</w:t>
      </w:r>
      <w:r w:rsidR="00A83875">
        <w:rPr>
          <w:sz w:val="20"/>
          <w:szCs w:val="20"/>
          <w:lang w:val="de-DE"/>
        </w:rPr>
        <w:t xml:space="preserve"> </w:t>
      </w:r>
      <w:r w:rsidR="00943C50">
        <w:rPr>
          <w:sz w:val="20"/>
          <w:szCs w:val="20"/>
          <w:lang w:val="de-DE"/>
        </w:rPr>
        <w:t xml:space="preserve">Indikatoren </w:t>
      </w:r>
      <w:r w:rsidR="00A61585">
        <w:rPr>
          <w:sz w:val="20"/>
          <w:szCs w:val="20"/>
          <w:lang w:val="de-DE"/>
        </w:rPr>
        <w:t>bezüglich der Modell-Interpretierbarkeit.</w:t>
      </w:r>
      <w:r w:rsidR="00A83875">
        <w:rPr>
          <w:sz w:val="20"/>
          <w:szCs w:val="20"/>
          <w:lang w:val="de-DE"/>
        </w:rPr>
        <w:t xml:space="preserve"> </w:t>
      </w:r>
      <w:r w:rsidR="007432FE">
        <w:rPr>
          <w:sz w:val="20"/>
          <w:szCs w:val="20"/>
          <w:lang w:val="de-DE"/>
        </w:rPr>
        <w:t xml:space="preserve">Eine genauere </w:t>
      </w:r>
      <w:r w:rsidR="007432FE">
        <w:rPr>
          <w:sz w:val="20"/>
          <w:szCs w:val="20"/>
          <w:lang w:val="de-DE"/>
        </w:rPr>
        <w:lastRenderedPageBreak/>
        <w:t xml:space="preserve">Erläuterung </w:t>
      </w:r>
      <w:r w:rsidR="004F1F9E">
        <w:fldChar w:fldCharType="begin"/>
      </w:r>
      <w:r w:rsidR="004F1F9E" w:rsidRPr="008B30BA">
        <w:rPr>
          <w:lang w:val="de-DE"/>
        </w:rPr>
        <w:instrText xml:space="preserve"> HYPERLINK "https://towardsdatascience.com/hands-on-global-model-interpretation-3bb4264732b5" </w:instrText>
      </w:r>
      <w:r w:rsidR="004F1F9E">
        <w:fldChar w:fldCharType="separate"/>
      </w:r>
      <w:r w:rsidR="007432FE" w:rsidRPr="007432FE">
        <w:rPr>
          <w:rStyle w:val="Hyperlink"/>
          <w:sz w:val="20"/>
          <w:szCs w:val="20"/>
          <w:lang w:val="de-DE"/>
        </w:rPr>
        <w:t>globaler</w:t>
      </w:r>
      <w:r w:rsidR="004F1F9E">
        <w:rPr>
          <w:rStyle w:val="Hyperlink"/>
          <w:sz w:val="20"/>
          <w:szCs w:val="20"/>
          <w:lang w:val="de-DE"/>
        </w:rPr>
        <w:fldChar w:fldCharType="end"/>
      </w:r>
      <w:r w:rsidR="007432FE">
        <w:rPr>
          <w:sz w:val="20"/>
          <w:szCs w:val="20"/>
          <w:lang w:val="de-DE"/>
        </w:rPr>
        <w:t xml:space="preserve"> und </w:t>
      </w:r>
      <w:r w:rsidR="004F1F9E">
        <w:fldChar w:fldCharType="begin"/>
      </w:r>
      <w:r w:rsidR="004F1F9E" w:rsidRPr="008B30BA">
        <w:rPr>
          <w:lang w:val="de-DE"/>
        </w:rPr>
        <w:instrText xml:space="preserve"> HYPERLINK "https://gilberttanner.com/blog/local-model-interpretation-an-introduction" </w:instrText>
      </w:r>
      <w:r w:rsidR="004F1F9E">
        <w:fldChar w:fldCharType="separate"/>
      </w:r>
      <w:r w:rsidR="007432FE" w:rsidRPr="007432FE">
        <w:rPr>
          <w:rStyle w:val="Hyperlink"/>
          <w:sz w:val="20"/>
          <w:szCs w:val="20"/>
          <w:lang w:val="de-DE"/>
        </w:rPr>
        <w:t>lokaler</w:t>
      </w:r>
      <w:r w:rsidR="004F1F9E">
        <w:rPr>
          <w:rStyle w:val="Hyperlink"/>
          <w:sz w:val="20"/>
          <w:szCs w:val="20"/>
          <w:lang w:val="de-DE"/>
        </w:rPr>
        <w:fldChar w:fldCharType="end"/>
      </w:r>
      <w:r w:rsidR="007432FE">
        <w:rPr>
          <w:sz w:val="20"/>
          <w:szCs w:val="20"/>
          <w:lang w:val="de-DE"/>
        </w:rPr>
        <w:t xml:space="preserve"> Interpretationsmethoden von Modellen findet sich unter den angehängten Links. Ein wesentlicher Unterschied zwischen beiden Methoden besteht darin, dass globale Methoden den eingeflossenen Variablen einen allgemeine Bedeutungswert für die Entscheidungsfindung zuschreiben, wohingegen lokale Methoden sich auf die Entscheidungsmechanismen und die Variableneinfluss bei einzelnen Ausprägungen fokussieren. Innerhalb des </w:t>
      </w:r>
      <w:r w:rsidR="006168BF">
        <w:rPr>
          <w:sz w:val="20"/>
          <w:szCs w:val="20"/>
          <w:lang w:val="de-DE"/>
        </w:rPr>
        <w:t>Reiter</w:t>
      </w:r>
      <w:r w:rsidR="007432FE">
        <w:rPr>
          <w:sz w:val="20"/>
          <w:szCs w:val="20"/>
          <w:lang w:val="de-DE"/>
        </w:rPr>
        <w:t>s</w:t>
      </w:r>
      <w:r w:rsidR="006168BF">
        <w:rPr>
          <w:sz w:val="20"/>
          <w:szCs w:val="20"/>
          <w:lang w:val="de-DE"/>
        </w:rPr>
        <w:t xml:space="preserve"> „</w:t>
      </w:r>
      <w:r w:rsidR="00845B6F">
        <w:rPr>
          <w:sz w:val="20"/>
          <w:szCs w:val="20"/>
          <w:lang w:val="de-DE"/>
        </w:rPr>
        <w:t>Variable Importance</w:t>
      </w:r>
      <w:r w:rsidR="006168BF">
        <w:rPr>
          <w:sz w:val="20"/>
          <w:szCs w:val="20"/>
          <w:lang w:val="de-DE"/>
        </w:rPr>
        <w:t>“</w:t>
      </w:r>
      <w:r w:rsidR="00A61585">
        <w:rPr>
          <w:sz w:val="20"/>
          <w:szCs w:val="20"/>
          <w:lang w:val="de-DE"/>
        </w:rPr>
        <w:t xml:space="preserve"> </w:t>
      </w:r>
      <w:r w:rsidR="007432FE">
        <w:rPr>
          <w:sz w:val="20"/>
          <w:szCs w:val="20"/>
          <w:lang w:val="de-DE"/>
        </w:rPr>
        <w:t xml:space="preserve">ist </w:t>
      </w:r>
      <w:r w:rsidR="006168BF">
        <w:rPr>
          <w:sz w:val="20"/>
          <w:szCs w:val="20"/>
          <w:lang w:val="de-DE"/>
        </w:rPr>
        <w:t>der allgemeine Erklärungsbeitrag der Variable visualisiert, was als</w:t>
      </w:r>
      <w:r w:rsidR="00A61585">
        <w:rPr>
          <w:sz w:val="20"/>
          <w:szCs w:val="20"/>
          <w:lang w:val="de-DE"/>
        </w:rPr>
        <w:t xml:space="preserve"> globale</w:t>
      </w:r>
      <w:r w:rsidR="006168BF">
        <w:rPr>
          <w:sz w:val="20"/>
          <w:szCs w:val="20"/>
          <w:lang w:val="de-DE"/>
        </w:rPr>
        <w:t>r Interpretationsindikator in Erwägung gezogen werden kann</w:t>
      </w:r>
      <w:r w:rsidR="00A61585">
        <w:rPr>
          <w:sz w:val="20"/>
          <w:szCs w:val="20"/>
          <w:lang w:val="de-DE"/>
        </w:rPr>
        <w:t>.</w:t>
      </w:r>
      <w:r w:rsidR="00A83875">
        <w:rPr>
          <w:sz w:val="20"/>
          <w:szCs w:val="20"/>
          <w:lang w:val="de-DE"/>
        </w:rPr>
        <w:t xml:space="preserve"> </w:t>
      </w:r>
      <w:r w:rsidR="006B512F">
        <w:rPr>
          <w:sz w:val="20"/>
          <w:szCs w:val="20"/>
          <w:lang w:val="de-DE"/>
        </w:rPr>
        <w:t xml:space="preserve">Innerhalb des </w:t>
      </w:r>
      <w:r w:rsidR="00A61585">
        <w:rPr>
          <w:sz w:val="20"/>
          <w:szCs w:val="20"/>
          <w:lang w:val="de-DE"/>
        </w:rPr>
        <w:t>Reiter</w:t>
      </w:r>
      <w:r w:rsidR="006B512F">
        <w:rPr>
          <w:sz w:val="20"/>
          <w:szCs w:val="20"/>
          <w:lang w:val="de-DE"/>
        </w:rPr>
        <w:t>s</w:t>
      </w:r>
      <w:r w:rsidR="00A61585">
        <w:rPr>
          <w:sz w:val="20"/>
          <w:szCs w:val="20"/>
          <w:lang w:val="de-DE"/>
        </w:rPr>
        <w:t xml:space="preserve"> „</w:t>
      </w:r>
      <w:r w:rsidR="00845B6F">
        <w:rPr>
          <w:sz w:val="20"/>
          <w:szCs w:val="20"/>
          <w:lang w:val="de-DE"/>
        </w:rPr>
        <w:t>SHAPLEY</w:t>
      </w:r>
      <w:r w:rsidR="007432FE">
        <w:rPr>
          <w:sz w:val="20"/>
          <w:szCs w:val="20"/>
          <w:lang w:val="de-DE"/>
        </w:rPr>
        <w:t xml:space="preserve"> Values</w:t>
      </w:r>
      <w:r w:rsidR="00A61585">
        <w:rPr>
          <w:sz w:val="20"/>
          <w:szCs w:val="20"/>
          <w:lang w:val="de-DE"/>
        </w:rPr>
        <w:t xml:space="preserve">“ </w:t>
      </w:r>
      <w:r w:rsidR="007432FE">
        <w:rPr>
          <w:sz w:val="20"/>
          <w:szCs w:val="20"/>
          <w:lang w:val="de-DE"/>
        </w:rPr>
        <w:t>können</w:t>
      </w:r>
      <w:r w:rsidR="006B512F">
        <w:rPr>
          <w:sz w:val="20"/>
          <w:szCs w:val="20"/>
          <w:lang w:val="de-DE"/>
        </w:rPr>
        <w:t xml:space="preserve"> </w:t>
      </w:r>
      <w:r w:rsidR="00A61585">
        <w:rPr>
          <w:sz w:val="20"/>
          <w:szCs w:val="20"/>
          <w:lang w:val="de-DE"/>
        </w:rPr>
        <w:t xml:space="preserve">die </w:t>
      </w:r>
      <w:r w:rsidR="002F26C7">
        <w:rPr>
          <w:sz w:val="20"/>
          <w:szCs w:val="20"/>
          <w:lang w:val="de-DE"/>
        </w:rPr>
        <w:t xml:space="preserve">Entscheidungsmechanismen </w:t>
      </w:r>
      <w:r w:rsidR="006168BF">
        <w:rPr>
          <w:sz w:val="20"/>
          <w:szCs w:val="20"/>
          <w:lang w:val="de-DE"/>
        </w:rPr>
        <w:t>de</w:t>
      </w:r>
      <w:r w:rsidR="007432FE">
        <w:rPr>
          <w:sz w:val="20"/>
          <w:szCs w:val="20"/>
          <w:lang w:val="de-DE"/>
        </w:rPr>
        <w:t>s</w:t>
      </w:r>
      <w:r w:rsidR="006168BF">
        <w:rPr>
          <w:sz w:val="20"/>
          <w:szCs w:val="20"/>
          <w:lang w:val="de-DE"/>
        </w:rPr>
        <w:t xml:space="preserve"> Modell</w:t>
      </w:r>
      <w:r w:rsidR="007432FE">
        <w:rPr>
          <w:sz w:val="20"/>
          <w:szCs w:val="20"/>
          <w:lang w:val="de-DE"/>
        </w:rPr>
        <w:t xml:space="preserve">s </w:t>
      </w:r>
      <w:r w:rsidR="002F26C7">
        <w:rPr>
          <w:sz w:val="20"/>
          <w:szCs w:val="20"/>
          <w:lang w:val="de-DE"/>
        </w:rPr>
        <w:t>für die ersten 100 Fälle des Test</w:t>
      </w:r>
      <w:r w:rsidR="006168BF">
        <w:rPr>
          <w:sz w:val="20"/>
          <w:szCs w:val="20"/>
          <w:lang w:val="de-DE"/>
        </w:rPr>
        <w:t>-</w:t>
      </w:r>
      <w:r w:rsidR="002F26C7">
        <w:rPr>
          <w:sz w:val="20"/>
          <w:szCs w:val="20"/>
          <w:lang w:val="de-DE"/>
        </w:rPr>
        <w:t xml:space="preserve">Sets </w:t>
      </w:r>
      <w:r w:rsidR="007432FE">
        <w:rPr>
          <w:sz w:val="20"/>
          <w:szCs w:val="20"/>
          <w:lang w:val="de-DE"/>
        </w:rPr>
        <w:t>visualisiert werden</w:t>
      </w:r>
      <w:r w:rsidR="002F26C7">
        <w:rPr>
          <w:sz w:val="20"/>
          <w:szCs w:val="20"/>
          <w:lang w:val="de-DE"/>
        </w:rPr>
        <w:t xml:space="preserve">. Diese lassen sich </w:t>
      </w:r>
      <w:r w:rsidR="00095143">
        <w:rPr>
          <w:sz w:val="20"/>
          <w:szCs w:val="20"/>
          <w:lang w:val="de-DE"/>
        </w:rPr>
        <w:t xml:space="preserve">aus den dargestellten </w:t>
      </w:r>
      <w:r w:rsidR="002F26C7">
        <w:rPr>
          <w:sz w:val="20"/>
          <w:szCs w:val="20"/>
          <w:lang w:val="de-DE"/>
        </w:rPr>
        <w:t>SHAPLEY-Werte</w:t>
      </w:r>
      <w:r w:rsidR="00095143">
        <w:rPr>
          <w:sz w:val="20"/>
          <w:szCs w:val="20"/>
          <w:lang w:val="de-DE"/>
        </w:rPr>
        <w:t>n</w:t>
      </w:r>
      <w:r w:rsidR="002F26C7">
        <w:rPr>
          <w:sz w:val="20"/>
          <w:szCs w:val="20"/>
          <w:lang w:val="de-DE"/>
        </w:rPr>
        <w:t xml:space="preserve"> des zu begutachtenden Falles ableiten</w:t>
      </w:r>
      <w:r w:rsidR="00845B6F">
        <w:rPr>
          <w:sz w:val="20"/>
          <w:szCs w:val="20"/>
          <w:lang w:val="de-DE"/>
        </w:rPr>
        <w:t xml:space="preserve"> und dienen als lokaler Interpretationsindikator</w:t>
      </w:r>
      <w:r w:rsidR="002F26C7">
        <w:rPr>
          <w:sz w:val="20"/>
          <w:szCs w:val="20"/>
          <w:lang w:val="de-DE"/>
        </w:rPr>
        <w:t xml:space="preserve">. Innerhalb von Regressions-Modellen lassen sich diese als </w:t>
      </w:r>
      <w:r w:rsidR="003B2F2C">
        <w:rPr>
          <w:sz w:val="20"/>
          <w:szCs w:val="20"/>
          <w:lang w:val="de-DE"/>
        </w:rPr>
        <w:t xml:space="preserve">(positiver/negativer) Einfluss </w:t>
      </w:r>
      <w:r w:rsidR="002F26C7">
        <w:rPr>
          <w:sz w:val="20"/>
          <w:szCs w:val="20"/>
          <w:lang w:val="de-DE"/>
        </w:rPr>
        <w:t>auf den Wert der Zielvariable interpretieren. Für Klassifikationsmodelle</w:t>
      </w:r>
      <w:r w:rsidR="000953CC">
        <w:rPr>
          <w:sz w:val="20"/>
          <w:szCs w:val="20"/>
          <w:lang w:val="de-DE"/>
        </w:rPr>
        <w:t xml:space="preserve">, insbesondere jene mit multinomialer Natur (mehr als 2 </w:t>
      </w:r>
      <w:r w:rsidR="00845B6F">
        <w:rPr>
          <w:sz w:val="20"/>
          <w:szCs w:val="20"/>
          <w:lang w:val="de-DE"/>
        </w:rPr>
        <w:t xml:space="preserve">zu prognostizierende </w:t>
      </w:r>
      <w:r w:rsidR="000953CC">
        <w:rPr>
          <w:sz w:val="20"/>
          <w:szCs w:val="20"/>
          <w:lang w:val="de-DE"/>
        </w:rPr>
        <w:t>Kategorien), gilt eine abweichende Interpretation der SHAPLEY-Werte. Hierbei lassen sich diese</w:t>
      </w:r>
      <w:r w:rsidR="002F26C7">
        <w:rPr>
          <w:sz w:val="20"/>
          <w:szCs w:val="20"/>
          <w:lang w:val="de-DE"/>
        </w:rPr>
        <w:t xml:space="preserve"> </w:t>
      </w:r>
      <w:r w:rsidR="002F26C7" w:rsidRPr="00845B6F">
        <w:rPr>
          <w:sz w:val="20"/>
          <w:szCs w:val="20"/>
          <w:lang w:val="de-DE"/>
        </w:rPr>
        <w:t>näherungsweise</w:t>
      </w:r>
      <w:r w:rsidR="002F26C7">
        <w:rPr>
          <w:sz w:val="20"/>
          <w:szCs w:val="20"/>
          <w:lang w:val="de-DE"/>
        </w:rPr>
        <w:t xml:space="preserve"> als </w:t>
      </w:r>
      <w:r w:rsidR="00845B6F">
        <w:rPr>
          <w:sz w:val="20"/>
          <w:szCs w:val="20"/>
          <w:lang w:val="de-DE"/>
        </w:rPr>
        <w:t xml:space="preserve"> (positiver</w:t>
      </w:r>
      <w:r w:rsidR="007432FE">
        <w:rPr>
          <w:sz w:val="20"/>
          <w:szCs w:val="20"/>
          <w:lang w:val="de-DE"/>
        </w:rPr>
        <w:t xml:space="preserve"> </w:t>
      </w:r>
      <w:r w:rsidR="00845B6F">
        <w:rPr>
          <w:sz w:val="20"/>
          <w:szCs w:val="20"/>
          <w:lang w:val="de-DE"/>
        </w:rPr>
        <w:t xml:space="preserve">/negativer) </w:t>
      </w:r>
      <w:r w:rsidR="002F26C7">
        <w:rPr>
          <w:sz w:val="20"/>
          <w:szCs w:val="20"/>
          <w:lang w:val="de-DE"/>
        </w:rPr>
        <w:t xml:space="preserve">Einfluss auf die Wahrscheinlichkeit der jeweiligen Ausprägung interpretieren und </w:t>
      </w:r>
      <w:r w:rsidR="00095143">
        <w:rPr>
          <w:sz w:val="20"/>
          <w:szCs w:val="20"/>
          <w:lang w:val="de-DE"/>
        </w:rPr>
        <w:t>sind</w:t>
      </w:r>
      <w:r w:rsidR="002F26C7">
        <w:rPr>
          <w:sz w:val="20"/>
          <w:szCs w:val="20"/>
          <w:lang w:val="de-DE"/>
        </w:rPr>
        <w:t xml:space="preserve"> daher für jede Klasse einer kategorialen Zielvariable zu begutachten.</w:t>
      </w:r>
      <w:r w:rsidR="00845B6F">
        <w:rPr>
          <w:sz w:val="20"/>
          <w:szCs w:val="20"/>
          <w:lang w:val="de-DE"/>
        </w:rPr>
        <w:t xml:space="preserve"> </w:t>
      </w:r>
    </w:p>
    <w:p w14:paraId="38B1AB97" w14:textId="7894B3BE" w:rsidR="004E158F" w:rsidRDefault="000953CC" w:rsidP="009B6F5B">
      <w:pPr>
        <w:rPr>
          <w:sz w:val="20"/>
          <w:szCs w:val="20"/>
          <w:lang w:val="de-DE"/>
        </w:rPr>
      </w:pPr>
      <w:r>
        <w:rPr>
          <w:sz w:val="20"/>
          <w:szCs w:val="20"/>
          <w:lang w:val="de-DE"/>
        </w:rPr>
        <w:t xml:space="preserve">Mit Ausnahme des Übersichts-Reiters </w:t>
      </w:r>
      <w:r w:rsidR="002F26C7">
        <w:rPr>
          <w:sz w:val="20"/>
          <w:szCs w:val="20"/>
          <w:lang w:val="de-DE"/>
        </w:rPr>
        <w:t xml:space="preserve">lassen sich </w:t>
      </w:r>
      <w:r>
        <w:rPr>
          <w:sz w:val="20"/>
          <w:szCs w:val="20"/>
          <w:lang w:val="de-DE"/>
        </w:rPr>
        <w:t xml:space="preserve">die </w:t>
      </w:r>
      <w:r w:rsidR="002F26C7">
        <w:rPr>
          <w:sz w:val="20"/>
          <w:szCs w:val="20"/>
          <w:lang w:val="de-DE"/>
        </w:rPr>
        <w:t xml:space="preserve"> </w:t>
      </w:r>
      <w:r w:rsidR="00095143">
        <w:rPr>
          <w:sz w:val="20"/>
          <w:szCs w:val="20"/>
          <w:lang w:val="de-DE"/>
        </w:rPr>
        <w:t>Graphiken</w:t>
      </w:r>
      <w:r w:rsidR="002F26C7">
        <w:rPr>
          <w:sz w:val="20"/>
          <w:szCs w:val="20"/>
          <w:lang w:val="de-DE"/>
        </w:rPr>
        <w:t xml:space="preserve"> für </w:t>
      </w:r>
      <w:r w:rsidR="00095143">
        <w:rPr>
          <w:sz w:val="20"/>
          <w:szCs w:val="20"/>
          <w:lang w:val="de-DE"/>
        </w:rPr>
        <w:t>alle einbezogenen Algorithmen</w:t>
      </w:r>
      <w:r w:rsidR="002F26C7">
        <w:rPr>
          <w:sz w:val="20"/>
          <w:szCs w:val="20"/>
          <w:lang w:val="de-DE"/>
        </w:rPr>
        <w:t xml:space="preserve"> begutachten. </w:t>
      </w:r>
      <w:r w:rsidR="003539B4" w:rsidRPr="00A61585">
        <w:rPr>
          <w:sz w:val="20"/>
          <w:szCs w:val="20"/>
          <w:lang w:val="de-DE"/>
        </w:rPr>
        <w:t xml:space="preserve">Die Auswahl des zugehörigen Modells erfolgt hierbei durch </w:t>
      </w:r>
      <w:r w:rsidR="00845B6F">
        <w:rPr>
          <w:sz w:val="20"/>
          <w:szCs w:val="20"/>
          <w:lang w:val="de-DE"/>
        </w:rPr>
        <w:t xml:space="preserve">das entsprechende Auswahlfeld </w:t>
      </w:r>
      <w:r w:rsidR="003539B4" w:rsidRPr="00A61585">
        <w:rPr>
          <w:sz w:val="20"/>
          <w:szCs w:val="20"/>
          <w:lang w:val="de-DE"/>
        </w:rPr>
        <w:t>im Header d</w:t>
      </w:r>
      <w:r w:rsidR="00095143">
        <w:rPr>
          <w:sz w:val="20"/>
          <w:szCs w:val="20"/>
          <w:lang w:val="de-DE"/>
        </w:rPr>
        <w:t>er Applikation</w:t>
      </w:r>
      <w:r w:rsidR="003539B4" w:rsidRPr="00A61585">
        <w:rPr>
          <w:sz w:val="20"/>
          <w:szCs w:val="20"/>
          <w:lang w:val="de-DE"/>
        </w:rPr>
        <w:t>.</w:t>
      </w:r>
      <w:r w:rsidR="00C32A18" w:rsidRPr="00A61585">
        <w:rPr>
          <w:sz w:val="20"/>
          <w:szCs w:val="20"/>
          <w:lang w:val="de-DE"/>
        </w:rPr>
        <w:t xml:space="preserve"> Neben dem Reiter werden die </w:t>
      </w:r>
      <w:r>
        <w:rPr>
          <w:sz w:val="20"/>
          <w:szCs w:val="20"/>
          <w:lang w:val="de-DE"/>
        </w:rPr>
        <w:t>Performance-Indikatoren</w:t>
      </w:r>
      <w:r w:rsidR="00C32A18" w:rsidRPr="00A61585">
        <w:rPr>
          <w:sz w:val="20"/>
          <w:szCs w:val="20"/>
          <w:lang w:val="de-DE"/>
        </w:rPr>
        <w:t xml:space="preserve"> des ausgewählten Modells durch die vier </w:t>
      </w:r>
      <w:r>
        <w:rPr>
          <w:sz w:val="20"/>
          <w:szCs w:val="20"/>
          <w:lang w:val="de-DE"/>
        </w:rPr>
        <w:t>oberen</w:t>
      </w:r>
      <w:r w:rsidR="00C32A18" w:rsidRPr="00A61585">
        <w:rPr>
          <w:sz w:val="20"/>
          <w:szCs w:val="20"/>
          <w:lang w:val="de-DE"/>
        </w:rPr>
        <w:t xml:space="preserve"> </w:t>
      </w:r>
      <w:r>
        <w:rPr>
          <w:sz w:val="20"/>
          <w:szCs w:val="20"/>
          <w:lang w:val="de-DE"/>
        </w:rPr>
        <w:t xml:space="preserve">KPI-Boxen </w:t>
      </w:r>
      <w:r w:rsidR="00C32A18" w:rsidRPr="00A61585">
        <w:rPr>
          <w:sz w:val="20"/>
          <w:szCs w:val="20"/>
          <w:lang w:val="de-DE"/>
        </w:rPr>
        <w:t>zusammengefasst.</w:t>
      </w:r>
      <w:r w:rsidR="002F26C7">
        <w:rPr>
          <w:sz w:val="20"/>
          <w:szCs w:val="20"/>
          <w:lang w:val="de-DE"/>
        </w:rPr>
        <w:t xml:space="preserve"> </w:t>
      </w:r>
    </w:p>
    <w:p w14:paraId="3561B389" w14:textId="5108E5C3" w:rsidR="003539B4" w:rsidRDefault="00A12C2C" w:rsidP="00A12C2C">
      <w:pPr>
        <w:pStyle w:val="Heading2"/>
        <w:rPr>
          <w:lang w:val="de-DE"/>
        </w:rPr>
      </w:pPr>
      <w:r>
        <w:rPr>
          <w:lang w:val="de-DE"/>
        </w:rPr>
        <w:t>Modell-</w:t>
      </w:r>
      <w:r w:rsidR="004E158F">
        <w:rPr>
          <w:lang w:val="de-DE"/>
        </w:rPr>
        <w:t xml:space="preserve">Auswahl und </w:t>
      </w:r>
      <w:r>
        <w:rPr>
          <w:lang w:val="de-DE"/>
        </w:rPr>
        <w:t>-</w:t>
      </w:r>
      <w:r w:rsidR="004E158F">
        <w:rPr>
          <w:lang w:val="de-DE"/>
        </w:rPr>
        <w:t xml:space="preserve">Export </w:t>
      </w:r>
    </w:p>
    <w:p w14:paraId="0B7D1E0E" w14:textId="6A6B92EA" w:rsidR="004E158F" w:rsidRDefault="004E158F" w:rsidP="009B6F5B">
      <w:pPr>
        <w:rPr>
          <w:sz w:val="20"/>
          <w:szCs w:val="20"/>
          <w:lang w:val="de-DE"/>
        </w:rPr>
      </w:pPr>
      <w:r>
        <w:rPr>
          <w:sz w:val="20"/>
          <w:szCs w:val="20"/>
          <w:lang w:val="de-DE"/>
        </w:rPr>
        <w:t xml:space="preserve">Die visualisierten Graphiken, insbesondere </w:t>
      </w:r>
      <w:r w:rsidR="007432FE">
        <w:rPr>
          <w:sz w:val="20"/>
          <w:szCs w:val="20"/>
          <w:lang w:val="de-DE"/>
        </w:rPr>
        <w:t>innerhalb</w:t>
      </w:r>
      <w:r>
        <w:rPr>
          <w:sz w:val="20"/>
          <w:szCs w:val="20"/>
          <w:lang w:val="de-DE"/>
        </w:rPr>
        <w:t xml:space="preserve"> </w:t>
      </w:r>
      <w:r w:rsidR="007432FE">
        <w:rPr>
          <w:sz w:val="20"/>
          <w:szCs w:val="20"/>
          <w:lang w:val="de-DE"/>
        </w:rPr>
        <w:t xml:space="preserve">der </w:t>
      </w:r>
      <w:r w:rsidR="00A83875">
        <w:rPr>
          <w:sz w:val="20"/>
          <w:szCs w:val="20"/>
          <w:lang w:val="de-DE"/>
        </w:rPr>
        <w:t>„Performance“-</w:t>
      </w:r>
      <w:r w:rsidR="007432FE">
        <w:rPr>
          <w:sz w:val="20"/>
          <w:szCs w:val="20"/>
          <w:lang w:val="de-DE"/>
        </w:rPr>
        <w:t xml:space="preserve">Box </w:t>
      </w:r>
      <w:r>
        <w:rPr>
          <w:sz w:val="20"/>
          <w:szCs w:val="20"/>
          <w:lang w:val="de-DE"/>
        </w:rPr>
        <w:t xml:space="preserve">sollen einen ganzheitlichen Überblick über die </w:t>
      </w:r>
      <w:r w:rsidR="007432FE">
        <w:rPr>
          <w:sz w:val="20"/>
          <w:szCs w:val="20"/>
          <w:lang w:val="de-DE"/>
        </w:rPr>
        <w:t>Qualität</w:t>
      </w:r>
      <w:r>
        <w:rPr>
          <w:sz w:val="20"/>
          <w:szCs w:val="20"/>
          <w:lang w:val="de-DE"/>
        </w:rPr>
        <w:t xml:space="preserve"> der einzelnen Modell-Optionen vermitteln. Dabei liefern die ersten beiden Reiter </w:t>
      </w:r>
      <w:r w:rsidR="00A37C94">
        <w:rPr>
          <w:sz w:val="20"/>
          <w:szCs w:val="20"/>
          <w:lang w:val="de-DE"/>
        </w:rPr>
        <w:t xml:space="preserve">sowie die KPI </w:t>
      </w:r>
      <w:r>
        <w:rPr>
          <w:sz w:val="20"/>
          <w:szCs w:val="20"/>
          <w:lang w:val="de-DE"/>
        </w:rPr>
        <w:t>Boxe</w:t>
      </w:r>
      <w:r w:rsidR="00A37C94">
        <w:rPr>
          <w:sz w:val="20"/>
          <w:szCs w:val="20"/>
          <w:lang w:val="de-DE"/>
        </w:rPr>
        <w:t>n</w:t>
      </w:r>
      <w:r>
        <w:rPr>
          <w:sz w:val="20"/>
          <w:szCs w:val="20"/>
          <w:lang w:val="de-DE"/>
        </w:rPr>
        <w:t xml:space="preserve"> einen detaillierten Einblick in die Prognosegenauigkeit der Optionen, wohingegen </w:t>
      </w:r>
      <w:r w:rsidR="00A37C94">
        <w:rPr>
          <w:sz w:val="20"/>
          <w:szCs w:val="20"/>
          <w:lang w:val="de-DE"/>
        </w:rPr>
        <w:t>die letzteren Reiter</w:t>
      </w:r>
      <w:r>
        <w:rPr>
          <w:sz w:val="20"/>
          <w:szCs w:val="20"/>
          <w:lang w:val="de-DE"/>
        </w:rPr>
        <w:t xml:space="preserve"> ein</w:t>
      </w:r>
      <w:r w:rsidR="00A37C94">
        <w:rPr>
          <w:sz w:val="20"/>
          <w:szCs w:val="20"/>
          <w:lang w:val="de-DE"/>
        </w:rPr>
        <w:t xml:space="preserve">en tieferen Einblick </w:t>
      </w:r>
      <w:r>
        <w:rPr>
          <w:sz w:val="20"/>
          <w:szCs w:val="20"/>
          <w:lang w:val="de-DE"/>
        </w:rPr>
        <w:t xml:space="preserve">in die </w:t>
      </w:r>
      <w:r w:rsidR="00A37C94">
        <w:rPr>
          <w:sz w:val="20"/>
          <w:szCs w:val="20"/>
          <w:lang w:val="de-DE"/>
        </w:rPr>
        <w:t xml:space="preserve">Prognosemechanismen </w:t>
      </w:r>
      <w:r>
        <w:rPr>
          <w:sz w:val="20"/>
          <w:szCs w:val="20"/>
          <w:lang w:val="de-DE"/>
        </w:rPr>
        <w:t xml:space="preserve">des Modells geben. </w:t>
      </w:r>
      <w:r w:rsidR="00A37C94">
        <w:rPr>
          <w:sz w:val="20"/>
          <w:szCs w:val="20"/>
          <w:lang w:val="de-DE"/>
        </w:rPr>
        <w:t>Sie zusammen sollen das Informationsfundament bilden</w:t>
      </w:r>
      <w:r>
        <w:rPr>
          <w:sz w:val="20"/>
          <w:szCs w:val="20"/>
          <w:lang w:val="de-DE"/>
        </w:rPr>
        <w:t>, um Modell-Interpretierbarkeit und -</w:t>
      </w:r>
      <w:r w:rsidR="00A37C94">
        <w:rPr>
          <w:sz w:val="20"/>
          <w:szCs w:val="20"/>
          <w:lang w:val="de-DE"/>
        </w:rPr>
        <w:t>g</w:t>
      </w:r>
      <w:r>
        <w:rPr>
          <w:sz w:val="20"/>
          <w:szCs w:val="20"/>
          <w:lang w:val="de-DE"/>
        </w:rPr>
        <w:t>enauigkeit sor</w:t>
      </w:r>
      <w:r w:rsidR="00A37C94">
        <w:rPr>
          <w:sz w:val="20"/>
          <w:szCs w:val="20"/>
          <w:lang w:val="de-DE"/>
        </w:rPr>
        <w:t>gf</w:t>
      </w:r>
      <w:r>
        <w:rPr>
          <w:sz w:val="20"/>
          <w:szCs w:val="20"/>
          <w:lang w:val="de-DE"/>
        </w:rPr>
        <w:t>ält</w:t>
      </w:r>
      <w:r w:rsidR="00A37C94">
        <w:rPr>
          <w:sz w:val="20"/>
          <w:szCs w:val="20"/>
          <w:lang w:val="de-DE"/>
        </w:rPr>
        <w:t>i</w:t>
      </w:r>
      <w:r>
        <w:rPr>
          <w:sz w:val="20"/>
          <w:szCs w:val="20"/>
          <w:lang w:val="de-DE"/>
        </w:rPr>
        <w:t>g im Rahmen des jeweiligen Proj</w:t>
      </w:r>
      <w:r w:rsidR="00A37C94">
        <w:rPr>
          <w:sz w:val="20"/>
          <w:szCs w:val="20"/>
          <w:lang w:val="de-DE"/>
        </w:rPr>
        <w:t>ek</w:t>
      </w:r>
      <w:r>
        <w:rPr>
          <w:sz w:val="20"/>
          <w:szCs w:val="20"/>
          <w:lang w:val="de-DE"/>
        </w:rPr>
        <w:t xml:space="preserve">tkontextes abwägen und </w:t>
      </w:r>
      <w:r w:rsidR="00A37C94">
        <w:rPr>
          <w:sz w:val="20"/>
          <w:szCs w:val="20"/>
          <w:lang w:val="de-DE"/>
        </w:rPr>
        <w:t xml:space="preserve">ein </w:t>
      </w:r>
      <w:r>
        <w:rPr>
          <w:sz w:val="20"/>
          <w:szCs w:val="20"/>
          <w:lang w:val="de-DE"/>
        </w:rPr>
        <w:t xml:space="preserve">präferierten Modells </w:t>
      </w:r>
      <w:r w:rsidR="00A37C94">
        <w:rPr>
          <w:sz w:val="20"/>
          <w:szCs w:val="20"/>
          <w:lang w:val="de-DE"/>
        </w:rPr>
        <w:t xml:space="preserve">auswählen </w:t>
      </w:r>
      <w:r>
        <w:rPr>
          <w:sz w:val="20"/>
          <w:szCs w:val="20"/>
          <w:lang w:val="de-DE"/>
        </w:rPr>
        <w:t xml:space="preserve">zu </w:t>
      </w:r>
      <w:r w:rsidR="00A37C94">
        <w:rPr>
          <w:sz w:val="20"/>
          <w:szCs w:val="20"/>
          <w:lang w:val="de-DE"/>
        </w:rPr>
        <w:t>können</w:t>
      </w:r>
      <w:r>
        <w:rPr>
          <w:sz w:val="20"/>
          <w:szCs w:val="20"/>
          <w:lang w:val="de-DE"/>
        </w:rPr>
        <w:t>.</w:t>
      </w:r>
    </w:p>
    <w:p w14:paraId="25F4AE75" w14:textId="14CB7572" w:rsidR="00A37C94" w:rsidRDefault="004E158F" w:rsidP="009B6F5B">
      <w:pPr>
        <w:rPr>
          <w:sz w:val="20"/>
          <w:szCs w:val="20"/>
          <w:lang w:val="de-DE"/>
        </w:rPr>
      </w:pPr>
      <w:r>
        <w:rPr>
          <w:sz w:val="20"/>
          <w:szCs w:val="20"/>
          <w:lang w:val="de-DE"/>
        </w:rPr>
        <w:t xml:space="preserve">Nach erfolgreicher Entscheidungsfindung bietet das </w:t>
      </w:r>
      <w:r w:rsidR="00A37C94">
        <w:rPr>
          <w:sz w:val="20"/>
          <w:szCs w:val="20"/>
          <w:lang w:val="de-DE"/>
        </w:rPr>
        <w:t>Modeling</w:t>
      </w:r>
      <w:r>
        <w:rPr>
          <w:sz w:val="20"/>
          <w:szCs w:val="20"/>
          <w:lang w:val="de-DE"/>
        </w:rPr>
        <w:t xml:space="preserve"> Toolkit verschiedenste Möglichkeiten </w:t>
      </w:r>
      <w:r w:rsidR="00A37C94">
        <w:rPr>
          <w:sz w:val="20"/>
          <w:szCs w:val="20"/>
          <w:lang w:val="de-DE"/>
        </w:rPr>
        <w:t>zur</w:t>
      </w:r>
      <w:r w:rsidR="00F40FFF">
        <w:rPr>
          <w:sz w:val="20"/>
          <w:szCs w:val="20"/>
          <w:lang w:val="de-DE"/>
        </w:rPr>
        <w:t xml:space="preserve"> praxisbezogene</w:t>
      </w:r>
      <w:r w:rsidR="00A37C94">
        <w:rPr>
          <w:sz w:val="20"/>
          <w:szCs w:val="20"/>
          <w:lang w:val="de-DE"/>
        </w:rPr>
        <w:t>n</w:t>
      </w:r>
      <w:r w:rsidR="00F40FFF">
        <w:rPr>
          <w:sz w:val="20"/>
          <w:szCs w:val="20"/>
          <w:lang w:val="de-DE"/>
        </w:rPr>
        <w:t xml:space="preserve"> Weiterverwertung </w:t>
      </w:r>
      <w:r w:rsidR="00A12C2C">
        <w:rPr>
          <w:sz w:val="20"/>
          <w:szCs w:val="20"/>
          <w:lang w:val="de-DE"/>
        </w:rPr>
        <w:t xml:space="preserve">des </w:t>
      </w:r>
      <w:r w:rsidR="00F40FFF">
        <w:rPr>
          <w:sz w:val="20"/>
          <w:szCs w:val="20"/>
          <w:lang w:val="de-DE"/>
        </w:rPr>
        <w:t>Modells. So bietet es zum einem die Möglichkeit, das Modell sowie vorangegangene Pre-Processing Schritte</w:t>
      </w:r>
      <w:r w:rsidR="00A37C94">
        <w:rPr>
          <w:sz w:val="20"/>
          <w:szCs w:val="20"/>
          <w:lang w:val="de-DE"/>
        </w:rPr>
        <w:t xml:space="preserve"> durch Klicken des „Download Model“-Buttons</w:t>
      </w:r>
      <w:r w:rsidR="00F40FFF">
        <w:rPr>
          <w:sz w:val="20"/>
          <w:szCs w:val="20"/>
          <w:lang w:val="de-DE"/>
        </w:rPr>
        <w:t xml:space="preserve"> </w:t>
      </w:r>
      <w:r w:rsidR="007432FE">
        <w:rPr>
          <w:sz w:val="20"/>
          <w:szCs w:val="20"/>
          <w:lang w:val="de-DE"/>
        </w:rPr>
        <w:t>in einer .</w:t>
      </w:r>
      <w:proofErr w:type="spellStart"/>
      <w:r w:rsidR="007432FE">
        <w:rPr>
          <w:sz w:val="20"/>
          <w:szCs w:val="20"/>
          <w:lang w:val="de-DE"/>
        </w:rPr>
        <w:t>zip</w:t>
      </w:r>
      <w:proofErr w:type="spellEnd"/>
      <w:r w:rsidR="007432FE">
        <w:rPr>
          <w:sz w:val="20"/>
          <w:szCs w:val="20"/>
          <w:lang w:val="de-DE"/>
        </w:rPr>
        <w:t xml:space="preserve">-Datei </w:t>
      </w:r>
      <w:r w:rsidR="00E65C30">
        <w:rPr>
          <w:sz w:val="20"/>
          <w:szCs w:val="20"/>
          <w:lang w:val="de-DE"/>
        </w:rPr>
        <w:t>zu exportieren</w:t>
      </w:r>
      <w:r w:rsidR="00F40FFF">
        <w:rPr>
          <w:sz w:val="20"/>
          <w:szCs w:val="20"/>
          <w:lang w:val="de-DE"/>
        </w:rPr>
        <w:t>.</w:t>
      </w:r>
      <w:r w:rsidR="00E65C30">
        <w:rPr>
          <w:sz w:val="20"/>
          <w:szCs w:val="20"/>
          <w:lang w:val="de-DE"/>
        </w:rPr>
        <w:t xml:space="preserve"> Dabei werden die Daten in das „.rds“ Format transformiert, welches von allen R-Programmen </w:t>
      </w:r>
      <w:r w:rsidR="00A37C94">
        <w:rPr>
          <w:sz w:val="20"/>
          <w:szCs w:val="20"/>
          <w:lang w:val="de-DE"/>
        </w:rPr>
        <w:t>gelesen</w:t>
      </w:r>
      <w:r w:rsidR="00E65C30">
        <w:rPr>
          <w:sz w:val="20"/>
          <w:szCs w:val="20"/>
          <w:lang w:val="de-DE"/>
        </w:rPr>
        <w:t xml:space="preserve"> werden kann. </w:t>
      </w:r>
      <w:r w:rsidR="00E65C30" w:rsidRPr="007432FE">
        <w:rPr>
          <w:sz w:val="20"/>
          <w:szCs w:val="20"/>
          <w:lang w:val="de-DE"/>
        </w:rPr>
        <w:t xml:space="preserve">Mittels des zugehörigen </w:t>
      </w:r>
      <w:r w:rsidR="00A37C94" w:rsidRPr="007432FE">
        <w:rPr>
          <w:sz w:val="20"/>
          <w:szCs w:val="20"/>
          <w:lang w:val="de-DE"/>
        </w:rPr>
        <w:t>Skriptes „</w:t>
      </w:r>
      <w:r w:rsidR="00A37C94" w:rsidRPr="00194BAB">
        <w:rPr>
          <w:sz w:val="20"/>
          <w:szCs w:val="20"/>
          <w:highlight w:val="yellow"/>
          <w:lang w:val="de-DE"/>
        </w:rPr>
        <w:t>XXX</w:t>
      </w:r>
      <w:r w:rsidR="00A37C94" w:rsidRPr="007432FE">
        <w:rPr>
          <w:sz w:val="20"/>
          <w:szCs w:val="20"/>
          <w:lang w:val="de-DE"/>
        </w:rPr>
        <w:t>.R“</w:t>
      </w:r>
      <w:r w:rsidR="00E65C30" w:rsidRPr="007432FE">
        <w:rPr>
          <w:sz w:val="20"/>
          <w:szCs w:val="20"/>
          <w:lang w:val="de-DE"/>
        </w:rPr>
        <w:t xml:space="preserve"> können neue Werte problemslos klassifiziert werden. Hierzu gilt es </w:t>
      </w:r>
      <w:r w:rsidR="00A37C94" w:rsidRPr="007432FE">
        <w:rPr>
          <w:sz w:val="20"/>
          <w:szCs w:val="20"/>
          <w:lang w:val="de-DE"/>
        </w:rPr>
        <w:t xml:space="preserve">zuvor </w:t>
      </w:r>
      <w:r w:rsidR="00E65C30" w:rsidRPr="007432FE">
        <w:rPr>
          <w:sz w:val="20"/>
          <w:szCs w:val="20"/>
          <w:lang w:val="de-DE"/>
        </w:rPr>
        <w:t xml:space="preserve">den Dateipfad zum Modell und Pre-Processing Schritten sowie den </w:t>
      </w:r>
      <w:r w:rsidR="00A37C94" w:rsidRPr="007432FE">
        <w:rPr>
          <w:sz w:val="20"/>
          <w:szCs w:val="20"/>
          <w:lang w:val="de-DE"/>
        </w:rPr>
        <w:t xml:space="preserve">neuen </w:t>
      </w:r>
      <w:r w:rsidR="00E65C30" w:rsidRPr="007432FE">
        <w:rPr>
          <w:sz w:val="20"/>
          <w:szCs w:val="20"/>
          <w:lang w:val="de-DE"/>
        </w:rPr>
        <w:t>Daten</w:t>
      </w:r>
      <w:r w:rsidR="00A37C94" w:rsidRPr="007432FE">
        <w:rPr>
          <w:sz w:val="20"/>
          <w:szCs w:val="20"/>
          <w:lang w:val="de-DE"/>
        </w:rPr>
        <w:t>satz</w:t>
      </w:r>
      <w:r w:rsidR="00E65C30" w:rsidRPr="007432FE">
        <w:rPr>
          <w:sz w:val="20"/>
          <w:szCs w:val="20"/>
          <w:lang w:val="de-DE"/>
        </w:rPr>
        <w:t xml:space="preserve"> innerhalb des </w:t>
      </w:r>
      <w:r w:rsidR="00A37C94" w:rsidRPr="007432FE">
        <w:rPr>
          <w:sz w:val="20"/>
          <w:szCs w:val="20"/>
          <w:lang w:val="de-DE"/>
        </w:rPr>
        <w:t>Skriptes</w:t>
      </w:r>
      <w:r w:rsidR="00E65C30" w:rsidRPr="007432FE">
        <w:rPr>
          <w:sz w:val="20"/>
          <w:szCs w:val="20"/>
          <w:lang w:val="de-DE"/>
        </w:rPr>
        <w:t xml:space="preserve"> anzupassen.</w:t>
      </w:r>
      <w:r w:rsidR="00F40FFF">
        <w:rPr>
          <w:sz w:val="20"/>
          <w:szCs w:val="20"/>
          <w:lang w:val="de-DE"/>
        </w:rPr>
        <w:t xml:space="preserve"> </w:t>
      </w:r>
      <w:r w:rsidR="00E65C30">
        <w:rPr>
          <w:sz w:val="20"/>
          <w:szCs w:val="20"/>
          <w:lang w:val="de-DE"/>
        </w:rPr>
        <w:t xml:space="preserve">Darüber hinaus besteht die Möglichkeit, das exportierte Modell in ein interaktives „Prediction Tool“ einzubetten, welches ähnlich zum </w:t>
      </w:r>
      <w:r w:rsidR="00A37C94">
        <w:rPr>
          <w:sz w:val="20"/>
          <w:szCs w:val="20"/>
          <w:lang w:val="de-DE"/>
        </w:rPr>
        <w:t>Modeling</w:t>
      </w:r>
      <w:r w:rsidR="00E65C30">
        <w:rPr>
          <w:sz w:val="20"/>
          <w:szCs w:val="20"/>
          <w:lang w:val="de-DE"/>
        </w:rPr>
        <w:t xml:space="preserve"> Toolkit selbst eine intuitive Benutzeroberfläche bietet. Das Prediction Tool ermöglicht d</w:t>
      </w:r>
      <w:r w:rsidR="00764AB5">
        <w:rPr>
          <w:sz w:val="20"/>
          <w:szCs w:val="20"/>
          <w:lang w:val="de-DE"/>
        </w:rPr>
        <w:t xml:space="preserve">as Öffnen eines </w:t>
      </w:r>
      <w:r w:rsidR="00E65C30">
        <w:rPr>
          <w:sz w:val="20"/>
          <w:szCs w:val="20"/>
          <w:lang w:val="de-DE"/>
        </w:rPr>
        <w:t>Datensatz</w:t>
      </w:r>
      <w:r w:rsidR="00764AB5">
        <w:rPr>
          <w:sz w:val="20"/>
          <w:szCs w:val="20"/>
          <w:lang w:val="de-DE"/>
        </w:rPr>
        <w:t>es</w:t>
      </w:r>
      <w:r w:rsidR="00E65C30">
        <w:rPr>
          <w:sz w:val="20"/>
          <w:szCs w:val="20"/>
          <w:lang w:val="de-DE"/>
        </w:rPr>
        <w:t xml:space="preserve"> (via Datenbank oder Datei-Upload) und klassifiziert die Daten automatisch </w:t>
      </w:r>
      <w:r w:rsidR="00A37C94">
        <w:rPr>
          <w:sz w:val="20"/>
          <w:szCs w:val="20"/>
          <w:lang w:val="de-DE"/>
        </w:rPr>
        <w:t>mit Hilfe</w:t>
      </w:r>
      <w:r w:rsidR="00E65C30">
        <w:rPr>
          <w:sz w:val="20"/>
          <w:szCs w:val="20"/>
          <w:lang w:val="de-DE"/>
        </w:rPr>
        <w:t xml:space="preserve"> des eingebetteten Modelles. Eine Analyse der Varriablenverteilungen sowie de</w:t>
      </w:r>
      <w:r w:rsidR="00A37C94">
        <w:rPr>
          <w:sz w:val="20"/>
          <w:szCs w:val="20"/>
          <w:lang w:val="de-DE"/>
        </w:rPr>
        <w:t>r</w:t>
      </w:r>
      <w:r w:rsidR="00E65C30">
        <w:rPr>
          <w:sz w:val="20"/>
          <w:szCs w:val="20"/>
          <w:lang w:val="de-DE"/>
        </w:rPr>
        <w:t xml:space="preserve"> Prognosemechanismen </w:t>
      </w:r>
      <w:r w:rsidR="00A37C94">
        <w:rPr>
          <w:sz w:val="20"/>
          <w:szCs w:val="20"/>
          <w:lang w:val="de-DE"/>
        </w:rPr>
        <w:t xml:space="preserve">(via SHAPLEY-Werten) </w:t>
      </w:r>
      <w:r w:rsidR="00E65C30">
        <w:rPr>
          <w:sz w:val="20"/>
          <w:szCs w:val="20"/>
          <w:lang w:val="de-DE"/>
        </w:rPr>
        <w:t>kann unter den entsprechenden Reitern vorgenommen werden. Der Export de</w:t>
      </w:r>
      <w:r w:rsidR="00A37C94">
        <w:rPr>
          <w:sz w:val="20"/>
          <w:szCs w:val="20"/>
          <w:lang w:val="de-DE"/>
        </w:rPr>
        <w:t>s</w:t>
      </w:r>
      <w:r w:rsidR="00E65C30">
        <w:rPr>
          <w:sz w:val="20"/>
          <w:szCs w:val="20"/>
          <w:lang w:val="de-DE"/>
        </w:rPr>
        <w:t xml:space="preserve"> </w:t>
      </w:r>
      <w:r w:rsidR="00A37C94">
        <w:rPr>
          <w:sz w:val="20"/>
          <w:szCs w:val="20"/>
          <w:lang w:val="de-DE"/>
        </w:rPr>
        <w:t>prognostizierten</w:t>
      </w:r>
      <w:r w:rsidR="00E65C30">
        <w:rPr>
          <w:sz w:val="20"/>
          <w:szCs w:val="20"/>
          <w:lang w:val="de-DE"/>
        </w:rPr>
        <w:t xml:space="preserve"> Datensatzes</w:t>
      </w:r>
      <w:r w:rsidR="00A37C94">
        <w:rPr>
          <w:sz w:val="20"/>
          <w:szCs w:val="20"/>
          <w:lang w:val="de-DE"/>
        </w:rPr>
        <w:t xml:space="preserve"> innerhalb des Prediction Tools</w:t>
      </w:r>
      <w:r w:rsidR="00E65C30">
        <w:rPr>
          <w:sz w:val="20"/>
          <w:szCs w:val="20"/>
          <w:lang w:val="de-DE"/>
        </w:rPr>
        <w:t xml:space="preserve"> erfolgt via CSV</w:t>
      </w:r>
      <w:r w:rsidR="00A37C94">
        <w:rPr>
          <w:sz w:val="20"/>
          <w:szCs w:val="20"/>
          <w:lang w:val="de-DE"/>
        </w:rPr>
        <w:t>-</w:t>
      </w:r>
      <w:r w:rsidR="00E65C30">
        <w:rPr>
          <w:sz w:val="20"/>
          <w:szCs w:val="20"/>
          <w:lang w:val="de-DE"/>
        </w:rPr>
        <w:t xml:space="preserve">Export. </w:t>
      </w:r>
    </w:p>
    <w:p w14:paraId="5D761FB8" w14:textId="5458DD98" w:rsidR="008E0719" w:rsidRPr="00334110" w:rsidRDefault="00F40FFF" w:rsidP="009B6F5B">
      <w:pPr>
        <w:rPr>
          <w:sz w:val="20"/>
          <w:szCs w:val="20"/>
          <w:lang w:val="de-DE"/>
        </w:rPr>
      </w:pPr>
      <w:r>
        <w:rPr>
          <w:sz w:val="20"/>
          <w:szCs w:val="20"/>
          <w:lang w:val="de-DE"/>
        </w:rPr>
        <w:t xml:space="preserve">Weiterhin kann durch Klicken des „Download Report“ Buttons ein automatisierter Modell-Report mit interaktiven Graphiken heruntergeladen werden. Hierbei muss der Anwender unter dem Pop-Up Menü lediglich den Projektnamen, -hintergrund sowie die Begründung für die Modellentscheidung spezifizieren. </w:t>
      </w:r>
    </w:p>
    <w:p w14:paraId="44DA0524" w14:textId="33DDF46E" w:rsidR="000D2092" w:rsidRPr="0086082E" w:rsidRDefault="003F4A64" w:rsidP="00A12C2C">
      <w:pPr>
        <w:pStyle w:val="Heading1"/>
        <w:rPr>
          <w:lang w:val="de-DE"/>
        </w:rPr>
      </w:pPr>
      <w:r w:rsidRPr="0086082E">
        <w:rPr>
          <w:lang w:val="de-DE"/>
        </w:rPr>
        <w:t xml:space="preserve">Überführung des Modells in das </w:t>
      </w:r>
      <w:r w:rsidR="00A12C2C">
        <w:rPr>
          <w:lang w:val="de-DE"/>
        </w:rPr>
        <w:t>Prediction-</w:t>
      </w:r>
      <w:r w:rsidRPr="0086082E">
        <w:rPr>
          <w:lang w:val="de-DE"/>
        </w:rPr>
        <w:t>Toolkit</w:t>
      </w:r>
    </w:p>
    <w:p w14:paraId="33827A76" w14:textId="6B235EB3" w:rsidR="00764AB5" w:rsidRDefault="00764AB5" w:rsidP="009B6F5B">
      <w:pPr>
        <w:rPr>
          <w:sz w:val="20"/>
          <w:szCs w:val="20"/>
          <w:lang w:val="de-DE"/>
        </w:rPr>
      </w:pPr>
      <w:r>
        <w:rPr>
          <w:sz w:val="20"/>
          <w:szCs w:val="20"/>
          <w:lang w:val="de-DE"/>
        </w:rPr>
        <w:t xml:space="preserve">Die Überführung in das Prediction Toolkits erfolgt nach einem standardisierten Prozess, der im Folgenden </w:t>
      </w:r>
      <w:r w:rsidR="009756B9">
        <w:rPr>
          <w:sz w:val="20"/>
          <w:szCs w:val="20"/>
          <w:lang w:val="de-DE"/>
        </w:rPr>
        <w:t xml:space="preserve">genauer </w:t>
      </w:r>
      <w:r>
        <w:rPr>
          <w:sz w:val="20"/>
          <w:szCs w:val="20"/>
          <w:lang w:val="de-DE"/>
        </w:rPr>
        <w:t>aufgelistet ist:</w:t>
      </w:r>
    </w:p>
    <w:p w14:paraId="090EB5D8" w14:textId="540AB27D" w:rsidR="00307E24" w:rsidRPr="00764AB5" w:rsidRDefault="00307E24" w:rsidP="00764AB5">
      <w:pPr>
        <w:pStyle w:val="ListParagraph"/>
        <w:numPr>
          <w:ilvl w:val="0"/>
          <w:numId w:val="25"/>
        </w:numPr>
        <w:rPr>
          <w:sz w:val="20"/>
          <w:szCs w:val="20"/>
          <w:lang w:val="de-DE"/>
        </w:rPr>
      </w:pPr>
      <w:r w:rsidRPr="00764AB5">
        <w:rPr>
          <w:sz w:val="20"/>
          <w:szCs w:val="20"/>
          <w:lang w:val="de-DE"/>
        </w:rPr>
        <w:t>Kopiere den Template-Ordner und benenne ihn entsprechend</w:t>
      </w:r>
      <w:r w:rsidR="009756B9">
        <w:rPr>
          <w:sz w:val="20"/>
          <w:szCs w:val="20"/>
          <w:lang w:val="de-DE"/>
        </w:rPr>
        <w:t xml:space="preserve"> des Projektkontextes</w:t>
      </w:r>
      <w:r w:rsidRPr="00764AB5">
        <w:rPr>
          <w:sz w:val="20"/>
          <w:szCs w:val="20"/>
          <w:lang w:val="de-DE"/>
        </w:rPr>
        <w:t xml:space="preserve"> um</w:t>
      </w:r>
    </w:p>
    <w:p w14:paraId="1462C2C3" w14:textId="396E4385" w:rsidR="00307E24" w:rsidRPr="00764AB5" w:rsidRDefault="00307E24" w:rsidP="00764AB5">
      <w:pPr>
        <w:pStyle w:val="ListParagraph"/>
        <w:numPr>
          <w:ilvl w:val="0"/>
          <w:numId w:val="25"/>
        </w:numPr>
        <w:rPr>
          <w:sz w:val="20"/>
          <w:szCs w:val="20"/>
          <w:lang w:val="de-DE"/>
        </w:rPr>
      </w:pPr>
      <w:r w:rsidRPr="00764AB5">
        <w:rPr>
          <w:sz w:val="20"/>
          <w:szCs w:val="20"/>
          <w:lang w:val="de-DE"/>
        </w:rPr>
        <w:t xml:space="preserve">Ändere den konkreten Namen des Toolkits sowie die zugehörige Farbpalette (bestehend aus Hauptfarbe und Sekundärfarben, im HEX-Format) </w:t>
      </w:r>
      <w:r w:rsidR="00764AB5" w:rsidRPr="00764AB5">
        <w:rPr>
          <w:sz w:val="20"/>
          <w:szCs w:val="20"/>
          <w:lang w:val="de-DE"/>
        </w:rPr>
        <w:t xml:space="preserve">innerhalb der „ui.R“-Datei </w:t>
      </w:r>
      <w:r w:rsidRPr="00764AB5">
        <w:rPr>
          <w:sz w:val="20"/>
          <w:szCs w:val="20"/>
          <w:lang w:val="de-DE"/>
        </w:rPr>
        <w:t xml:space="preserve">in </w:t>
      </w:r>
      <w:r w:rsidR="00764AB5">
        <w:rPr>
          <w:sz w:val="20"/>
          <w:szCs w:val="20"/>
          <w:lang w:val="de-DE"/>
        </w:rPr>
        <w:t>den</w:t>
      </w:r>
      <w:r w:rsidRPr="00764AB5">
        <w:rPr>
          <w:sz w:val="20"/>
          <w:szCs w:val="20"/>
          <w:lang w:val="de-DE"/>
        </w:rPr>
        <w:t xml:space="preserve"> zugehörigen </w:t>
      </w:r>
      <w:r w:rsidRPr="00764AB5">
        <w:rPr>
          <w:sz w:val="20"/>
          <w:szCs w:val="20"/>
          <w:lang w:val="de-DE"/>
        </w:rPr>
        <w:lastRenderedPageBreak/>
        <w:t>Variablen ab</w:t>
      </w:r>
      <w:r w:rsidR="009E320D" w:rsidRPr="00764AB5">
        <w:rPr>
          <w:sz w:val="20"/>
          <w:szCs w:val="20"/>
          <w:lang w:val="de-DE"/>
        </w:rPr>
        <w:t>. Da ein Großteil des User Interfaces in der Hauptfarbe gestaltet ist, sollte hierfür eine möglichst assoziationsstarke Farbe – wie etwa die Corporate Color – verwendet werden. Die Sekundärfarben werden innerhalb der Graphen – speziell in der Visualisierung von Gruppen</w:t>
      </w:r>
      <w:r w:rsidR="009756B9">
        <w:rPr>
          <w:sz w:val="20"/>
          <w:szCs w:val="20"/>
          <w:lang w:val="de-DE"/>
        </w:rPr>
        <w:t>-</w:t>
      </w:r>
      <w:r w:rsidR="009E320D" w:rsidRPr="00764AB5">
        <w:rPr>
          <w:sz w:val="20"/>
          <w:szCs w:val="20"/>
          <w:lang w:val="de-DE"/>
        </w:rPr>
        <w:t>unterschieden – genutzt und sollten damit hinreichend unterscheidbar sein. Die Anzahl der notwendigen Sekundärfarben richtet sich meist an der kategoriellen Variable mit den meisten Ausprägungen innerhalb des Datensatzes, der zur Modellierung herangezogen wurde. Als grobe Faustregel sollten mindestens 4 unterscheidbare Sekundärfarbe eingesetzt werden.</w:t>
      </w:r>
    </w:p>
    <w:p w14:paraId="2BD67B86" w14:textId="20A59799" w:rsidR="00307E24" w:rsidRPr="00764AB5" w:rsidRDefault="00307E24" w:rsidP="00764AB5">
      <w:pPr>
        <w:pStyle w:val="ListParagraph"/>
        <w:numPr>
          <w:ilvl w:val="0"/>
          <w:numId w:val="25"/>
        </w:numPr>
        <w:rPr>
          <w:sz w:val="20"/>
          <w:szCs w:val="20"/>
          <w:lang w:val="de-DE"/>
        </w:rPr>
      </w:pPr>
      <w:r w:rsidRPr="00764AB5">
        <w:rPr>
          <w:sz w:val="20"/>
          <w:szCs w:val="20"/>
          <w:lang w:val="de-DE"/>
        </w:rPr>
        <w:t>Sollte ein Logo-Branding gewünscht sein, füge eine entsprechende „</w:t>
      </w:r>
      <w:r w:rsidR="00764AB5">
        <w:rPr>
          <w:sz w:val="20"/>
          <w:szCs w:val="20"/>
          <w:lang w:val="de-DE"/>
        </w:rPr>
        <w:t>logos.</w:t>
      </w:r>
      <w:r w:rsidRPr="00764AB5">
        <w:rPr>
          <w:sz w:val="20"/>
          <w:szCs w:val="20"/>
          <w:lang w:val="de-DE"/>
        </w:rPr>
        <w:t>png“ und „</w:t>
      </w:r>
      <w:r w:rsidR="00764AB5">
        <w:rPr>
          <w:sz w:val="20"/>
          <w:szCs w:val="20"/>
          <w:lang w:val="de-DE"/>
        </w:rPr>
        <w:t>logos.</w:t>
      </w:r>
      <w:r w:rsidRPr="00764AB5">
        <w:rPr>
          <w:sz w:val="20"/>
          <w:szCs w:val="20"/>
          <w:lang w:val="de-DE"/>
        </w:rPr>
        <w:t>ico“ Datei</w:t>
      </w:r>
      <w:r w:rsidRPr="00764AB5">
        <w:rPr>
          <w:sz w:val="20"/>
          <w:szCs w:val="20"/>
          <w:lang w:val="de-DE"/>
        </w:rPr>
        <w:br/>
        <w:t xml:space="preserve">in den Subordner „WWW“  des Template-Ordners. Das PNG wird oben rechts innerhalb des Toolkits und als ICO als generelles Logo der Applikation verwendet. </w:t>
      </w:r>
      <w:r w:rsidR="00764AB5">
        <w:rPr>
          <w:sz w:val="20"/>
          <w:szCs w:val="20"/>
          <w:lang w:val="de-DE"/>
        </w:rPr>
        <w:t xml:space="preserve">Auf der </w:t>
      </w:r>
      <w:r w:rsidR="004F1F9E">
        <w:fldChar w:fldCharType="begin"/>
      </w:r>
      <w:r w:rsidR="004F1F9E" w:rsidRPr="008B30BA">
        <w:rPr>
          <w:lang w:val="de-DE"/>
        </w:rPr>
        <w:instrText xml:space="preserve"> HYPERLINK "https://www.zamzar.com/convert/png-to-ico/" </w:instrText>
      </w:r>
      <w:r w:rsidR="004F1F9E">
        <w:fldChar w:fldCharType="separate"/>
      </w:r>
      <w:r w:rsidR="00764AB5" w:rsidRPr="00764AB5">
        <w:rPr>
          <w:rStyle w:val="Hyperlink"/>
          <w:sz w:val="20"/>
          <w:szCs w:val="20"/>
          <w:lang w:val="de-DE"/>
        </w:rPr>
        <w:t>folgenden Website</w:t>
      </w:r>
      <w:r w:rsidR="004F1F9E">
        <w:rPr>
          <w:rStyle w:val="Hyperlink"/>
          <w:sz w:val="20"/>
          <w:szCs w:val="20"/>
          <w:lang w:val="de-DE"/>
        </w:rPr>
        <w:fldChar w:fldCharType="end"/>
      </w:r>
      <w:r w:rsidRPr="00764AB5">
        <w:rPr>
          <w:sz w:val="20"/>
          <w:szCs w:val="20"/>
          <w:lang w:val="de-DE"/>
        </w:rPr>
        <w:t xml:space="preserve"> können PNGs einfach in das entsprechende Icon Format konvertiert werden.</w:t>
      </w:r>
    </w:p>
    <w:p w14:paraId="5E4D7E7F" w14:textId="223DEFBC" w:rsidR="00307E24" w:rsidRPr="00764AB5" w:rsidRDefault="00764AB5" w:rsidP="00764AB5">
      <w:pPr>
        <w:pStyle w:val="ListParagraph"/>
        <w:numPr>
          <w:ilvl w:val="0"/>
          <w:numId w:val="25"/>
        </w:numPr>
        <w:rPr>
          <w:sz w:val="20"/>
          <w:szCs w:val="20"/>
          <w:lang w:val="de-DE"/>
        </w:rPr>
      </w:pPr>
      <w:r>
        <w:rPr>
          <w:sz w:val="20"/>
          <w:szCs w:val="20"/>
          <w:lang w:val="de-DE"/>
        </w:rPr>
        <w:t>Füge die zugehörige ZIP-Datei des exportierten Modells</w:t>
      </w:r>
      <w:r w:rsidR="00307E24" w:rsidRPr="00764AB5">
        <w:rPr>
          <w:sz w:val="20"/>
          <w:szCs w:val="20"/>
          <w:lang w:val="de-DE"/>
        </w:rPr>
        <w:t xml:space="preserve"> Toolkit beruht auf den Modellen</w:t>
      </w:r>
      <w:r>
        <w:rPr>
          <w:sz w:val="20"/>
          <w:szCs w:val="20"/>
          <w:lang w:val="de-DE"/>
        </w:rPr>
        <w:t xml:space="preserve"> in den </w:t>
      </w:r>
      <w:r w:rsidR="00307E24" w:rsidRPr="00764AB5">
        <w:rPr>
          <w:sz w:val="20"/>
          <w:szCs w:val="20"/>
          <w:lang w:val="de-DE"/>
        </w:rPr>
        <w:t>Template Ordner</w:t>
      </w:r>
      <w:r>
        <w:rPr>
          <w:sz w:val="20"/>
          <w:szCs w:val="20"/>
          <w:lang w:val="de-DE"/>
        </w:rPr>
        <w:t xml:space="preserve"> ein</w:t>
      </w:r>
      <w:r w:rsidR="00307E24" w:rsidRPr="00764AB5">
        <w:rPr>
          <w:sz w:val="20"/>
          <w:szCs w:val="20"/>
          <w:lang w:val="de-DE"/>
        </w:rPr>
        <w:t xml:space="preserve">. </w:t>
      </w:r>
    </w:p>
    <w:p w14:paraId="1736396B" w14:textId="3EFD12AF" w:rsidR="000D2092" w:rsidRPr="00764AB5" w:rsidRDefault="00136135" w:rsidP="00764AB5">
      <w:pPr>
        <w:pStyle w:val="ListParagraph"/>
        <w:numPr>
          <w:ilvl w:val="0"/>
          <w:numId w:val="25"/>
        </w:numPr>
        <w:rPr>
          <w:sz w:val="20"/>
          <w:szCs w:val="20"/>
          <w:lang w:val="de-DE"/>
        </w:rPr>
      </w:pPr>
      <w:r w:rsidRPr="00764AB5">
        <w:rPr>
          <w:sz w:val="20"/>
          <w:szCs w:val="20"/>
          <w:lang w:val="de-DE"/>
        </w:rPr>
        <w:t>Nun kann das Datei in eine Windows-Installationsdatei überführt werden. Hierzu muss die R.Datei „</w:t>
      </w:r>
      <w:r w:rsidR="009756B9">
        <w:rPr>
          <w:sz w:val="20"/>
          <w:szCs w:val="20"/>
          <w:lang w:val="de-DE"/>
        </w:rPr>
        <w:t>prediction</w:t>
      </w:r>
      <w:r w:rsidR="00764AB5">
        <w:rPr>
          <w:sz w:val="20"/>
          <w:szCs w:val="20"/>
          <w:lang w:val="de-DE"/>
        </w:rPr>
        <w:t>_tool_deployment</w:t>
      </w:r>
      <w:r w:rsidRPr="00764AB5">
        <w:rPr>
          <w:sz w:val="20"/>
          <w:szCs w:val="20"/>
          <w:lang w:val="de-DE"/>
        </w:rPr>
        <w:t xml:space="preserve">.R“ geöffnet werden.  Zunächst gilt es die Zeilen 1-3 zu markieren und </w:t>
      </w:r>
      <w:r w:rsidR="00764AB5">
        <w:rPr>
          <w:sz w:val="20"/>
          <w:szCs w:val="20"/>
          <w:lang w:val="de-DE"/>
        </w:rPr>
        <w:t xml:space="preserve">auszuführen </w:t>
      </w:r>
      <w:r w:rsidRPr="00764AB5">
        <w:rPr>
          <w:sz w:val="20"/>
          <w:szCs w:val="20"/>
          <w:lang w:val="de-DE"/>
        </w:rPr>
        <w:t>(STRG + ENTER). Hierbei werden</w:t>
      </w:r>
      <w:r w:rsidR="00A12C2C" w:rsidRPr="00764AB5">
        <w:rPr>
          <w:sz w:val="20"/>
          <w:szCs w:val="20"/>
          <w:lang w:val="de-DE"/>
        </w:rPr>
        <w:t xml:space="preserve"> </w:t>
      </w:r>
      <w:r w:rsidRPr="00764AB5">
        <w:rPr>
          <w:sz w:val="20"/>
          <w:szCs w:val="20"/>
          <w:lang w:val="de-DE"/>
        </w:rPr>
        <w:t>notwendige Package</w:t>
      </w:r>
      <w:r w:rsidR="00764AB5">
        <w:rPr>
          <w:sz w:val="20"/>
          <w:szCs w:val="20"/>
          <w:lang w:val="de-DE"/>
        </w:rPr>
        <w:t>s</w:t>
      </w:r>
      <w:r w:rsidRPr="00764AB5">
        <w:rPr>
          <w:sz w:val="20"/>
          <w:szCs w:val="20"/>
          <w:lang w:val="de-DE"/>
        </w:rPr>
        <w:t xml:space="preserve"> installiert und aktiviert. In den Zeilen X-X sind wichtige Parameter der Installationsdatei, die je nach Projektkontext angepasst werden können</w:t>
      </w:r>
      <w:r w:rsidR="004F5CDC" w:rsidRPr="00764AB5">
        <w:rPr>
          <w:sz w:val="20"/>
          <w:szCs w:val="20"/>
          <w:lang w:val="de-DE"/>
        </w:rPr>
        <w:t xml:space="preserve"> (z.B. Umbenennen der Applikation oder Änderung der Administrationsbefugnisse)</w:t>
      </w:r>
      <w:r w:rsidRPr="00764AB5">
        <w:rPr>
          <w:sz w:val="20"/>
          <w:szCs w:val="20"/>
          <w:lang w:val="de-DE"/>
        </w:rPr>
        <w:t>:</w:t>
      </w:r>
      <w:r w:rsidR="00764AB5">
        <w:rPr>
          <w:sz w:val="20"/>
          <w:szCs w:val="20"/>
          <w:lang w:val="de-DE"/>
        </w:rPr>
        <w:br/>
      </w:r>
    </w:p>
    <w:tbl>
      <w:tblPr>
        <w:tblStyle w:val="TableGrid"/>
        <w:tblW w:w="8100"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10"/>
        <w:gridCol w:w="1350"/>
        <w:gridCol w:w="5040"/>
      </w:tblGrid>
      <w:tr w:rsidR="000D2092" w:rsidRPr="008849B7" w14:paraId="12F16669" w14:textId="77777777" w:rsidTr="004F5CDC">
        <w:trPr>
          <w:trHeight w:val="145"/>
        </w:trPr>
        <w:tc>
          <w:tcPr>
            <w:tcW w:w="1710" w:type="dxa"/>
            <w:tcMar>
              <w:left w:w="115" w:type="dxa"/>
              <w:bottom w:w="288" w:type="dxa"/>
              <w:right w:w="115" w:type="dxa"/>
            </w:tcMar>
          </w:tcPr>
          <w:p w14:paraId="029ED839" w14:textId="0EC884D0" w:rsidR="000D2092" w:rsidRPr="00764AB5" w:rsidRDefault="000D2092" w:rsidP="00764AB5">
            <w:pPr>
              <w:rPr>
                <w:b/>
                <w:bCs/>
                <w:sz w:val="20"/>
                <w:szCs w:val="20"/>
                <w:lang w:val="de-DE"/>
              </w:rPr>
            </w:pPr>
            <w:proofErr w:type="spellStart"/>
            <w:r w:rsidRPr="00764AB5">
              <w:rPr>
                <w:b/>
                <w:bCs/>
                <w:sz w:val="20"/>
                <w:szCs w:val="20"/>
                <w:lang w:val="de-DE"/>
              </w:rPr>
              <w:t>app_name</w:t>
            </w:r>
            <w:proofErr w:type="spellEnd"/>
          </w:p>
        </w:tc>
        <w:tc>
          <w:tcPr>
            <w:tcW w:w="1350" w:type="dxa"/>
            <w:tcMar>
              <w:left w:w="115" w:type="dxa"/>
              <w:bottom w:w="288" w:type="dxa"/>
              <w:right w:w="115" w:type="dxa"/>
            </w:tcMar>
          </w:tcPr>
          <w:p w14:paraId="22D9BDFA" w14:textId="3ED879FF" w:rsidR="000D2092" w:rsidRPr="00764AB5" w:rsidRDefault="000D2092" w:rsidP="00764AB5">
            <w:pPr>
              <w:rPr>
                <w:sz w:val="20"/>
                <w:szCs w:val="20"/>
                <w:lang w:val="de-DE"/>
              </w:rPr>
            </w:pPr>
            <w:r w:rsidRPr="00764AB5">
              <w:rPr>
                <w:sz w:val="20"/>
                <w:szCs w:val="20"/>
                <w:lang w:val="de-DE"/>
              </w:rPr>
              <w:t>STRING</w:t>
            </w:r>
          </w:p>
        </w:tc>
        <w:tc>
          <w:tcPr>
            <w:tcW w:w="5040" w:type="dxa"/>
            <w:tcMar>
              <w:left w:w="115" w:type="dxa"/>
              <w:bottom w:w="288" w:type="dxa"/>
              <w:right w:w="115" w:type="dxa"/>
            </w:tcMar>
          </w:tcPr>
          <w:p w14:paraId="1659ED4D" w14:textId="39E91D78" w:rsidR="000D2092" w:rsidRPr="00764AB5" w:rsidRDefault="000D2092" w:rsidP="00764AB5">
            <w:pPr>
              <w:rPr>
                <w:sz w:val="20"/>
                <w:szCs w:val="20"/>
                <w:lang w:val="de-DE"/>
              </w:rPr>
            </w:pPr>
            <w:r w:rsidRPr="00764AB5">
              <w:rPr>
                <w:sz w:val="20"/>
                <w:szCs w:val="20"/>
                <w:lang w:val="de-DE"/>
              </w:rPr>
              <w:t xml:space="preserve">Name of the </w:t>
            </w:r>
            <w:proofErr w:type="spellStart"/>
            <w:r w:rsidRPr="00764AB5">
              <w:rPr>
                <w:sz w:val="20"/>
                <w:szCs w:val="20"/>
                <w:lang w:val="de-DE"/>
              </w:rPr>
              <w:t>Application</w:t>
            </w:r>
            <w:proofErr w:type="spellEnd"/>
          </w:p>
        </w:tc>
      </w:tr>
      <w:tr w:rsidR="000D2092" w:rsidRPr="008849B7" w14:paraId="04D7592F" w14:textId="77777777" w:rsidTr="004F5CDC">
        <w:trPr>
          <w:trHeight w:val="145"/>
        </w:trPr>
        <w:tc>
          <w:tcPr>
            <w:tcW w:w="1710" w:type="dxa"/>
            <w:tcMar>
              <w:left w:w="115" w:type="dxa"/>
              <w:bottom w:w="288" w:type="dxa"/>
              <w:right w:w="115" w:type="dxa"/>
            </w:tcMar>
          </w:tcPr>
          <w:p w14:paraId="51F28FE7" w14:textId="4B8741B7" w:rsidR="000D2092" w:rsidRPr="00764AB5" w:rsidRDefault="000D2092" w:rsidP="00764AB5">
            <w:pPr>
              <w:rPr>
                <w:b/>
                <w:bCs/>
                <w:sz w:val="20"/>
                <w:szCs w:val="20"/>
                <w:lang w:val="de-DE"/>
              </w:rPr>
            </w:pPr>
            <w:r w:rsidRPr="00764AB5">
              <w:rPr>
                <w:b/>
                <w:bCs/>
                <w:sz w:val="20"/>
                <w:szCs w:val="20"/>
                <w:lang w:val="de-DE"/>
              </w:rPr>
              <w:t>app_dir</w:t>
            </w:r>
          </w:p>
        </w:tc>
        <w:tc>
          <w:tcPr>
            <w:tcW w:w="1350" w:type="dxa"/>
            <w:tcMar>
              <w:left w:w="115" w:type="dxa"/>
              <w:bottom w:w="288" w:type="dxa"/>
              <w:right w:w="115" w:type="dxa"/>
            </w:tcMar>
          </w:tcPr>
          <w:p w14:paraId="61876EE0" w14:textId="5FD3AE64" w:rsidR="000D2092" w:rsidRPr="00764AB5" w:rsidRDefault="000D2092" w:rsidP="00764AB5">
            <w:pPr>
              <w:rPr>
                <w:sz w:val="20"/>
                <w:szCs w:val="20"/>
                <w:lang w:val="de-DE"/>
              </w:rPr>
            </w:pPr>
            <w:r w:rsidRPr="00764AB5">
              <w:rPr>
                <w:sz w:val="20"/>
                <w:szCs w:val="20"/>
                <w:lang w:val="de-DE"/>
              </w:rPr>
              <w:t>STRING</w:t>
            </w:r>
          </w:p>
        </w:tc>
        <w:tc>
          <w:tcPr>
            <w:tcW w:w="5040" w:type="dxa"/>
            <w:tcMar>
              <w:left w:w="115" w:type="dxa"/>
              <w:bottom w:w="288" w:type="dxa"/>
              <w:right w:w="115" w:type="dxa"/>
            </w:tcMar>
          </w:tcPr>
          <w:p w14:paraId="23B57F0A" w14:textId="2C24F6A1" w:rsidR="000D2092" w:rsidRPr="00764AB5" w:rsidRDefault="000D2092" w:rsidP="00764AB5">
            <w:pPr>
              <w:rPr>
                <w:sz w:val="20"/>
                <w:szCs w:val="20"/>
              </w:rPr>
            </w:pPr>
            <w:r w:rsidRPr="00764AB5">
              <w:rPr>
                <w:sz w:val="20"/>
                <w:szCs w:val="20"/>
              </w:rPr>
              <w:t>Directory of the App Folder</w:t>
            </w:r>
            <w:r w:rsidRPr="00764AB5">
              <w:rPr>
                <w:sz w:val="20"/>
                <w:szCs w:val="20"/>
              </w:rPr>
              <w:br/>
              <w:t>(Update Accordingly)</w:t>
            </w:r>
          </w:p>
        </w:tc>
      </w:tr>
      <w:tr w:rsidR="007D7623" w:rsidRPr="008849B7" w14:paraId="64BC59BE" w14:textId="77777777" w:rsidTr="004F5CDC">
        <w:trPr>
          <w:trHeight w:val="140"/>
        </w:trPr>
        <w:tc>
          <w:tcPr>
            <w:tcW w:w="1710" w:type="dxa"/>
            <w:tcMar>
              <w:left w:w="115" w:type="dxa"/>
              <w:bottom w:w="288" w:type="dxa"/>
              <w:right w:w="115" w:type="dxa"/>
            </w:tcMar>
          </w:tcPr>
          <w:p w14:paraId="375BF417" w14:textId="351DFF80" w:rsidR="007D7623" w:rsidRPr="00764AB5" w:rsidRDefault="007D7623" w:rsidP="00764AB5">
            <w:pPr>
              <w:rPr>
                <w:b/>
                <w:bCs/>
                <w:sz w:val="20"/>
                <w:szCs w:val="20"/>
              </w:rPr>
            </w:pPr>
            <w:proofErr w:type="spellStart"/>
            <w:r w:rsidRPr="00764AB5">
              <w:rPr>
                <w:b/>
                <w:bCs/>
                <w:sz w:val="20"/>
                <w:szCs w:val="20"/>
              </w:rPr>
              <w:t>include_R</w:t>
            </w:r>
            <w:proofErr w:type="spellEnd"/>
          </w:p>
        </w:tc>
        <w:tc>
          <w:tcPr>
            <w:tcW w:w="1350" w:type="dxa"/>
            <w:tcMar>
              <w:left w:w="115" w:type="dxa"/>
              <w:bottom w:w="288" w:type="dxa"/>
              <w:right w:w="115" w:type="dxa"/>
            </w:tcMar>
          </w:tcPr>
          <w:p w14:paraId="5DAFF750" w14:textId="5ADF9CE0" w:rsidR="007D7623" w:rsidRPr="00764AB5" w:rsidRDefault="007D7623" w:rsidP="00764AB5">
            <w:pPr>
              <w:rPr>
                <w:sz w:val="20"/>
                <w:szCs w:val="20"/>
              </w:rPr>
            </w:pPr>
            <w:r w:rsidRPr="00764AB5">
              <w:rPr>
                <w:sz w:val="20"/>
                <w:szCs w:val="20"/>
              </w:rPr>
              <w:t>BOOLEAN</w:t>
            </w:r>
          </w:p>
        </w:tc>
        <w:tc>
          <w:tcPr>
            <w:tcW w:w="5040" w:type="dxa"/>
            <w:tcMar>
              <w:left w:w="115" w:type="dxa"/>
              <w:bottom w:w="288" w:type="dxa"/>
              <w:right w:w="115" w:type="dxa"/>
            </w:tcMar>
          </w:tcPr>
          <w:p w14:paraId="42AF938D" w14:textId="069B7D13" w:rsidR="007D7623" w:rsidRPr="00764AB5" w:rsidRDefault="007D7623" w:rsidP="00764AB5">
            <w:pPr>
              <w:rPr>
                <w:sz w:val="20"/>
                <w:szCs w:val="20"/>
              </w:rPr>
            </w:pPr>
            <w:r w:rsidRPr="00764AB5">
              <w:rPr>
                <w:sz w:val="20"/>
                <w:szCs w:val="20"/>
              </w:rPr>
              <w:t>Indicate if Installer should contain a version of R</w:t>
            </w:r>
            <w:r w:rsidRPr="00764AB5">
              <w:rPr>
                <w:sz w:val="20"/>
                <w:szCs w:val="20"/>
              </w:rPr>
              <w:br/>
              <w:t>(Required for all PCs without R installed)</w:t>
            </w:r>
          </w:p>
        </w:tc>
      </w:tr>
      <w:tr w:rsidR="007D7623" w:rsidRPr="008849B7" w14:paraId="13D76BCE" w14:textId="77777777" w:rsidTr="004F5CDC">
        <w:trPr>
          <w:trHeight w:val="145"/>
        </w:trPr>
        <w:tc>
          <w:tcPr>
            <w:tcW w:w="1710" w:type="dxa"/>
            <w:tcMar>
              <w:left w:w="115" w:type="dxa"/>
              <w:bottom w:w="288" w:type="dxa"/>
              <w:right w:w="115" w:type="dxa"/>
            </w:tcMar>
          </w:tcPr>
          <w:p w14:paraId="28CBBFD7" w14:textId="053A0952" w:rsidR="007D7623" w:rsidRPr="00764AB5" w:rsidRDefault="007D7623" w:rsidP="00764AB5">
            <w:pPr>
              <w:rPr>
                <w:b/>
                <w:bCs/>
                <w:sz w:val="20"/>
                <w:szCs w:val="20"/>
              </w:rPr>
            </w:pPr>
            <w:r w:rsidRPr="00764AB5">
              <w:rPr>
                <w:b/>
                <w:bCs/>
                <w:sz w:val="20"/>
                <w:szCs w:val="20"/>
              </w:rPr>
              <w:t>privilege</w:t>
            </w:r>
          </w:p>
        </w:tc>
        <w:tc>
          <w:tcPr>
            <w:tcW w:w="1350" w:type="dxa"/>
            <w:tcMar>
              <w:left w:w="115" w:type="dxa"/>
              <w:bottom w:w="288" w:type="dxa"/>
              <w:right w:w="115" w:type="dxa"/>
            </w:tcMar>
          </w:tcPr>
          <w:p w14:paraId="2B8B7193" w14:textId="5F09B7E9" w:rsidR="007D7623" w:rsidRPr="00764AB5" w:rsidRDefault="007D7623" w:rsidP="00764AB5">
            <w:pPr>
              <w:rPr>
                <w:sz w:val="20"/>
                <w:szCs w:val="20"/>
              </w:rPr>
            </w:pPr>
            <w:r w:rsidRPr="00764AB5">
              <w:rPr>
                <w:sz w:val="20"/>
                <w:szCs w:val="20"/>
              </w:rPr>
              <w:t>STRING</w:t>
            </w:r>
          </w:p>
        </w:tc>
        <w:tc>
          <w:tcPr>
            <w:tcW w:w="5040" w:type="dxa"/>
            <w:tcMar>
              <w:left w:w="115" w:type="dxa"/>
              <w:bottom w:w="288" w:type="dxa"/>
              <w:right w:w="115" w:type="dxa"/>
            </w:tcMar>
          </w:tcPr>
          <w:p w14:paraId="1F90DF68" w14:textId="5B5D5817" w:rsidR="007D7623" w:rsidRPr="00764AB5" w:rsidRDefault="007D7623" w:rsidP="00764AB5">
            <w:pPr>
              <w:rPr>
                <w:sz w:val="20"/>
                <w:szCs w:val="20"/>
              </w:rPr>
            </w:pPr>
            <w:r w:rsidRPr="00764AB5">
              <w:rPr>
                <w:sz w:val="20"/>
                <w:szCs w:val="20"/>
              </w:rPr>
              <w:t>Setup Installation Requirements</w:t>
            </w:r>
            <w:r w:rsidRPr="00764AB5">
              <w:rPr>
                <w:sz w:val="20"/>
                <w:szCs w:val="20"/>
              </w:rPr>
              <w:br/>
              <w:t>-  “high”: Administration Status required</w:t>
            </w:r>
            <w:r w:rsidRPr="00764AB5">
              <w:rPr>
                <w:sz w:val="20"/>
                <w:szCs w:val="20"/>
              </w:rPr>
              <w:br/>
              <w:t>- “low”: Everyone can install Application</w:t>
            </w:r>
          </w:p>
        </w:tc>
      </w:tr>
      <w:tr w:rsidR="007D7623" w:rsidRPr="008849B7" w14:paraId="328A4CEE" w14:textId="77777777" w:rsidTr="004F5CDC">
        <w:trPr>
          <w:trHeight w:val="145"/>
        </w:trPr>
        <w:tc>
          <w:tcPr>
            <w:tcW w:w="1710" w:type="dxa"/>
            <w:tcMar>
              <w:left w:w="115" w:type="dxa"/>
              <w:bottom w:w="288" w:type="dxa"/>
              <w:right w:w="115" w:type="dxa"/>
            </w:tcMar>
          </w:tcPr>
          <w:p w14:paraId="4A4F7B34" w14:textId="6B4B7161" w:rsidR="007D7623" w:rsidRPr="00764AB5" w:rsidRDefault="007D7623" w:rsidP="00764AB5">
            <w:pPr>
              <w:rPr>
                <w:b/>
                <w:bCs/>
                <w:sz w:val="20"/>
                <w:szCs w:val="20"/>
              </w:rPr>
            </w:pPr>
            <w:proofErr w:type="spellStart"/>
            <w:r w:rsidRPr="00764AB5">
              <w:rPr>
                <w:b/>
                <w:bCs/>
                <w:sz w:val="20"/>
                <w:szCs w:val="20"/>
              </w:rPr>
              <w:t>default_dir</w:t>
            </w:r>
            <w:proofErr w:type="spellEnd"/>
          </w:p>
        </w:tc>
        <w:tc>
          <w:tcPr>
            <w:tcW w:w="1350" w:type="dxa"/>
            <w:tcMar>
              <w:left w:w="115" w:type="dxa"/>
              <w:bottom w:w="288" w:type="dxa"/>
              <w:right w:w="115" w:type="dxa"/>
            </w:tcMar>
          </w:tcPr>
          <w:p w14:paraId="66364AA9" w14:textId="15407229" w:rsidR="007D7623" w:rsidRPr="00764AB5" w:rsidRDefault="007D7623" w:rsidP="00764AB5">
            <w:pPr>
              <w:rPr>
                <w:sz w:val="20"/>
                <w:szCs w:val="20"/>
              </w:rPr>
            </w:pPr>
            <w:r w:rsidRPr="00764AB5">
              <w:rPr>
                <w:sz w:val="20"/>
                <w:szCs w:val="20"/>
              </w:rPr>
              <w:t>STRING</w:t>
            </w:r>
          </w:p>
        </w:tc>
        <w:tc>
          <w:tcPr>
            <w:tcW w:w="5040" w:type="dxa"/>
            <w:tcMar>
              <w:left w:w="115" w:type="dxa"/>
              <w:bottom w:w="288" w:type="dxa"/>
              <w:right w:w="115" w:type="dxa"/>
            </w:tcMar>
          </w:tcPr>
          <w:p w14:paraId="4BDB2E41" w14:textId="0C6474DE" w:rsidR="007D7623" w:rsidRPr="00764AB5" w:rsidRDefault="007D7623" w:rsidP="00764AB5">
            <w:pPr>
              <w:rPr>
                <w:sz w:val="20"/>
                <w:szCs w:val="20"/>
              </w:rPr>
            </w:pPr>
            <w:r w:rsidRPr="00764AB5">
              <w:rPr>
                <w:sz w:val="20"/>
                <w:szCs w:val="20"/>
              </w:rPr>
              <w:t>Default Installation Directory for Application</w:t>
            </w:r>
            <w:r w:rsidRPr="00764AB5">
              <w:rPr>
                <w:sz w:val="20"/>
                <w:szCs w:val="20"/>
              </w:rPr>
              <w:br/>
              <w:t>(see XXX for further details)</w:t>
            </w:r>
          </w:p>
        </w:tc>
      </w:tr>
      <w:tr w:rsidR="007D7623" w:rsidRPr="008849B7" w14:paraId="22871290" w14:textId="77777777" w:rsidTr="004F5CDC">
        <w:trPr>
          <w:trHeight w:val="145"/>
        </w:trPr>
        <w:tc>
          <w:tcPr>
            <w:tcW w:w="1710" w:type="dxa"/>
            <w:tcMar>
              <w:left w:w="115" w:type="dxa"/>
              <w:bottom w:w="288" w:type="dxa"/>
              <w:right w:w="115" w:type="dxa"/>
            </w:tcMar>
          </w:tcPr>
          <w:p w14:paraId="7EB60DB7" w14:textId="16FA494C" w:rsidR="007D7623" w:rsidRPr="00764AB5" w:rsidRDefault="007D7623" w:rsidP="00764AB5">
            <w:pPr>
              <w:rPr>
                <w:b/>
                <w:bCs/>
                <w:sz w:val="20"/>
                <w:szCs w:val="20"/>
              </w:rPr>
            </w:pPr>
            <w:proofErr w:type="spellStart"/>
            <w:r w:rsidRPr="00764AB5">
              <w:rPr>
                <w:b/>
                <w:bCs/>
                <w:sz w:val="20"/>
                <w:szCs w:val="20"/>
              </w:rPr>
              <w:t>app_icon</w:t>
            </w:r>
            <w:proofErr w:type="spellEnd"/>
            <w:r w:rsidRPr="00764AB5">
              <w:rPr>
                <w:b/>
                <w:bCs/>
                <w:sz w:val="20"/>
                <w:szCs w:val="20"/>
              </w:rPr>
              <w:t>,</w:t>
            </w:r>
            <w:r w:rsidRPr="00764AB5">
              <w:rPr>
                <w:b/>
                <w:bCs/>
                <w:sz w:val="20"/>
                <w:szCs w:val="20"/>
              </w:rPr>
              <w:br/>
            </w:r>
            <w:proofErr w:type="spellStart"/>
            <w:r w:rsidRPr="00764AB5">
              <w:rPr>
                <w:b/>
                <w:bCs/>
                <w:sz w:val="20"/>
                <w:szCs w:val="20"/>
              </w:rPr>
              <w:t>setup_icon</w:t>
            </w:r>
            <w:proofErr w:type="spellEnd"/>
          </w:p>
        </w:tc>
        <w:tc>
          <w:tcPr>
            <w:tcW w:w="1350" w:type="dxa"/>
            <w:tcMar>
              <w:left w:w="115" w:type="dxa"/>
              <w:bottom w:w="288" w:type="dxa"/>
              <w:right w:w="115" w:type="dxa"/>
            </w:tcMar>
          </w:tcPr>
          <w:p w14:paraId="29391BB8" w14:textId="1E763637" w:rsidR="007D7623" w:rsidRPr="00764AB5" w:rsidRDefault="007D7623" w:rsidP="00764AB5">
            <w:pPr>
              <w:rPr>
                <w:sz w:val="20"/>
                <w:szCs w:val="20"/>
              </w:rPr>
            </w:pPr>
            <w:r w:rsidRPr="00764AB5">
              <w:rPr>
                <w:sz w:val="20"/>
                <w:szCs w:val="20"/>
              </w:rPr>
              <w:t>STRING</w:t>
            </w:r>
          </w:p>
        </w:tc>
        <w:tc>
          <w:tcPr>
            <w:tcW w:w="5040" w:type="dxa"/>
            <w:tcMar>
              <w:left w:w="115" w:type="dxa"/>
              <w:bottom w:w="288" w:type="dxa"/>
              <w:right w:w="115" w:type="dxa"/>
            </w:tcMar>
          </w:tcPr>
          <w:p w14:paraId="0EE92D99" w14:textId="5D303B75" w:rsidR="007D7623" w:rsidRPr="00764AB5" w:rsidRDefault="007D7623" w:rsidP="00764AB5">
            <w:pPr>
              <w:rPr>
                <w:sz w:val="20"/>
                <w:szCs w:val="20"/>
              </w:rPr>
            </w:pPr>
            <w:r w:rsidRPr="00764AB5">
              <w:rPr>
                <w:sz w:val="20"/>
                <w:szCs w:val="20"/>
              </w:rPr>
              <w:t xml:space="preserve">Name of Application / Setup Icon </w:t>
            </w:r>
            <w:r w:rsidRPr="00764AB5">
              <w:rPr>
                <w:sz w:val="20"/>
                <w:szCs w:val="20"/>
              </w:rPr>
              <w:br/>
              <w:t>(suggested to keep naming and overwrite “app_icon.ico” with a custom icon the main  folder)</w:t>
            </w:r>
          </w:p>
        </w:tc>
      </w:tr>
      <w:tr w:rsidR="007D7623" w:rsidRPr="008849B7" w14:paraId="47F5979B" w14:textId="77777777" w:rsidTr="004F5CDC">
        <w:trPr>
          <w:trHeight w:val="145"/>
        </w:trPr>
        <w:tc>
          <w:tcPr>
            <w:tcW w:w="1710" w:type="dxa"/>
            <w:tcMar>
              <w:left w:w="115" w:type="dxa"/>
              <w:bottom w:w="288" w:type="dxa"/>
              <w:right w:w="115" w:type="dxa"/>
            </w:tcMar>
          </w:tcPr>
          <w:p w14:paraId="32DFD8D5" w14:textId="4CA79C17" w:rsidR="007D7623" w:rsidRPr="00764AB5" w:rsidRDefault="007D7623" w:rsidP="00764AB5">
            <w:pPr>
              <w:rPr>
                <w:b/>
                <w:bCs/>
                <w:sz w:val="20"/>
                <w:szCs w:val="20"/>
              </w:rPr>
            </w:pPr>
            <w:r w:rsidRPr="00764AB5">
              <w:rPr>
                <w:b/>
                <w:bCs/>
                <w:sz w:val="20"/>
                <w:szCs w:val="20"/>
              </w:rPr>
              <w:t>pkgs</w:t>
            </w:r>
          </w:p>
        </w:tc>
        <w:tc>
          <w:tcPr>
            <w:tcW w:w="1350" w:type="dxa"/>
            <w:tcMar>
              <w:left w:w="115" w:type="dxa"/>
              <w:bottom w:w="288" w:type="dxa"/>
              <w:right w:w="115" w:type="dxa"/>
            </w:tcMar>
          </w:tcPr>
          <w:p w14:paraId="508E37E6" w14:textId="6DC856A7" w:rsidR="007D7623" w:rsidRPr="00764AB5" w:rsidRDefault="007D7623" w:rsidP="00764AB5">
            <w:pPr>
              <w:rPr>
                <w:sz w:val="20"/>
                <w:szCs w:val="20"/>
              </w:rPr>
            </w:pPr>
            <w:r w:rsidRPr="00764AB5">
              <w:rPr>
                <w:sz w:val="20"/>
                <w:szCs w:val="20"/>
              </w:rPr>
              <w:t>VECTOR</w:t>
            </w:r>
          </w:p>
        </w:tc>
        <w:tc>
          <w:tcPr>
            <w:tcW w:w="5040" w:type="dxa"/>
            <w:tcMar>
              <w:left w:w="115" w:type="dxa"/>
              <w:bottom w:w="288" w:type="dxa"/>
              <w:right w:w="115" w:type="dxa"/>
            </w:tcMar>
          </w:tcPr>
          <w:p w14:paraId="7B034832" w14:textId="25DD24BE" w:rsidR="007D7623" w:rsidRPr="00764AB5" w:rsidRDefault="007D7623" w:rsidP="00764AB5">
            <w:pPr>
              <w:rPr>
                <w:sz w:val="20"/>
                <w:szCs w:val="20"/>
              </w:rPr>
            </w:pPr>
            <w:r w:rsidRPr="00764AB5">
              <w:rPr>
                <w:sz w:val="20"/>
                <w:szCs w:val="20"/>
              </w:rPr>
              <w:t>List of required packages to launch the App</w:t>
            </w:r>
            <w:r w:rsidRPr="00764AB5">
              <w:rPr>
                <w:sz w:val="20"/>
                <w:szCs w:val="20"/>
              </w:rPr>
              <w:br/>
              <w:t>(If no major changes to the app are applied, keep the list)</w:t>
            </w:r>
          </w:p>
        </w:tc>
      </w:tr>
      <w:tr w:rsidR="003F4A64" w:rsidRPr="008849B7" w14:paraId="37FB6DD8" w14:textId="77777777" w:rsidTr="004F5CDC">
        <w:trPr>
          <w:trHeight w:val="145"/>
        </w:trPr>
        <w:tc>
          <w:tcPr>
            <w:tcW w:w="1710" w:type="dxa"/>
            <w:tcMar>
              <w:left w:w="115" w:type="dxa"/>
              <w:bottom w:w="288" w:type="dxa"/>
              <w:right w:w="115" w:type="dxa"/>
            </w:tcMar>
          </w:tcPr>
          <w:p w14:paraId="1C5D6487" w14:textId="7F931CFA" w:rsidR="003F4A64" w:rsidRPr="00764AB5" w:rsidRDefault="003F4A64" w:rsidP="00764AB5">
            <w:pPr>
              <w:rPr>
                <w:b/>
                <w:bCs/>
                <w:sz w:val="20"/>
                <w:szCs w:val="20"/>
                <w:highlight w:val="yellow"/>
              </w:rPr>
            </w:pPr>
            <w:r w:rsidRPr="00764AB5">
              <w:rPr>
                <w:b/>
                <w:bCs/>
                <w:sz w:val="20"/>
                <w:szCs w:val="20"/>
                <w:highlight w:val="yellow"/>
              </w:rPr>
              <w:t>Electron Dings</w:t>
            </w:r>
          </w:p>
        </w:tc>
        <w:tc>
          <w:tcPr>
            <w:tcW w:w="1350" w:type="dxa"/>
            <w:tcMar>
              <w:left w:w="115" w:type="dxa"/>
              <w:bottom w:w="288" w:type="dxa"/>
              <w:right w:w="115" w:type="dxa"/>
            </w:tcMar>
          </w:tcPr>
          <w:p w14:paraId="45E63D59" w14:textId="77777777" w:rsidR="003F4A64" w:rsidRPr="00764AB5" w:rsidRDefault="003F4A64" w:rsidP="00764AB5">
            <w:pPr>
              <w:rPr>
                <w:sz w:val="20"/>
                <w:szCs w:val="20"/>
                <w:highlight w:val="yellow"/>
              </w:rPr>
            </w:pPr>
          </w:p>
        </w:tc>
        <w:tc>
          <w:tcPr>
            <w:tcW w:w="5040" w:type="dxa"/>
            <w:tcMar>
              <w:left w:w="115" w:type="dxa"/>
              <w:bottom w:w="288" w:type="dxa"/>
              <w:right w:w="115" w:type="dxa"/>
            </w:tcMar>
          </w:tcPr>
          <w:p w14:paraId="2CCC62EA" w14:textId="3355BD9E" w:rsidR="003F4A64" w:rsidRPr="00764AB5" w:rsidRDefault="003F4A64" w:rsidP="00764AB5">
            <w:pPr>
              <w:rPr>
                <w:sz w:val="20"/>
                <w:szCs w:val="20"/>
                <w:highlight w:val="yellow"/>
              </w:rPr>
            </w:pPr>
            <w:r w:rsidRPr="00764AB5">
              <w:rPr>
                <w:sz w:val="20"/>
                <w:szCs w:val="20"/>
                <w:highlight w:val="yellow"/>
              </w:rPr>
              <w:t>VS FIREXFOX ODER CHROME</w:t>
            </w:r>
          </w:p>
        </w:tc>
      </w:tr>
    </w:tbl>
    <w:p w14:paraId="15DC2836" w14:textId="0DC2AAFB" w:rsidR="000D2092" w:rsidRPr="00764AB5" w:rsidRDefault="004F5CDC" w:rsidP="00764AB5">
      <w:pPr>
        <w:pStyle w:val="ListParagraph"/>
        <w:numPr>
          <w:ilvl w:val="0"/>
          <w:numId w:val="25"/>
        </w:numPr>
        <w:rPr>
          <w:sz w:val="20"/>
          <w:szCs w:val="20"/>
          <w:lang w:val="de-DE"/>
        </w:rPr>
      </w:pPr>
      <w:r w:rsidRPr="00764AB5">
        <w:rPr>
          <w:sz w:val="20"/>
          <w:szCs w:val="20"/>
          <w:lang w:val="de-DE"/>
        </w:rPr>
        <w:t>Nachdem die Parameter für die Applikation angepasst wurden und das Programm „INNO“ installiert wurde,</w:t>
      </w:r>
      <w:r w:rsidR="003F4A64" w:rsidRPr="00764AB5">
        <w:rPr>
          <w:sz w:val="20"/>
          <w:szCs w:val="20"/>
          <w:lang w:val="de-DE"/>
        </w:rPr>
        <w:t xml:space="preserve"> kann man durch den Befehl „runApp(</w:t>
      </w:r>
      <w:r w:rsidR="00764AB5">
        <w:rPr>
          <w:sz w:val="20"/>
          <w:szCs w:val="20"/>
          <w:lang w:val="de-DE"/>
        </w:rPr>
        <w:t>…</w:t>
      </w:r>
      <w:r w:rsidR="003F4A64" w:rsidRPr="00764AB5">
        <w:rPr>
          <w:sz w:val="20"/>
          <w:szCs w:val="20"/>
          <w:lang w:val="de-DE"/>
        </w:rPr>
        <w:t xml:space="preserve">)“ sicherstellen, dass die Applikation erwartungsgemäß funktioniert und keine Fehler gemacht wurden. Nach erfolgreicher Prüfung der Applikation, </w:t>
      </w:r>
      <w:r w:rsidRPr="00764AB5">
        <w:rPr>
          <w:sz w:val="20"/>
          <w:szCs w:val="20"/>
          <w:lang w:val="de-DE"/>
        </w:rPr>
        <w:t xml:space="preserve">kann </w:t>
      </w:r>
      <w:r w:rsidR="003F4A64" w:rsidRPr="00764AB5">
        <w:rPr>
          <w:sz w:val="20"/>
          <w:szCs w:val="20"/>
          <w:lang w:val="de-DE"/>
        </w:rPr>
        <w:t xml:space="preserve">schließlich </w:t>
      </w:r>
      <w:r w:rsidRPr="00764AB5">
        <w:rPr>
          <w:sz w:val="20"/>
          <w:szCs w:val="20"/>
          <w:lang w:val="de-DE"/>
        </w:rPr>
        <w:t xml:space="preserve">der Befehl „compile_iss()“ ausgeführt werden. </w:t>
      </w:r>
      <w:r w:rsidR="003F4A64" w:rsidRPr="00764AB5">
        <w:rPr>
          <w:sz w:val="20"/>
          <w:szCs w:val="20"/>
          <w:lang w:val="de-DE"/>
        </w:rPr>
        <w:t>Hierdurch wird im ausgewä</w:t>
      </w:r>
      <w:r w:rsidR="009756B9">
        <w:rPr>
          <w:sz w:val="20"/>
          <w:szCs w:val="20"/>
          <w:lang w:val="de-DE"/>
        </w:rPr>
        <w:t>h</w:t>
      </w:r>
      <w:r w:rsidR="003F4A64" w:rsidRPr="00764AB5">
        <w:rPr>
          <w:sz w:val="20"/>
          <w:szCs w:val="20"/>
          <w:lang w:val="de-DE"/>
        </w:rPr>
        <w:t>lten Verzeichnis „app_dir“ die Dateien bereitgestellt, die zur Installation der Programmes notwendig sind. Dieser Prozess kann einige Minuten dauern.</w:t>
      </w:r>
    </w:p>
    <w:p w14:paraId="0BEED353" w14:textId="74E057E7" w:rsidR="003F4A64" w:rsidRPr="00764AB5" w:rsidRDefault="003F4A64" w:rsidP="00764AB5">
      <w:pPr>
        <w:pStyle w:val="ListParagraph"/>
        <w:numPr>
          <w:ilvl w:val="0"/>
          <w:numId w:val="25"/>
        </w:numPr>
        <w:rPr>
          <w:sz w:val="20"/>
          <w:szCs w:val="20"/>
          <w:lang w:val="de-DE"/>
        </w:rPr>
      </w:pPr>
      <w:r w:rsidRPr="00764AB5">
        <w:rPr>
          <w:sz w:val="20"/>
          <w:szCs w:val="20"/>
          <w:lang w:val="de-DE"/>
        </w:rPr>
        <w:t>Nach Abschluss der Prozesses kann die App auf allen aktuellen Windows PCs installiert werden. Die zugehörige Installations-Datei befindet sich im Sub-Ordner</w:t>
      </w:r>
      <w:r w:rsidR="00764AB5">
        <w:rPr>
          <w:sz w:val="20"/>
          <w:szCs w:val="20"/>
          <w:lang w:val="de-DE"/>
        </w:rPr>
        <w:t xml:space="preserve"> </w:t>
      </w:r>
      <w:r w:rsidRPr="00764AB5">
        <w:rPr>
          <w:sz w:val="20"/>
          <w:szCs w:val="20"/>
          <w:lang w:val="de-DE"/>
        </w:rPr>
        <w:t>„</w:t>
      </w:r>
      <w:r w:rsidR="008B30BA" w:rsidRPr="008B30BA">
        <w:rPr>
          <w:sz w:val="20"/>
          <w:szCs w:val="20"/>
          <w:lang w:val="de-DE"/>
        </w:rPr>
        <w:t>RInno_installer</w:t>
      </w:r>
      <w:bookmarkStart w:id="0" w:name="_GoBack"/>
      <w:bookmarkEnd w:id="0"/>
      <w:r w:rsidRPr="00764AB5">
        <w:rPr>
          <w:sz w:val="20"/>
          <w:szCs w:val="20"/>
          <w:lang w:val="de-DE"/>
        </w:rPr>
        <w:t>“. Wie vorab definiert, sollten die  Lizenztexte sowie der Standard-Installationspfad erwartungsgemäß angezeigt werden.</w:t>
      </w:r>
    </w:p>
    <w:p w14:paraId="69A991DF" w14:textId="397E7C39" w:rsidR="00A12C2C" w:rsidRPr="009756B9" w:rsidRDefault="003F4A64" w:rsidP="009B6F5B">
      <w:pPr>
        <w:pStyle w:val="ListParagraph"/>
        <w:numPr>
          <w:ilvl w:val="0"/>
          <w:numId w:val="25"/>
        </w:numPr>
        <w:rPr>
          <w:sz w:val="20"/>
          <w:szCs w:val="20"/>
          <w:lang w:val="de-DE"/>
        </w:rPr>
      </w:pPr>
      <w:r w:rsidRPr="00764AB5">
        <w:rPr>
          <w:sz w:val="20"/>
          <w:szCs w:val="20"/>
          <w:lang w:val="de-DE"/>
        </w:rPr>
        <w:lastRenderedPageBreak/>
        <w:t xml:space="preserve">Nach erfolgreicher Installation kann die App geöffnet werden. </w:t>
      </w:r>
      <w:r w:rsidR="00D62AB6" w:rsidRPr="00764AB5">
        <w:rPr>
          <w:sz w:val="20"/>
          <w:szCs w:val="20"/>
          <w:lang w:val="de-DE"/>
        </w:rPr>
        <w:t xml:space="preserve"> Bei erster Ausführung der Applikation kann sich die Ladezeit aufgrund dem einmaligen Laden von Paketen etwas verzögern. In der Folgenutzung sollte dies aber nicht mehr der Fall sein. </w:t>
      </w:r>
    </w:p>
    <w:p w14:paraId="13CA7A24" w14:textId="77777777" w:rsidR="00D62AB6" w:rsidRPr="00BD35F3" w:rsidRDefault="00D62AB6" w:rsidP="00A12C2C">
      <w:pPr>
        <w:pStyle w:val="Heading1"/>
        <w:rPr>
          <w:lang w:val="de-DE"/>
        </w:rPr>
      </w:pPr>
      <w:r w:rsidRPr="00BD35F3">
        <w:rPr>
          <w:lang w:val="de-DE"/>
        </w:rPr>
        <w:t xml:space="preserve">Troubleshooting </w:t>
      </w:r>
    </w:p>
    <w:p w14:paraId="610A4D59" w14:textId="4CC9DCFE" w:rsidR="00095143" w:rsidRDefault="00D62AB6" w:rsidP="009B6F5B">
      <w:pPr>
        <w:rPr>
          <w:sz w:val="20"/>
          <w:szCs w:val="20"/>
          <w:lang w:val="de-DE"/>
        </w:rPr>
      </w:pPr>
      <w:r w:rsidRPr="008849B7">
        <w:rPr>
          <w:sz w:val="20"/>
          <w:szCs w:val="20"/>
          <w:lang w:val="de-DE"/>
        </w:rPr>
        <w:t xml:space="preserve">Generell kann der Auftritt von Fehlern </w:t>
      </w:r>
      <w:r w:rsidR="009756B9">
        <w:rPr>
          <w:sz w:val="20"/>
          <w:szCs w:val="20"/>
          <w:lang w:val="de-DE"/>
        </w:rPr>
        <w:t xml:space="preserve">innerhalb des Deployment-Prozesses </w:t>
      </w:r>
      <w:r w:rsidRPr="008849B7">
        <w:rPr>
          <w:sz w:val="20"/>
          <w:szCs w:val="20"/>
          <w:lang w:val="de-DE"/>
        </w:rPr>
        <w:t xml:space="preserve">auch bei anleitungsgemäßer Erstellung nicht gänzlich ausgeschlossen werden. Je nach Fehlerherkunft ist dessen Behebung trivial oder erfordert spezielles IT-Vorwissen. </w:t>
      </w:r>
      <w:r w:rsidR="00EF7816" w:rsidRPr="008849B7">
        <w:rPr>
          <w:sz w:val="20"/>
          <w:szCs w:val="20"/>
          <w:lang w:val="de-DE"/>
        </w:rPr>
        <w:t>Zur präventiven Vermeidung solcher Fehler empfiehlt es sich</w:t>
      </w:r>
      <w:r w:rsidR="00896914" w:rsidRPr="008849B7">
        <w:rPr>
          <w:sz w:val="20"/>
          <w:szCs w:val="20"/>
          <w:lang w:val="de-DE"/>
        </w:rPr>
        <w:t xml:space="preserve"> daher</w:t>
      </w:r>
      <w:r w:rsidR="00EF7816" w:rsidRPr="008849B7">
        <w:rPr>
          <w:sz w:val="20"/>
          <w:szCs w:val="20"/>
          <w:lang w:val="de-DE"/>
        </w:rPr>
        <w:t xml:space="preserve">, sich an der obenstehenden Anleitung bestmöglich zu orientieren. </w:t>
      </w:r>
    </w:p>
    <w:p w14:paraId="3363FF8D" w14:textId="7C45AC5B" w:rsidR="00D62AB6" w:rsidRPr="008849B7" w:rsidRDefault="00D62AB6" w:rsidP="009B6F5B">
      <w:pPr>
        <w:rPr>
          <w:sz w:val="20"/>
          <w:szCs w:val="20"/>
          <w:lang w:val="de-DE"/>
        </w:rPr>
      </w:pPr>
      <w:r w:rsidRPr="008849B7">
        <w:rPr>
          <w:sz w:val="20"/>
          <w:szCs w:val="20"/>
          <w:lang w:val="de-DE"/>
        </w:rPr>
        <w:t xml:space="preserve">Zur Eingrenzung der Fehler sollte zunächst die generelle Funktionsfähigkeit der Applikation mittels des „runApp“- Befehls </w:t>
      </w:r>
      <w:r w:rsidR="007A33DA">
        <w:rPr>
          <w:sz w:val="20"/>
          <w:szCs w:val="20"/>
          <w:lang w:val="de-DE"/>
        </w:rPr>
        <w:t xml:space="preserve">des Deployment-Skriptes </w:t>
      </w:r>
      <w:r w:rsidRPr="008849B7">
        <w:rPr>
          <w:sz w:val="20"/>
          <w:szCs w:val="20"/>
          <w:lang w:val="de-DE"/>
        </w:rPr>
        <w:t>überprüft werden. Sollten hier bereits Fehlermeldung auftreten, scheint bei der Abänderung der App-Parameter ein Fehler passiert zu sein. Typische Fehler in dieser Phase sind:</w:t>
      </w:r>
    </w:p>
    <w:p w14:paraId="65557DB5" w14:textId="77777777" w:rsidR="00EF7816" w:rsidRPr="00A12C2C" w:rsidRDefault="00D62AB6" w:rsidP="00A12C2C">
      <w:pPr>
        <w:pStyle w:val="ListParagraph"/>
        <w:numPr>
          <w:ilvl w:val="0"/>
          <w:numId w:val="23"/>
        </w:numPr>
        <w:rPr>
          <w:sz w:val="20"/>
          <w:szCs w:val="20"/>
          <w:lang w:val="de-DE"/>
        </w:rPr>
      </w:pPr>
      <w:r w:rsidRPr="00A12C2C">
        <w:rPr>
          <w:sz w:val="20"/>
          <w:szCs w:val="20"/>
          <w:lang w:val="de-DE"/>
        </w:rPr>
        <w:t>Ein Sonderzeichen zu viel / wenig (z.B. . , / ( ) * # )</w:t>
      </w:r>
    </w:p>
    <w:p w14:paraId="3090ADF1" w14:textId="0474A2D6" w:rsidR="00EF7816" w:rsidRPr="00A12C2C" w:rsidRDefault="00EF7816" w:rsidP="00A12C2C">
      <w:pPr>
        <w:pStyle w:val="ListParagraph"/>
        <w:numPr>
          <w:ilvl w:val="0"/>
          <w:numId w:val="23"/>
        </w:numPr>
        <w:rPr>
          <w:sz w:val="20"/>
          <w:szCs w:val="20"/>
          <w:lang w:val="de-DE"/>
        </w:rPr>
      </w:pPr>
      <w:r w:rsidRPr="00A12C2C">
        <w:rPr>
          <w:sz w:val="20"/>
          <w:szCs w:val="20"/>
          <w:lang w:val="de-DE"/>
        </w:rPr>
        <w:t xml:space="preserve">Falsche Schreibweise der Farben (siehe folgenden Link für Hexagon </w:t>
      </w:r>
      <w:r w:rsidR="009756B9" w:rsidRPr="00A12C2C">
        <w:rPr>
          <w:sz w:val="20"/>
          <w:szCs w:val="20"/>
          <w:lang w:val="de-DE"/>
        </w:rPr>
        <w:t>Schreibweise</w:t>
      </w:r>
      <w:r w:rsidRPr="00A12C2C">
        <w:rPr>
          <w:sz w:val="20"/>
          <w:szCs w:val="20"/>
          <w:lang w:val="de-DE"/>
        </w:rPr>
        <w:t>)</w:t>
      </w:r>
    </w:p>
    <w:p w14:paraId="5B4495AD" w14:textId="77777777" w:rsidR="00EF7816" w:rsidRPr="00A12C2C" w:rsidRDefault="00EF7816" w:rsidP="00A12C2C">
      <w:pPr>
        <w:pStyle w:val="ListParagraph"/>
        <w:numPr>
          <w:ilvl w:val="0"/>
          <w:numId w:val="23"/>
        </w:numPr>
        <w:rPr>
          <w:sz w:val="20"/>
          <w:szCs w:val="20"/>
          <w:lang w:val="de-DE"/>
        </w:rPr>
      </w:pPr>
      <w:r w:rsidRPr="00A12C2C">
        <w:rPr>
          <w:sz w:val="20"/>
          <w:szCs w:val="20"/>
          <w:lang w:val="de-DE"/>
        </w:rPr>
        <w:t>Falsche Benennung der .</w:t>
      </w:r>
      <w:proofErr w:type="spellStart"/>
      <w:r w:rsidRPr="00A12C2C">
        <w:rPr>
          <w:sz w:val="20"/>
          <w:szCs w:val="20"/>
          <w:lang w:val="de-DE"/>
        </w:rPr>
        <w:t>ico</w:t>
      </w:r>
      <w:proofErr w:type="spellEnd"/>
      <w:r w:rsidRPr="00A12C2C">
        <w:rPr>
          <w:sz w:val="20"/>
          <w:szCs w:val="20"/>
          <w:lang w:val="de-DE"/>
        </w:rPr>
        <w:t xml:space="preserve"> und .</w:t>
      </w:r>
      <w:proofErr w:type="spellStart"/>
      <w:r w:rsidRPr="00A12C2C">
        <w:rPr>
          <w:sz w:val="20"/>
          <w:szCs w:val="20"/>
          <w:lang w:val="de-DE"/>
        </w:rPr>
        <w:t>png</w:t>
      </w:r>
      <w:proofErr w:type="spellEnd"/>
      <w:r w:rsidRPr="00A12C2C">
        <w:rPr>
          <w:sz w:val="20"/>
          <w:szCs w:val="20"/>
          <w:lang w:val="de-DE"/>
        </w:rPr>
        <w:t xml:space="preserve"> Dateien </w:t>
      </w:r>
    </w:p>
    <w:p w14:paraId="6E3B9BAD" w14:textId="562509CB" w:rsidR="00EF7816" w:rsidRPr="00A12C2C" w:rsidRDefault="00EF7816" w:rsidP="00A12C2C">
      <w:pPr>
        <w:pStyle w:val="ListParagraph"/>
        <w:numPr>
          <w:ilvl w:val="0"/>
          <w:numId w:val="23"/>
        </w:numPr>
        <w:rPr>
          <w:sz w:val="20"/>
          <w:szCs w:val="20"/>
          <w:lang w:val="de-DE"/>
        </w:rPr>
      </w:pPr>
      <w:r w:rsidRPr="00A12C2C">
        <w:rPr>
          <w:sz w:val="20"/>
          <w:szCs w:val="20"/>
          <w:lang w:val="de-DE"/>
        </w:rPr>
        <w:t>Updates innerhalb der geladenen Packages, die zu einer veränderten Nutzungsweise einzelner Funktionen führen</w:t>
      </w:r>
    </w:p>
    <w:p w14:paraId="22A4D812" w14:textId="3D88B437" w:rsidR="00EF7816" w:rsidRPr="00A12C2C" w:rsidRDefault="00EF7816" w:rsidP="00A12C2C">
      <w:pPr>
        <w:pStyle w:val="ListParagraph"/>
        <w:numPr>
          <w:ilvl w:val="0"/>
          <w:numId w:val="23"/>
        </w:numPr>
        <w:rPr>
          <w:sz w:val="20"/>
          <w:szCs w:val="20"/>
          <w:lang w:val="de-DE"/>
        </w:rPr>
      </w:pPr>
      <w:r w:rsidRPr="00A12C2C">
        <w:rPr>
          <w:sz w:val="20"/>
          <w:szCs w:val="20"/>
          <w:lang w:val="de-DE"/>
        </w:rPr>
        <w:t>Sonstige Fehler, die durch aktive Abänderung &amp; Erweiterung des Codes eingingen</w:t>
      </w:r>
    </w:p>
    <w:p w14:paraId="24690116" w14:textId="3424582D" w:rsidR="00896914" w:rsidRPr="008849B7" w:rsidRDefault="00EF7816" w:rsidP="009B6F5B">
      <w:pPr>
        <w:rPr>
          <w:sz w:val="20"/>
          <w:szCs w:val="20"/>
          <w:lang w:val="de-DE"/>
        </w:rPr>
      </w:pPr>
      <w:r w:rsidRPr="008849B7">
        <w:rPr>
          <w:sz w:val="20"/>
          <w:szCs w:val="20"/>
          <w:lang w:val="de-DE"/>
        </w:rPr>
        <w:t xml:space="preserve">Beim Auftreten eines solchen Fehlers sollte zunächst die zugehörige, rot markierte Fehlermeldung innerhalb von R begutachtet werden. Wird daraus die Fehlerquelle nicht unmittelbar erschließbar, empfiehlt es sich, diese im Ganzen oder in Teilen in einer Suchmaschine einzugeben und in Foren nach einer Erläuterung zu suchen. Hierbei haben sich vor allem die Plattformen „Stack Overflow“ sowie „Github“ bewiesen. Sollte die Applikation normal </w:t>
      </w:r>
      <w:r w:rsidR="00A12C2C" w:rsidRPr="008849B7">
        <w:rPr>
          <w:sz w:val="20"/>
          <w:szCs w:val="20"/>
          <w:lang w:val="de-DE"/>
        </w:rPr>
        <w:t>angezeigt werden</w:t>
      </w:r>
      <w:r w:rsidRPr="008849B7">
        <w:rPr>
          <w:sz w:val="20"/>
          <w:szCs w:val="20"/>
          <w:lang w:val="de-DE"/>
        </w:rPr>
        <w:t>, kann die Roh-Applikation bzw. dessen zugrundeliegender Code</w:t>
      </w:r>
      <w:r w:rsidR="007A33DA">
        <w:rPr>
          <w:sz w:val="20"/>
          <w:szCs w:val="20"/>
          <w:lang w:val="de-DE"/>
        </w:rPr>
        <w:t xml:space="preserve"> mit großer Wahrscheinlichkeit</w:t>
      </w:r>
      <w:r w:rsidRPr="008849B7">
        <w:rPr>
          <w:sz w:val="20"/>
          <w:szCs w:val="20"/>
          <w:lang w:val="de-DE"/>
        </w:rPr>
        <w:t xml:space="preserve"> als fehlerfrei eingestuft werden. </w:t>
      </w:r>
    </w:p>
    <w:p w14:paraId="65AA8B1E" w14:textId="3C02EA9D" w:rsidR="00896914" w:rsidRPr="008849B7" w:rsidRDefault="00EF7816" w:rsidP="009B6F5B">
      <w:pPr>
        <w:rPr>
          <w:sz w:val="20"/>
          <w:szCs w:val="20"/>
          <w:lang w:val="de-DE"/>
        </w:rPr>
      </w:pPr>
      <w:r w:rsidRPr="008849B7">
        <w:rPr>
          <w:sz w:val="20"/>
          <w:szCs w:val="20"/>
          <w:lang w:val="de-DE"/>
        </w:rPr>
        <w:t>Zur weiteren Fehlerdiagnose sollte die Funktionalität des Deployment-Packages „RInno“ überprüft werden.</w:t>
      </w:r>
      <w:r w:rsidR="00896914" w:rsidRPr="008849B7">
        <w:rPr>
          <w:sz w:val="20"/>
          <w:szCs w:val="20"/>
          <w:lang w:val="de-DE"/>
        </w:rPr>
        <w:t xml:space="preserve"> Es dient dazu, die Roh-Applikation (bestehend aus den zwei .R-Dateien „ui.R“ und „server.R“) in einer klassische Installationsdatei zu überführen. Nachstehend sind mögliche Fehlerquellen </w:t>
      </w:r>
      <w:r w:rsidR="001161D7" w:rsidRPr="008849B7">
        <w:rPr>
          <w:sz w:val="20"/>
          <w:szCs w:val="20"/>
          <w:lang w:val="de-DE"/>
        </w:rPr>
        <w:t xml:space="preserve">und Behebungsansätze </w:t>
      </w:r>
      <w:r w:rsidR="00896914" w:rsidRPr="008849B7">
        <w:rPr>
          <w:sz w:val="20"/>
          <w:szCs w:val="20"/>
          <w:lang w:val="de-DE"/>
        </w:rPr>
        <w:t>innerhalb des Deployment-Prozesses aufgelistet</w:t>
      </w:r>
      <w:r w:rsidR="001161D7" w:rsidRPr="008849B7">
        <w:rPr>
          <w:sz w:val="20"/>
          <w:szCs w:val="20"/>
          <w:lang w:val="de-DE"/>
        </w:rPr>
        <w:t>:</w:t>
      </w:r>
    </w:p>
    <w:p w14:paraId="7B8F3664" w14:textId="77777777" w:rsidR="001161D7" w:rsidRPr="00A12C2C" w:rsidRDefault="001161D7" w:rsidP="00A12C2C">
      <w:pPr>
        <w:pStyle w:val="ListParagraph"/>
        <w:numPr>
          <w:ilvl w:val="0"/>
          <w:numId w:val="22"/>
        </w:numPr>
        <w:rPr>
          <w:sz w:val="20"/>
          <w:szCs w:val="20"/>
        </w:rPr>
      </w:pPr>
      <w:r w:rsidRPr="00A12C2C">
        <w:rPr>
          <w:sz w:val="20"/>
          <w:szCs w:val="20"/>
        </w:rPr>
        <w:t xml:space="preserve">Inno was not installed (properly) </w:t>
      </w:r>
      <w:r w:rsidRPr="008849B7">
        <w:sym w:font="Wingdings" w:char="F0E0"/>
      </w:r>
      <w:r w:rsidRPr="00A12C2C">
        <w:rPr>
          <w:sz w:val="20"/>
          <w:szCs w:val="20"/>
        </w:rPr>
        <w:t xml:space="preserve"> Please deinstall and reinstall the latest Inno Version</w:t>
      </w:r>
    </w:p>
    <w:p w14:paraId="1BBB1794" w14:textId="77777777" w:rsidR="001161D7" w:rsidRPr="00A12C2C" w:rsidRDefault="001161D7" w:rsidP="00A12C2C">
      <w:pPr>
        <w:pStyle w:val="ListParagraph"/>
        <w:numPr>
          <w:ilvl w:val="0"/>
          <w:numId w:val="22"/>
        </w:numPr>
        <w:rPr>
          <w:sz w:val="20"/>
          <w:szCs w:val="20"/>
          <w:lang w:val="de-DE"/>
        </w:rPr>
      </w:pPr>
      <w:r w:rsidRPr="00A12C2C">
        <w:rPr>
          <w:sz w:val="20"/>
          <w:szCs w:val="20"/>
          <w:lang w:val="de-DE"/>
        </w:rPr>
        <w:t xml:space="preserve">Falsche Verzeichnis- und / oder Ordnerangabe </w:t>
      </w:r>
    </w:p>
    <w:p w14:paraId="24415E95" w14:textId="68D87B2E" w:rsidR="001161D7" w:rsidRPr="00A12C2C" w:rsidRDefault="001161D7" w:rsidP="00A12C2C">
      <w:pPr>
        <w:pStyle w:val="ListParagraph"/>
        <w:numPr>
          <w:ilvl w:val="0"/>
          <w:numId w:val="22"/>
        </w:numPr>
        <w:rPr>
          <w:sz w:val="20"/>
          <w:szCs w:val="20"/>
          <w:lang w:val="de-DE"/>
        </w:rPr>
      </w:pPr>
      <w:r w:rsidRPr="00A12C2C">
        <w:rPr>
          <w:sz w:val="20"/>
          <w:szCs w:val="20"/>
          <w:lang w:val="de-DE"/>
        </w:rPr>
        <w:t>„server.R“ oder „ui.R“ sind während des Deployment-Prozesses noch geöffnet</w:t>
      </w:r>
      <w:r w:rsidRPr="00A12C2C">
        <w:rPr>
          <w:sz w:val="20"/>
          <w:szCs w:val="20"/>
          <w:lang w:val="de-DE"/>
        </w:rPr>
        <w:br/>
        <w:t>(oder noch im Zwischenspeicher einer RStudio Session gespeichert)</w:t>
      </w:r>
    </w:p>
    <w:p w14:paraId="100450B5" w14:textId="49719C9F" w:rsidR="003F4A64" w:rsidRDefault="001161D7" w:rsidP="009B6F5B">
      <w:pPr>
        <w:rPr>
          <w:sz w:val="20"/>
          <w:szCs w:val="20"/>
          <w:lang w:val="de-DE"/>
        </w:rPr>
      </w:pPr>
      <w:r w:rsidRPr="008849B7">
        <w:rPr>
          <w:sz w:val="20"/>
          <w:szCs w:val="20"/>
          <w:lang w:val="de-DE"/>
        </w:rPr>
        <w:t xml:space="preserve">Die Liste erhebt keinen Anspruch auf </w:t>
      </w:r>
      <w:r w:rsidR="00A12C2C" w:rsidRPr="008849B7">
        <w:rPr>
          <w:sz w:val="20"/>
          <w:szCs w:val="20"/>
          <w:lang w:val="de-DE"/>
        </w:rPr>
        <w:t>Vollständigkeit,</w:t>
      </w:r>
      <w:r w:rsidRPr="008849B7">
        <w:rPr>
          <w:sz w:val="20"/>
          <w:szCs w:val="20"/>
          <w:lang w:val="de-DE"/>
        </w:rPr>
        <w:t xml:space="preserve"> was bedeutet, dass in Zukunft weitere, unbekannte Fehler auftreten können. Es empfiehlt sich daher bei Auftreten eines unbekannten Fehlers die </w:t>
      </w:r>
      <w:hyperlink r:id="rId15" w:history="1">
        <w:r w:rsidRPr="009756B9">
          <w:rPr>
            <w:rStyle w:val="Hyperlink"/>
            <w:sz w:val="20"/>
            <w:szCs w:val="20"/>
            <w:lang w:val="de-DE"/>
          </w:rPr>
          <w:t>Troub</w:t>
        </w:r>
        <w:r w:rsidR="009756B9" w:rsidRPr="009756B9">
          <w:rPr>
            <w:rStyle w:val="Hyperlink"/>
            <w:sz w:val="20"/>
            <w:szCs w:val="20"/>
            <w:lang w:val="de-DE"/>
          </w:rPr>
          <w:t>le</w:t>
        </w:r>
        <w:r w:rsidRPr="009756B9">
          <w:rPr>
            <w:rStyle w:val="Hyperlink"/>
            <w:sz w:val="20"/>
            <w:szCs w:val="20"/>
            <w:lang w:val="de-DE"/>
          </w:rPr>
          <w:t>shooting Seite</w:t>
        </w:r>
      </w:hyperlink>
      <w:r w:rsidRPr="008849B7">
        <w:rPr>
          <w:sz w:val="20"/>
          <w:szCs w:val="20"/>
          <w:lang w:val="de-DE"/>
        </w:rPr>
        <w:t xml:space="preserve"> </w:t>
      </w:r>
      <w:r w:rsidR="009E320D" w:rsidRPr="008849B7">
        <w:rPr>
          <w:sz w:val="20"/>
          <w:szCs w:val="20"/>
          <w:lang w:val="de-DE"/>
        </w:rPr>
        <w:t xml:space="preserve">von „RInno“ bzw. der anderen „Package“-Urheber </w:t>
      </w:r>
      <w:r w:rsidRPr="008849B7">
        <w:rPr>
          <w:sz w:val="20"/>
          <w:szCs w:val="20"/>
          <w:lang w:val="de-DE"/>
        </w:rPr>
        <w:t xml:space="preserve">zu sichten und nach passenden </w:t>
      </w:r>
      <w:r w:rsidR="009E320D" w:rsidRPr="008849B7">
        <w:rPr>
          <w:sz w:val="20"/>
          <w:szCs w:val="20"/>
          <w:lang w:val="de-DE"/>
        </w:rPr>
        <w:t>Lösungsoptionen</w:t>
      </w:r>
      <w:r w:rsidRPr="008849B7">
        <w:rPr>
          <w:sz w:val="20"/>
          <w:szCs w:val="20"/>
          <w:lang w:val="de-DE"/>
        </w:rPr>
        <w:t xml:space="preserve"> zu überprüfen. Sollte man hier</w:t>
      </w:r>
      <w:r w:rsidR="00395776" w:rsidRPr="008849B7">
        <w:rPr>
          <w:sz w:val="20"/>
          <w:szCs w:val="20"/>
          <w:lang w:val="de-DE"/>
        </w:rPr>
        <w:t xml:space="preserve"> keine zufriedenstellende Antwort finden, sollte das Melden des Fehlers in Erwägung gezogen werden. Dies erfordert lediglich eine kostenfrei</w:t>
      </w:r>
      <w:r w:rsidR="009E320D" w:rsidRPr="008849B7">
        <w:rPr>
          <w:sz w:val="20"/>
          <w:szCs w:val="20"/>
          <w:lang w:val="de-DE"/>
        </w:rPr>
        <w:t>e</w:t>
      </w:r>
      <w:r w:rsidR="00395776" w:rsidRPr="008849B7">
        <w:rPr>
          <w:sz w:val="20"/>
          <w:szCs w:val="20"/>
          <w:lang w:val="de-DE"/>
        </w:rPr>
        <w:t xml:space="preserve"> Anmeldung unter Github und wenigen Klicks unter dem Reiter „File an Issue“. Urheber selbst haben meist ein großes Interesse an der Meldung von Fehlern und reagieren auf diese in der Regel sehr schnell und zuvorkommend. </w:t>
      </w:r>
      <w:r w:rsidR="003F4A64" w:rsidRPr="008849B7">
        <w:rPr>
          <w:sz w:val="20"/>
          <w:szCs w:val="20"/>
          <w:lang w:val="de-DE"/>
        </w:rPr>
        <w:br/>
      </w:r>
    </w:p>
    <w:p w14:paraId="11134F78" w14:textId="220A9DD1" w:rsidR="00E65C30" w:rsidRDefault="00E65C30" w:rsidP="00A12C2C">
      <w:pPr>
        <w:pStyle w:val="Heading1"/>
        <w:rPr>
          <w:lang w:val="de-DE"/>
        </w:rPr>
      </w:pPr>
      <w:r w:rsidRPr="00E65C30">
        <w:rPr>
          <w:lang w:val="de-DE"/>
        </w:rPr>
        <w:t xml:space="preserve">Limitationen </w:t>
      </w:r>
    </w:p>
    <w:p w14:paraId="05284BA6" w14:textId="6ED7199A" w:rsidR="002E1FF3" w:rsidRPr="002E1FF3" w:rsidRDefault="00E65C30" w:rsidP="009B6F5B">
      <w:pPr>
        <w:rPr>
          <w:sz w:val="20"/>
          <w:szCs w:val="20"/>
          <w:lang w:val="de-DE"/>
        </w:rPr>
      </w:pPr>
      <w:r w:rsidRPr="002E1FF3">
        <w:rPr>
          <w:sz w:val="20"/>
          <w:szCs w:val="20"/>
          <w:lang w:val="de-DE"/>
        </w:rPr>
        <w:t xml:space="preserve">Aufgrund der </w:t>
      </w:r>
      <w:r w:rsidR="002E1FF3" w:rsidRPr="002E1FF3">
        <w:rPr>
          <w:sz w:val="20"/>
          <w:szCs w:val="20"/>
          <w:lang w:val="de-DE"/>
        </w:rPr>
        <w:t xml:space="preserve">bedingten Ressourcen bietet dem Tool zusätzliche Feature-Ideen, die bislang noch nicht integriert werden konnten. Im </w:t>
      </w:r>
      <w:r w:rsidR="00D83C58" w:rsidRPr="002E1FF3">
        <w:rPr>
          <w:sz w:val="20"/>
          <w:szCs w:val="20"/>
          <w:lang w:val="de-DE"/>
        </w:rPr>
        <w:t>Folgenden</w:t>
      </w:r>
      <w:r w:rsidR="002E1FF3" w:rsidRPr="002E1FF3">
        <w:rPr>
          <w:sz w:val="20"/>
          <w:szCs w:val="20"/>
          <w:lang w:val="de-DE"/>
        </w:rPr>
        <w:t xml:space="preserve"> sollen diese aufgelistet werden:</w:t>
      </w:r>
    </w:p>
    <w:p w14:paraId="57DB79AC" w14:textId="5B375069" w:rsidR="007A33DA" w:rsidRPr="007A33DA" w:rsidRDefault="007A33DA" w:rsidP="007A33DA">
      <w:pPr>
        <w:pStyle w:val="ListParagraph"/>
        <w:numPr>
          <w:ilvl w:val="0"/>
          <w:numId w:val="24"/>
        </w:numPr>
        <w:rPr>
          <w:sz w:val="20"/>
          <w:szCs w:val="20"/>
          <w:lang w:val="de-DE"/>
        </w:rPr>
      </w:pPr>
      <w:r w:rsidRPr="007A33DA">
        <w:rPr>
          <w:sz w:val="20"/>
          <w:szCs w:val="20"/>
          <w:lang w:val="de-DE"/>
        </w:rPr>
        <w:t>Leider funktioniert der Ansatz nur für Windows-Betriebssysteme, eine Offline-Lösung für Mac-Betriebssysteme ist zum derzeitigen Stand nicht verfügbar</w:t>
      </w:r>
    </w:p>
    <w:p w14:paraId="53141D80" w14:textId="7DC1BD81" w:rsidR="002E1FF3" w:rsidRPr="00D83C58" w:rsidRDefault="002E1FF3" w:rsidP="00D83C58">
      <w:pPr>
        <w:pStyle w:val="ListParagraph"/>
        <w:numPr>
          <w:ilvl w:val="0"/>
          <w:numId w:val="24"/>
        </w:numPr>
        <w:rPr>
          <w:sz w:val="20"/>
          <w:szCs w:val="20"/>
          <w:lang w:val="de-DE"/>
        </w:rPr>
      </w:pPr>
      <w:r w:rsidRPr="00D83C58">
        <w:rPr>
          <w:sz w:val="20"/>
          <w:szCs w:val="20"/>
          <w:lang w:val="de-DE"/>
        </w:rPr>
        <w:lastRenderedPageBreak/>
        <w:t>Automatische Feature-</w:t>
      </w:r>
      <w:r w:rsidR="009756B9">
        <w:rPr>
          <w:sz w:val="20"/>
          <w:szCs w:val="20"/>
          <w:lang w:val="de-DE"/>
        </w:rPr>
        <w:t>Elimination</w:t>
      </w:r>
      <w:r w:rsidRPr="00D83C58">
        <w:rPr>
          <w:sz w:val="20"/>
          <w:szCs w:val="20"/>
          <w:lang w:val="de-DE"/>
        </w:rPr>
        <w:t xml:space="preserve">: Slider, um beim Modellierungen eine Variablenauswahl via Recursive Feature Elimination vorzunehmen. </w:t>
      </w:r>
      <w:r w:rsidR="009756B9" w:rsidRPr="00D83C58">
        <w:rPr>
          <w:sz w:val="20"/>
          <w:szCs w:val="20"/>
          <w:lang w:val="de-DE"/>
        </w:rPr>
        <w:t>Entsprechend</w:t>
      </w:r>
      <w:r w:rsidRPr="00D83C58">
        <w:rPr>
          <w:sz w:val="20"/>
          <w:szCs w:val="20"/>
          <w:lang w:val="de-DE"/>
        </w:rPr>
        <w:t xml:space="preserve"> müssten Validierungsoptionen ähnlich zur Hyperparameterauswahl zur Verfügung gestellt werden.</w:t>
      </w:r>
    </w:p>
    <w:p w14:paraId="1768821F" w14:textId="32E793F0" w:rsidR="002E1FF3" w:rsidRPr="00D83C58" w:rsidRDefault="002E1FF3" w:rsidP="00D83C58">
      <w:pPr>
        <w:pStyle w:val="ListParagraph"/>
        <w:numPr>
          <w:ilvl w:val="0"/>
          <w:numId w:val="24"/>
        </w:numPr>
        <w:rPr>
          <w:sz w:val="20"/>
          <w:szCs w:val="20"/>
          <w:lang w:val="de-DE"/>
        </w:rPr>
      </w:pPr>
      <w:r w:rsidRPr="00D83C58">
        <w:rPr>
          <w:sz w:val="20"/>
          <w:szCs w:val="20"/>
          <w:lang w:val="de-DE"/>
        </w:rPr>
        <w:t>Datenbank-Überschreibung: Möglichkeit, die prognostizierten Werte im Prediction Tool direkt in eine Datenbank zu schreiben.</w:t>
      </w:r>
    </w:p>
    <w:p w14:paraId="394F51F9" w14:textId="33089D5E" w:rsidR="009756B9" w:rsidRDefault="009756B9" w:rsidP="009756B9">
      <w:pPr>
        <w:rPr>
          <w:sz w:val="20"/>
          <w:szCs w:val="20"/>
          <w:lang w:val="de-DE"/>
        </w:rPr>
      </w:pPr>
      <w:r w:rsidRPr="009756B9">
        <w:rPr>
          <w:sz w:val="20"/>
          <w:szCs w:val="20"/>
          <w:lang w:val="de-DE"/>
        </w:rPr>
        <w:t>Di</w:t>
      </w:r>
      <w:r w:rsidR="002E1FF3" w:rsidRPr="009756B9">
        <w:rPr>
          <w:sz w:val="20"/>
          <w:szCs w:val="20"/>
          <w:lang w:val="de-DE"/>
        </w:rPr>
        <w:t>e Unterstützung von Kollaboratoren bei Erstellung dieser erweiterten Funktionalitäten ist ausdrücklich erwünscht. Weitere Funktionalitäts-Vorschläge können auf der zugehörigen Github-Page getätigt werden.</w:t>
      </w:r>
    </w:p>
    <w:p w14:paraId="16CADC4A" w14:textId="0C5523E9" w:rsidR="007A33DA" w:rsidRDefault="007A33DA" w:rsidP="009756B9">
      <w:pPr>
        <w:pStyle w:val="Heading1"/>
        <w:rPr>
          <w:lang w:val="de-DE"/>
        </w:rPr>
      </w:pPr>
      <w:r>
        <w:rPr>
          <w:lang w:val="de-DE"/>
        </w:rPr>
        <w:t>Abschließen</w:t>
      </w:r>
      <w:r w:rsidR="003D1DF4">
        <w:rPr>
          <w:lang w:val="de-DE"/>
        </w:rPr>
        <w:t xml:space="preserve">de </w:t>
      </w:r>
      <w:r>
        <w:rPr>
          <w:lang w:val="de-DE"/>
        </w:rPr>
        <w:t>Hinweise:</w:t>
      </w:r>
    </w:p>
    <w:p w14:paraId="422D91F4" w14:textId="54B2D292" w:rsidR="009756B9" w:rsidRDefault="007A33DA" w:rsidP="007A33DA">
      <w:pPr>
        <w:pStyle w:val="ListParagraph"/>
        <w:numPr>
          <w:ilvl w:val="0"/>
          <w:numId w:val="26"/>
        </w:numPr>
        <w:rPr>
          <w:sz w:val="20"/>
          <w:szCs w:val="20"/>
          <w:lang w:val="de-DE"/>
        </w:rPr>
      </w:pPr>
      <w:r w:rsidRPr="009756B9">
        <w:rPr>
          <w:sz w:val="20"/>
          <w:szCs w:val="20"/>
          <w:lang w:val="de-DE"/>
        </w:rPr>
        <w:t xml:space="preserve">Das Dashboard enthält ansprechende Visualisierungen, die auf dem Highcharts-Package beruhen. Eine kommerzielle Nutzung dieser Library erfordert den Kauf einer Lizenz unter dem </w:t>
      </w:r>
      <w:hyperlink r:id="rId16" w:history="1">
        <w:r w:rsidRPr="009756B9">
          <w:rPr>
            <w:rStyle w:val="Hyperlink"/>
            <w:sz w:val="20"/>
            <w:szCs w:val="20"/>
            <w:lang w:val="de-DE"/>
          </w:rPr>
          <w:t>folgenden Link</w:t>
        </w:r>
      </w:hyperlink>
      <w:r w:rsidR="009756B9">
        <w:rPr>
          <w:sz w:val="20"/>
          <w:szCs w:val="20"/>
          <w:lang w:val="de-DE"/>
        </w:rPr>
        <w:t>.</w:t>
      </w:r>
    </w:p>
    <w:p w14:paraId="0FD564E1" w14:textId="2D2D694E" w:rsidR="007A33DA" w:rsidRPr="009756B9" w:rsidRDefault="007A33DA" w:rsidP="007A33DA">
      <w:pPr>
        <w:pStyle w:val="ListParagraph"/>
        <w:numPr>
          <w:ilvl w:val="0"/>
          <w:numId w:val="26"/>
        </w:numPr>
        <w:rPr>
          <w:sz w:val="20"/>
          <w:szCs w:val="20"/>
          <w:lang w:val="de-DE"/>
        </w:rPr>
      </w:pPr>
      <w:r w:rsidRPr="009756B9">
        <w:rPr>
          <w:sz w:val="20"/>
          <w:szCs w:val="20"/>
          <w:lang w:val="de-DE"/>
        </w:rPr>
        <w:t>Trotz sorgfältiger Prüfung nach Bugs und ungewollten Verhalten besteht keine Garantie auf Fehlerfreiheit. Zur Bereinigung von Fehlerquellen wird es unter der Plattform Github veröffentlicht und kontinuierlich optimiert.</w:t>
      </w:r>
    </w:p>
    <w:p w14:paraId="53F73DEA" w14:textId="77777777" w:rsidR="007A33DA" w:rsidRPr="007A33DA" w:rsidRDefault="007A33DA" w:rsidP="007A33DA">
      <w:pPr>
        <w:ind w:left="360"/>
        <w:rPr>
          <w:sz w:val="20"/>
          <w:szCs w:val="20"/>
          <w:lang w:val="de-DE"/>
        </w:rPr>
      </w:pPr>
    </w:p>
    <w:sectPr w:rsidR="007A33DA" w:rsidRPr="007A33DA" w:rsidSect="000A3C6E">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68FA77" w14:textId="77777777" w:rsidR="004F1F9E" w:rsidRDefault="004F1F9E" w:rsidP="003B2F2C">
      <w:pPr>
        <w:spacing w:after="0" w:line="240" w:lineRule="auto"/>
      </w:pPr>
      <w:r>
        <w:separator/>
      </w:r>
    </w:p>
  </w:endnote>
  <w:endnote w:type="continuationSeparator" w:id="0">
    <w:p w14:paraId="09435B32" w14:textId="77777777" w:rsidR="004F1F9E" w:rsidRDefault="004F1F9E" w:rsidP="003B2F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8A1A4E" w14:textId="77777777" w:rsidR="004F1F9E" w:rsidRDefault="004F1F9E" w:rsidP="003B2F2C">
      <w:pPr>
        <w:spacing w:after="0" w:line="240" w:lineRule="auto"/>
      </w:pPr>
      <w:r>
        <w:separator/>
      </w:r>
    </w:p>
  </w:footnote>
  <w:footnote w:type="continuationSeparator" w:id="0">
    <w:p w14:paraId="55912749" w14:textId="77777777" w:rsidR="004F1F9E" w:rsidRDefault="004F1F9E" w:rsidP="003B2F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264153"/>
    <w:multiLevelType w:val="hybridMultilevel"/>
    <w:tmpl w:val="C0949AEC"/>
    <w:lvl w:ilvl="0" w:tplc="ACE8CFA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8B74D6"/>
    <w:multiLevelType w:val="hybridMultilevel"/>
    <w:tmpl w:val="04DE3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47556E"/>
    <w:multiLevelType w:val="hybridMultilevel"/>
    <w:tmpl w:val="1F1A7012"/>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0FC65ADA"/>
    <w:multiLevelType w:val="hybridMultilevel"/>
    <w:tmpl w:val="6CA46E58"/>
    <w:lvl w:ilvl="0" w:tplc="ACE8CFA4">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0A4058D"/>
    <w:multiLevelType w:val="hybridMultilevel"/>
    <w:tmpl w:val="4F0CF50C"/>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1482775B"/>
    <w:multiLevelType w:val="multilevel"/>
    <w:tmpl w:val="ED88F7FE"/>
    <w:lvl w:ilvl="0">
      <w:start w:val="1"/>
      <w:numFmt w:val="decimal"/>
      <w:pStyle w:val="Heading1"/>
      <w:lvlText w:val="%1"/>
      <w:lvlJc w:val="left"/>
      <w:pPr>
        <w:ind w:left="432" w:hanging="432"/>
      </w:pPr>
    </w:lvl>
    <w:lvl w:ilvl="1">
      <w:start w:val="1"/>
      <w:numFmt w:val="decimal"/>
      <w:pStyle w:val="Heading2"/>
      <w:lvlText w:val="%1.%2"/>
      <w:lvlJc w:val="left"/>
      <w:pPr>
        <w:ind w:left="1926" w:hanging="576"/>
      </w:pPr>
      <w:rPr>
        <w:sz w:val="28"/>
        <w:szCs w:val="28"/>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19022402"/>
    <w:multiLevelType w:val="hybridMultilevel"/>
    <w:tmpl w:val="1312E8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57C217C"/>
    <w:multiLevelType w:val="hybridMultilevel"/>
    <w:tmpl w:val="81B8D1A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48B752CB"/>
    <w:multiLevelType w:val="hybridMultilevel"/>
    <w:tmpl w:val="712AF40A"/>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BE1020A2">
      <w:start w:val="1"/>
      <w:numFmt w:val="lowerLetter"/>
      <w:lvlText w:val="%3)"/>
      <w:lvlJc w:val="left"/>
      <w:pPr>
        <w:ind w:left="2340" w:hanging="360"/>
      </w:pPr>
      <w:rPr>
        <w:rFonts w:hint="default"/>
      </w:r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4A2A6F47"/>
    <w:multiLevelType w:val="hybridMultilevel"/>
    <w:tmpl w:val="9CE47508"/>
    <w:lvl w:ilvl="0" w:tplc="ACE8CFA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CFD4AEA"/>
    <w:multiLevelType w:val="hybridMultilevel"/>
    <w:tmpl w:val="744C0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6EE3826"/>
    <w:multiLevelType w:val="hybridMultilevel"/>
    <w:tmpl w:val="9768DCD2"/>
    <w:lvl w:ilvl="0" w:tplc="ACE8CFA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1071758"/>
    <w:multiLevelType w:val="hybridMultilevel"/>
    <w:tmpl w:val="45A63D34"/>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6B5A2FF8"/>
    <w:multiLevelType w:val="hybridMultilevel"/>
    <w:tmpl w:val="DCA06206"/>
    <w:lvl w:ilvl="0" w:tplc="0407000F">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4" w15:restartNumberingAfterBreak="0">
    <w:nsid w:val="6C317516"/>
    <w:multiLevelType w:val="hybridMultilevel"/>
    <w:tmpl w:val="66E49386"/>
    <w:lvl w:ilvl="0" w:tplc="ACE8CFA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05958DA"/>
    <w:multiLevelType w:val="hybridMultilevel"/>
    <w:tmpl w:val="DFA6660C"/>
    <w:lvl w:ilvl="0" w:tplc="ACE8CFA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5051C9A"/>
    <w:multiLevelType w:val="hybridMultilevel"/>
    <w:tmpl w:val="D4C4ED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14"/>
  </w:num>
  <w:num w:numId="3">
    <w:abstractNumId w:val="2"/>
  </w:num>
  <w:num w:numId="4">
    <w:abstractNumId w:val="13"/>
  </w:num>
  <w:num w:numId="5">
    <w:abstractNumId w:val="7"/>
  </w:num>
  <w:num w:numId="6">
    <w:abstractNumId w:val="12"/>
  </w:num>
  <w:num w:numId="7">
    <w:abstractNumId w:val="8"/>
  </w:num>
  <w:num w:numId="8">
    <w:abstractNumId w:val="4"/>
  </w:num>
  <w:num w:numId="9">
    <w:abstractNumId w:val="3"/>
  </w:num>
  <w:num w:numId="10">
    <w:abstractNumId w:val="0"/>
  </w:num>
  <w:num w:numId="11">
    <w:abstractNumId w:val="15"/>
  </w:num>
  <w:num w:numId="12">
    <w:abstractNumId w:val="5"/>
  </w:num>
  <w:num w:numId="13">
    <w:abstractNumId w:val="5"/>
  </w:num>
  <w:num w:numId="14">
    <w:abstractNumId w:val="5"/>
  </w:num>
  <w:num w:numId="15">
    <w:abstractNumId w:val="5"/>
  </w:num>
  <w:num w:numId="16">
    <w:abstractNumId w:val="5"/>
  </w:num>
  <w:num w:numId="17">
    <w:abstractNumId w:val="5"/>
  </w:num>
  <w:num w:numId="18">
    <w:abstractNumId w:val="5"/>
  </w:num>
  <w:num w:numId="19">
    <w:abstractNumId w:val="5"/>
  </w:num>
  <w:num w:numId="20">
    <w:abstractNumId w:val="5"/>
  </w:num>
  <w:num w:numId="21">
    <w:abstractNumId w:val="5"/>
  </w:num>
  <w:num w:numId="22">
    <w:abstractNumId w:val="11"/>
  </w:num>
  <w:num w:numId="23">
    <w:abstractNumId w:val="9"/>
  </w:num>
  <w:num w:numId="24">
    <w:abstractNumId w:val="10"/>
  </w:num>
  <w:num w:numId="25">
    <w:abstractNumId w:val="6"/>
  </w:num>
  <w:num w:numId="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7E24"/>
    <w:rsid w:val="00067CCE"/>
    <w:rsid w:val="00072513"/>
    <w:rsid w:val="00095143"/>
    <w:rsid w:val="000953CC"/>
    <w:rsid w:val="000A3C6E"/>
    <w:rsid w:val="000D2092"/>
    <w:rsid w:val="001161D7"/>
    <w:rsid w:val="00136135"/>
    <w:rsid w:val="001810C7"/>
    <w:rsid w:val="00194BAB"/>
    <w:rsid w:val="001D1E45"/>
    <w:rsid w:val="00206813"/>
    <w:rsid w:val="002B0737"/>
    <w:rsid w:val="002B6507"/>
    <w:rsid w:val="002E1FF3"/>
    <w:rsid w:val="002F26C7"/>
    <w:rsid w:val="002F5896"/>
    <w:rsid w:val="002F5A46"/>
    <w:rsid w:val="00307E24"/>
    <w:rsid w:val="003262C1"/>
    <w:rsid w:val="00334110"/>
    <w:rsid w:val="003539B4"/>
    <w:rsid w:val="00362B6F"/>
    <w:rsid w:val="00376A9F"/>
    <w:rsid w:val="00395776"/>
    <w:rsid w:val="003B2F2C"/>
    <w:rsid w:val="003D1DF4"/>
    <w:rsid w:val="003F4A64"/>
    <w:rsid w:val="00423D21"/>
    <w:rsid w:val="00450ADF"/>
    <w:rsid w:val="00463D59"/>
    <w:rsid w:val="004B52DE"/>
    <w:rsid w:val="004B7FF4"/>
    <w:rsid w:val="004C3573"/>
    <w:rsid w:val="004E158F"/>
    <w:rsid w:val="004F1F9E"/>
    <w:rsid w:val="004F5CDC"/>
    <w:rsid w:val="005A5774"/>
    <w:rsid w:val="00607CCE"/>
    <w:rsid w:val="006168BF"/>
    <w:rsid w:val="0067093B"/>
    <w:rsid w:val="006B512F"/>
    <w:rsid w:val="006F127B"/>
    <w:rsid w:val="00702CE4"/>
    <w:rsid w:val="00705973"/>
    <w:rsid w:val="007432FE"/>
    <w:rsid w:val="00764AB5"/>
    <w:rsid w:val="007A33DA"/>
    <w:rsid w:val="007A697D"/>
    <w:rsid w:val="007D4723"/>
    <w:rsid w:val="007D7623"/>
    <w:rsid w:val="007E2864"/>
    <w:rsid w:val="007F74C4"/>
    <w:rsid w:val="00800249"/>
    <w:rsid w:val="00845B6F"/>
    <w:rsid w:val="008543D0"/>
    <w:rsid w:val="0086082E"/>
    <w:rsid w:val="00866BD3"/>
    <w:rsid w:val="008849B7"/>
    <w:rsid w:val="00885538"/>
    <w:rsid w:val="00896914"/>
    <w:rsid w:val="008A5BE8"/>
    <w:rsid w:val="008A5CCD"/>
    <w:rsid w:val="008B2AB8"/>
    <w:rsid w:val="008B30BA"/>
    <w:rsid w:val="008E0719"/>
    <w:rsid w:val="00932EA5"/>
    <w:rsid w:val="009433DD"/>
    <w:rsid w:val="00943C50"/>
    <w:rsid w:val="0097259B"/>
    <w:rsid w:val="00972B9E"/>
    <w:rsid w:val="009756B9"/>
    <w:rsid w:val="009B5A4C"/>
    <w:rsid w:val="009B6F5B"/>
    <w:rsid w:val="009D3992"/>
    <w:rsid w:val="009E320D"/>
    <w:rsid w:val="009E5CFC"/>
    <w:rsid w:val="00A12C2C"/>
    <w:rsid w:val="00A37C94"/>
    <w:rsid w:val="00A503A0"/>
    <w:rsid w:val="00A61585"/>
    <w:rsid w:val="00A71122"/>
    <w:rsid w:val="00A83875"/>
    <w:rsid w:val="00AA4BDA"/>
    <w:rsid w:val="00AC0832"/>
    <w:rsid w:val="00B35629"/>
    <w:rsid w:val="00B66149"/>
    <w:rsid w:val="00B90F85"/>
    <w:rsid w:val="00BD35F3"/>
    <w:rsid w:val="00BE1459"/>
    <w:rsid w:val="00BF5D0F"/>
    <w:rsid w:val="00C32A18"/>
    <w:rsid w:val="00CA0DFF"/>
    <w:rsid w:val="00CE2593"/>
    <w:rsid w:val="00D5436A"/>
    <w:rsid w:val="00D62AB6"/>
    <w:rsid w:val="00D83C58"/>
    <w:rsid w:val="00E47157"/>
    <w:rsid w:val="00E65C30"/>
    <w:rsid w:val="00EC3340"/>
    <w:rsid w:val="00EE61B8"/>
    <w:rsid w:val="00EF7816"/>
    <w:rsid w:val="00F128C7"/>
    <w:rsid w:val="00F40FFF"/>
    <w:rsid w:val="00F63DDD"/>
    <w:rsid w:val="00FA71FF"/>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2055B"/>
  <w15:chartTrackingRefBased/>
  <w15:docId w15:val="{A9AA2DD2-A600-443D-96F7-CD1178B02B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6F5B"/>
  </w:style>
  <w:style w:type="paragraph" w:styleId="Heading1">
    <w:name w:val="heading 1"/>
    <w:basedOn w:val="Normal"/>
    <w:next w:val="Normal"/>
    <w:link w:val="Heading1Char"/>
    <w:uiPriority w:val="9"/>
    <w:qFormat/>
    <w:rsid w:val="009B6F5B"/>
    <w:pPr>
      <w:keepNext/>
      <w:keepLines/>
      <w:numPr>
        <w:numId w:val="2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9B6F5B"/>
    <w:pPr>
      <w:keepNext/>
      <w:keepLines/>
      <w:numPr>
        <w:ilvl w:val="1"/>
        <w:numId w:val="21"/>
      </w:numPr>
      <w:spacing w:before="360" w:after="0"/>
      <w:ind w:left="576"/>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9B6F5B"/>
    <w:pPr>
      <w:keepNext/>
      <w:keepLines/>
      <w:numPr>
        <w:ilvl w:val="2"/>
        <w:numId w:val="21"/>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9B6F5B"/>
    <w:pPr>
      <w:keepNext/>
      <w:keepLines/>
      <w:numPr>
        <w:ilvl w:val="3"/>
        <w:numId w:val="2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9B6F5B"/>
    <w:pPr>
      <w:keepNext/>
      <w:keepLines/>
      <w:numPr>
        <w:ilvl w:val="4"/>
        <w:numId w:val="21"/>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9B6F5B"/>
    <w:pPr>
      <w:keepNext/>
      <w:keepLines/>
      <w:numPr>
        <w:ilvl w:val="5"/>
        <w:numId w:val="21"/>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9B6F5B"/>
    <w:pPr>
      <w:keepNext/>
      <w:keepLines/>
      <w:numPr>
        <w:ilvl w:val="6"/>
        <w:numId w:val="2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B6F5B"/>
    <w:pPr>
      <w:keepNext/>
      <w:keepLines/>
      <w:numPr>
        <w:ilvl w:val="7"/>
        <w:numId w:val="2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B6F5B"/>
    <w:pPr>
      <w:keepNext/>
      <w:keepLines/>
      <w:numPr>
        <w:ilvl w:val="8"/>
        <w:numId w:val="2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7E24"/>
    <w:pPr>
      <w:ind w:left="720"/>
      <w:contextualSpacing/>
    </w:pPr>
  </w:style>
  <w:style w:type="table" w:styleId="TableGrid">
    <w:name w:val="Table Grid"/>
    <w:basedOn w:val="TableNormal"/>
    <w:uiPriority w:val="39"/>
    <w:rsid w:val="000D20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A697D"/>
    <w:rPr>
      <w:color w:val="0563C1" w:themeColor="hyperlink"/>
      <w:u w:val="single"/>
    </w:rPr>
  </w:style>
  <w:style w:type="character" w:styleId="UnresolvedMention">
    <w:name w:val="Unresolved Mention"/>
    <w:basedOn w:val="DefaultParagraphFont"/>
    <w:uiPriority w:val="99"/>
    <w:semiHidden/>
    <w:unhideWhenUsed/>
    <w:rsid w:val="007A697D"/>
    <w:rPr>
      <w:color w:val="605E5C"/>
      <w:shd w:val="clear" w:color="auto" w:fill="E1DFDD"/>
    </w:rPr>
  </w:style>
  <w:style w:type="paragraph" w:styleId="Header">
    <w:name w:val="header"/>
    <w:basedOn w:val="Normal"/>
    <w:link w:val="HeaderChar"/>
    <w:uiPriority w:val="99"/>
    <w:unhideWhenUsed/>
    <w:rsid w:val="003B2F2C"/>
    <w:pPr>
      <w:tabs>
        <w:tab w:val="center" w:pos="4703"/>
        <w:tab w:val="right" w:pos="9406"/>
      </w:tabs>
      <w:spacing w:after="0" w:line="240" w:lineRule="auto"/>
    </w:pPr>
  </w:style>
  <w:style w:type="character" w:customStyle="1" w:styleId="HeaderChar">
    <w:name w:val="Header Char"/>
    <w:basedOn w:val="DefaultParagraphFont"/>
    <w:link w:val="Header"/>
    <w:uiPriority w:val="99"/>
    <w:rsid w:val="003B2F2C"/>
    <w:rPr>
      <w:noProof/>
    </w:rPr>
  </w:style>
  <w:style w:type="paragraph" w:styleId="Footer">
    <w:name w:val="footer"/>
    <w:basedOn w:val="Normal"/>
    <w:link w:val="FooterChar"/>
    <w:uiPriority w:val="99"/>
    <w:unhideWhenUsed/>
    <w:rsid w:val="003B2F2C"/>
    <w:pPr>
      <w:tabs>
        <w:tab w:val="center" w:pos="4703"/>
        <w:tab w:val="right" w:pos="9406"/>
      </w:tabs>
      <w:spacing w:after="0" w:line="240" w:lineRule="auto"/>
    </w:pPr>
  </w:style>
  <w:style w:type="character" w:customStyle="1" w:styleId="FooterChar">
    <w:name w:val="Footer Char"/>
    <w:basedOn w:val="DefaultParagraphFont"/>
    <w:link w:val="Footer"/>
    <w:uiPriority w:val="99"/>
    <w:rsid w:val="003B2F2C"/>
    <w:rPr>
      <w:noProof/>
    </w:rPr>
  </w:style>
  <w:style w:type="character" w:customStyle="1" w:styleId="Heading1Char">
    <w:name w:val="Heading 1 Char"/>
    <w:basedOn w:val="DefaultParagraphFont"/>
    <w:link w:val="Heading1"/>
    <w:uiPriority w:val="9"/>
    <w:rsid w:val="009B6F5B"/>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9B6F5B"/>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9B6F5B"/>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9B6F5B"/>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9B6F5B"/>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9B6F5B"/>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9B6F5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B6F5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B6F5B"/>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B6F5B"/>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9B6F5B"/>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9B6F5B"/>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9B6F5B"/>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9B6F5B"/>
    <w:rPr>
      <w:color w:val="5A5A5A" w:themeColor="text1" w:themeTint="A5"/>
      <w:spacing w:val="10"/>
    </w:rPr>
  </w:style>
  <w:style w:type="character" w:styleId="Strong">
    <w:name w:val="Strong"/>
    <w:basedOn w:val="DefaultParagraphFont"/>
    <w:uiPriority w:val="22"/>
    <w:qFormat/>
    <w:rsid w:val="009B6F5B"/>
    <w:rPr>
      <w:b/>
      <w:bCs/>
      <w:color w:val="000000" w:themeColor="text1"/>
    </w:rPr>
  </w:style>
  <w:style w:type="character" w:styleId="Emphasis">
    <w:name w:val="Emphasis"/>
    <w:basedOn w:val="DefaultParagraphFont"/>
    <w:uiPriority w:val="20"/>
    <w:qFormat/>
    <w:rsid w:val="009B6F5B"/>
    <w:rPr>
      <w:i/>
      <w:iCs/>
      <w:color w:val="auto"/>
    </w:rPr>
  </w:style>
  <w:style w:type="paragraph" w:styleId="NoSpacing">
    <w:name w:val="No Spacing"/>
    <w:uiPriority w:val="1"/>
    <w:qFormat/>
    <w:rsid w:val="009B6F5B"/>
    <w:pPr>
      <w:spacing w:after="0" w:line="240" w:lineRule="auto"/>
    </w:pPr>
  </w:style>
  <w:style w:type="paragraph" w:styleId="Quote">
    <w:name w:val="Quote"/>
    <w:basedOn w:val="Normal"/>
    <w:next w:val="Normal"/>
    <w:link w:val="QuoteChar"/>
    <w:uiPriority w:val="29"/>
    <w:qFormat/>
    <w:rsid w:val="009B6F5B"/>
    <w:pPr>
      <w:spacing w:before="160"/>
      <w:ind w:left="720" w:right="720"/>
    </w:pPr>
    <w:rPr>
      <w:i/>
      <w:iCs/>
      <w:color w:val="000000" w:themeColor="text1"/>
    </w:rPr>
  </w:style>
  <w:style w:type="character" w:customStyle="1" w:styleId="QuoteChar">
    <w:name w:val="Quote Char"/>
    <w:basedOn w:val="DefaultParagraphFont"/>
    <w:link w:val="Quote"/>
    <w:uiPriority w:val="29"/>
    <w:rsid w:val="009B6F5B"/>
    <w:rPr>
      <w:i/>
      <w:iCs/>
      <w:color w:val="000000" w:themeColor="text1"/>
    </w:rPr>
  </w:style>
  <w:style w:type="paragraph" w:styleId="IntenseQuote">
    <w:name w:val="Intense Quote"/>
    <w:basedOn w:val="Normal"/>
    <w:next w:val="Normal"/>
    <w:link w:val="IntenseQuoteChar"/>
    <w:uiPriority w:val="30"/>
    <w:qFormat/>
    <w:rsid w:val="009B6F5B"/>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9B6F5B"/>
    <w:rPr>
      <w:color w:val="000000" w:themeColor="text1"/>
      <w:shd w:val="clear" w:color="auto" w:fill="F2F2F2" w:themeFill="background1" w:themeFillShade="F2"/>
    </w:rPr>
  </w:style>
  <w:style w:type="character" w:styleId="SubtleEmphasis">
    <w:name w:val="Subtle Emphasis"/>
    <w:basedOn w:val="DefaultParagraphFont"/>
    <w:uiPriority w:val="19"/>
    <w:qFormat/>
    <w:rsid w:val="009B6F5B"/>
    <w:rPr>
      <w:i/>
      <w:iCs/>
      <w:color w:val="404040" w:themeColor="text1" w:themeTint="BF"/>
    </w:rPr>
  </w:style>
  <w:style w:type="character" w:styleId="IntenseEmphasis">
    <w:name w:val="Intense Emphasis"/>
    <w:basedOn w:val="DefaultParagraphFont"/>
    <w:uiPriority w:val="21"/>
    <w:qFormat/>
    <w:rsid w:val="009B6F5B"/>
    <w:rPr>
      <w:b/>
      <w:bCs/>
      <w:i/>
      <w:iCs/>
      <w:caps/>
    </w:rPr>
  </w:style>
  <w:style w:type="character" w:styleId="SubtleReference">
    <w:name w:val="Subtle Reference"/>
    <w:basedOn w:val="DefaultParagraphFont"/>
    <w:uiPriority w:val="31"/>
    <w:qFormat/>
    <w:rsid w:val="009B6F5B"/>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9B6F5B"/>
    <w:rPr>
      <w:b/>
      <w:bCs/>
      <w:smallCaps/>
      <w:u w:val="single"/>
    </w:rPr>
  </w:style>
  <w:style w:type="character" w:styleId="BookTitle">
    <w:name w:val="Book Title"/>
    <w:basedOn w:val="DefaultParagraphFont"/>
    <w:uiPriority w:val="33"/>
    <w:qFormat/>
    <w:rsid w:val="009B6F5B"/>
    <w:rPr>
      <w:b w:val="0"/>
      <w:bCs w:val="0"/>
      <w:smallCaps/>
      <w:spacing w:val="5"/>
    </w:rPr>
  </w:style>
  <w:style w:type="paragraph" w:styleId="TOCHeading">
    <w:name w:val="TOC Heading"/>
    <w:basedOn w:val="Heading1"/>
    <w:next w:val="Normal"/>
    <w:uiPriority w:val="39"/>
    <w:semiHidden/>
    <w:unhideWhenUsed/>
    <w:qFormat/>
    <w:rsid w:val="009B6F5B"/>
    <w:pPr>
      <w:outlineLvl w:val="9"/>
    </w:pPr>
  </w:style>
  <w:style w:type="character" w:styleId="FollowedHyperlink">
    <w:name w:val="FollowedHyperlink"/>
    <w:basedOn w:val="DefaultParagraphFont"/>
    <w:uiPriority w:val="99"/>
    <w:semiHidden/>
    <w:unhideWhenUsed/>
    <w:rsid w:val="005A577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sagar.rawale3/feature-selection-methods-in-machine-learning-eaeef12019cc" TargetMode="External"/><Relationship Id="rId13" Type="http://schemas.openxmlformats.org/officeDocument/2006/relationships/hyperlink" Target="https://towardsdatascience.com/20-popular-machine-learning-metrics-part-1-classification-regression-evaluation-metrics-1ca3e282a2ce"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towardsdatascience.com/metrics-to-evaluate-your-machine-learning-algorithm-f10ba6e38234"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shop.highsoft.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owardsdatascience.com/metrics-to-evaluate-your-machine-learning-algorithm-f10ba6e38234" TargetMode="External"/><Relationship Id="rId5" Type="http://schemas.openxmlformats.org/officeDocument/2006/relationships/webSettings" Target="webSettings.xml"/><Relationship Id="rId15" Type="http://schemas.openxmlformats.org/officeDocument/2006/relationships/hyperlink" Target="https://github.com/ficonsulting/RInno/issues" TargetMode="External"/><Relationship Id="rId10" Type="http://schemas.openxmlformats.org/officeDocument/2006/relationships/hyperlink" Target="https://thedatascientist.com/performance-measures-cohens-kappa-statistic/" TargetMode="External"/><Relationship Id="rId4" Type="http://schemas.openxmlformats.org/officeDocument/2006/relationships/settings" Target="settings.xml"/><Relationship Id="rId9" Type="http://schemas.openxmlformats.org/officeDocument/2006/relationships/hyperlink" Target="https://towardsdatascience.com/20-popular-machine-learning-metrics-part-1-classification-regression-evaluation-metrics-1ca3e282a2ce" TargetMode="External"/><Relationship Id="rId14" Type="http://schemas.openxmlformats.org/officeDocument/2006/relationships/hyperlink" Target="https://towardsdatascience.com/how-do-you-check-the-quality-of-your-regression-model-in-python-fa61759ff685"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625D96-4D27-47D3-9C0A-8BF3975AAA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4186</Words>
  <Characters>23862</Characters>
  <Application>Microsoft Office Word</Application>
  <DocSecurity>0</DocSecurity>
  <Lines>198</Lines>
  <Paragraphs>55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27993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Florian Gehrig</dc:creator>
  <cp:keywords/>
  <dc:description/>
  <cp:lastModifiedBy>Florian Gehrig</cp:lastModifiedBy>
  <cp:revision>13</cp:revision>
  <dcterms:created xsi:type="dcterms:W3CDTF">2019-12-10T08:33:00Z</dcterms:created>
  <dcterms:modified xsi:type="dcterms:W3CDTF">2019-12-12T10:50:00Z</dcterms:modified>
</cp:coreProperties>
</file>