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75ED" w14:textId="77777777" w:rsidR="00B226AB" w:rsidRDefault="00352DFB">
      <w:r>
        <w:rPr>
          <w:sz w:val="28"/>
          <w:szCs w:val="28"/>
          <w:lang w:val="en-GB"/>
        </w:rPr>
        <w:t>MSc course Research Skills – course overview</w:t>
      </w:r>
    </w:p>
    <w:p w14:paraId="2F4B0C0B" w14:textId="77777777" w:rsidR="00B226AB" w:rsidRDefault="00B226AB"/>
    <w:tbl>
      <w:tblPr>
        <w:tblW w:w="8858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1642"/>
        <w:gridCol w:w="1617"/>
        <w:gridCol w:w="1676"/>
        <w:gridCol w:w="1715"/>
        <w:gridCol w:w="1622"/>
      </w:tblGrid>
      <w:tr w:rsidR="00B226AB" w14:paraId="185EBEBD" w14:textId="77777777">
        <w:trPr>
          <w:trHeight w:val="255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19E114" w14:textId="77777777" w:rsidR="00B226AB" w:rsidRDefault="00B226AB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CA95D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Monday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5A1A3E" w14:textId="77777777" w:rsidR="00B226AB" w:rsidRDefault="00352DFB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Tuesday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DA4F9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Wednesday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EC66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Thursday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DAD50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Friday </w:t>
            </w:r>
          </w:p>
        </w:tc>
      </w:tr>
      <w:tr w:rsidR="00B226AB" w14:paraId="7440308C" w14:textId="77777777">
        <w:trPr>
          <w:trHeight w:val="2473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828FD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AD91A98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Science and the </w:t>
            </w:r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scientific method</w:t>
            </w:r>
          </w:p>
          <w:p w14:paraId="25DE2B43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572E6E7F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Finding a question</w:t>
            </w:r>
          </w:p>
          <w:p w14:paraId="2B51F114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Previous work</w:t>
            </w:r>
          </w:p>
          <w:p w14:paraId="4F8AFA0D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Novelty </w:t>
            </w:r>
          </w:p>
          <w:p w14:paraId="36D27801" w14:textId="77777777" w:rsidR="00F60514" w:rsidRDefault="00F60514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019A582C" w14:textId="202BCA2D" w:rsidR="00F60514" w:rsidRPr="00F60514" w:rsidRDefault="00912EEE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proofErr w:type="gramStart"/>
            <w:r w:rsidRPr="00912EEE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Lecture</w:t>
            </w:r>
            <w:proofErr w:type="gramEnd"/>
            <w:r w:rsidRPr="00912EEE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 xml:space="preserve"> live in the classroom </w:t>
            </w:r>
            <w:r w:rsidR="00DD099B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 xml:space="preserve">start </w:t>
            </w:r>
            <w:r w:rsidRPr="00912EEE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at 9.00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935438A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On the shoulder of giants: dealing with the scientific literature </w:t>
            </w:r>
          </w:p>
          <w:p w14:paraId="2B6CB76A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04C517EB" w14:textId="3F128976" w:rsidR="00B226AB" w:rsidRDefault="00865925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P</w:t>
            </w:r>
            <w:r w:rsidR="003634B7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racticals</w:t>
            </w:r>
            <w:proofErr w:type="spellEnd"/>
            <w:r w:rsidR="003634B7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: </w:t>
            </w:r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Searching, </w:t>
            </w:r>
            <w:proofErr w:type="spellStart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Literat</w:t>
            </w:r>
            <w:proofErr w:type="spellEnd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. DB, </w:t>
            </w:r>
            <w:proofErr w:type="spellStart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Jabref</w:t>
            </w:r>
            <w:proofErr w:type="spellEnd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 etc.</w:t>
            </w:r>
          </w:p>
          <w:p w14:paraId="1833494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color w:val="F79646"/>
                <w:sz w:val="16"/>
                <w:szCs w:val="16"/>
                <w:lang w:eastAsia="de-DE"/>
              </w:rPr>
            </w:pPr>
          </w:p>
          <w:p w14:paraId="028E31A0" w14:textId="3BE24325" w:rsidR="00B226AB" w:rsidRPr="00865925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4126B48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Question rev.</w:t>
            </w:r>
          </w:p>
          <w:p w14:paraId="71AA6210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0810227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Intro to statistics</w:t>
            </w:r>
          </w:p>
          <w:p w14:paraId="603C577A" w14:textId="77777777" w:rsidR="00B226AB" w:rsidRDefault="00352DFB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Regression, NHST</w:t>
            </w:r>
          </w:p>
          <w:p w14:paraId="05F4BDD6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9237E68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Design of Experiments</w:t>
            </w:r>
          </w:p>
          <w:p w14:paraId="01B51016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Planning </w:t>
            </w:r>
          </w:p>
          <w:p w14:paraId="0AF620E9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Statistical power</w:t>
            </w:r>
          </w:p>
          <w:p w14:paraId="408B1C16" w14:textId="77777777" w:rsidR="00096793" w:rsidRDefault="00096793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1A36C73A" w14:textId="33C14671" w:rsidR="00096793" w:rsidRDefault="00096793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285CE7E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Field day                    </w:t>
            </w:r>
          </w:p>
          <w:p w14:paraId="224FA120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Data collection</w:t>
            </w: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3E50AEF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Scientific Ethics and Culture</w:t>
            </w:r>
          </w:p>
          <w:p w14:paraId="64E1698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69995A4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Organizing your Research </w:t>
            </w:r>
          </w:p>
          <w:p w14:paraId="3D0E804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EC072C7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Misconduct, good scientific practice, reproducibility, scripting, archiving </w:t>
            </w:r>
          </w:p>
          <w:p w14:paraId="361EAADF" w14:textId="77777777" w:rsidR="00DD099B" w:rsidRDefault="00DD099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705B28FC" w14:textId="596CE3C7" w:rsidR="00DD099B" w:rsidRDefault="00DD099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Classroom l</w:t>
            </w:r>
            <w:r w:rsidRPr="00912EEE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ecture at 9.00</w:t>
            </w:r>
          </w:p>
        </w:tc>
      </w:tr>
      <w:tr w:rsidR="00B226AB" w14:paraId="3A5B5462" w14:textId="77777777">
        <w:trPr>
          <w:trHeight w:val="255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3655E" w14:textId="77777777" w:rsidR="00B226AB" w:rsidRDefault="00B226AB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A4A06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Monday </w:t>
            </w:r>
          </w:p>
        </w:tc>
        <w:tc>
          <w:tcPr>
            <w:tcW w:w="1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A9DC9F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Tuesday </w:t>
            </w:r>
          </w:p>
        </w:tc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816D8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Wednesday </w:t>
            </w:r>
          </w:p>
        </w:tc>
        <w:tc>
          <w:tcPr>
            <w:tcW w:w="1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5446A9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Thursday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27A11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Friday </w:t>
            </w:r>
          </w:p>
        </w:tc>
      </w:tr>
      <w:tr w:rsidR="00B226AB" w14:paraId="78645997" w14:textId="77777777">
        <w:trPr>
          <w:trHeight w:val="276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C0FE74" w14:textId="77777777" w:rsidR="00B226AB" w:rsidRDefault="00B226AB"/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EE9396" w14:textId="77777777" w:rsidR="00B226AB" w:rsidRDefault="00B226AB"/>
        </w:tc>
        <w:tc>
          <w:tcPr>
            <w:tcW w:w="16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A0CD77" w14:textId="77777777" w:rsidR="00B226AB" w:rsidRDefault="00B226AB"/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F71E54" w14:textId="77777777" w:rsidR="00B226AB" w:rsidRDefault="00B226AB"/>
        </w:tc>
        <w:tc>
          <w:tcPr>
            <w:tcW w:w="1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535D06" w14:textId="77777777" w:rsidR="00B226AB" w:rsidRDefault="00B226AB"/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248739" w14:textId="77777777" w:rsidR="00B226AB" w:rsidRDefault="00B226AB"/>
        </w:tc>
      </w:tr>
      <w:tr w:rsidR="00B226AB" w14:paraId="0C303D23" w14:textId="77777777">
        <w:trPr>
          <w:trHeight w:val="2631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CDE56D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1E74BE8" w14:textId="77777777" w:rsidR="00B226AB" w:rsidRDefault="00352DFB">
            <w:pPr>
              <w:jc w:val="center"/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  <w:t xml:space="preserve">Introduction to </w:t>
            </w: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>Graphics in R</w:t>
            </w:r>
          </w:p>
          <w:p w14:paraId="6157DDCB" w14:textId="77777777" w:rsidR="00B226AB" w:rsidRDefault="00B226A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02E49EC6" w14:textId="77777777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 xml:space="preserve">Morning practical:  graphics with R </w:t>
            </w:r>
          </w:p>
          <w:p w14:paraId="17ABC63C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0601BBEB" w14:textId="77777777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Afternoon exercise: visual data analysis</w:t>
            </w:r>
          </w:p>
          <w:p w14:paraId="1943C7F5" w14:textId="77777777" w:rsidR="00F60514" w:rsidRDefault="00F60514">
            <w:pPr>
              <w:jc w:val="center"/>
              <w:rPr>
                <w:bCs/>
                <w:i/>
              </w:rPr>
            </w:pPr>
          </w:p>
          <w:p w14:paraId="33E09709" w14:textId="70E4B894" w:rsidR="00F60514" w:rsidRDefault="00F60514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A0EF754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LaTeX</w:t>
            </w:r>
          </w:p>
          <w:p w14:paraId="3B334129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8578E19" w14:textId="77777777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Morning practical: LaTeX</w:t>
            </w:r>
          </w:p>
          <w:p w14:paraId="11F32482" w14:textId="77777777" w:rsidR="00B226AB" w:rsidRDefault="00B226AB">
            <w:pPr>
              <w:jc w:val="center"/>
              <w:rPr>
                <w:rFonts w:ascii="Arial" w:hAnsi="Arial" w:cs="Arial"/>
                <w:b/>
                <w:iCs/>
                <w:color w:val="F79646"/>
                <w:sz w:val="16"/>
                <w:szCs w:val="16"/>
                <w:lang w:eastAsia="de-DE"/>
              </w:rPr>
            </w:pPr>
          </w:p>
          <w:p w14:paraId="119845D9" w14:textId="66D3D330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Afternoon exercise: your document in LaTeX</w:t>
            </w:r>
          </w:p>
          <w:p w14:paraId="6759D1D2" w14:textId="77777777" w:rsidR="00F60514" w:rsidRDefault="00F60514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</w:p>
          <w:p w14:paraId="37CC5762" w14:textId="19BC45F0" w:rsidR="00F60514" w:rsidRDefault="00F60514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3541215F" w14:textId="77777777" w:rsidR="00B226AB" w:rsidRDefault="00352DF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>Regression analysis in R</w:t>
            </w:r>
          </w:p>
          <w:p w14:paraId="1EA9FA07" w14:textId="77777777" w:rsidR="00B226AB" w:rsidRDefault="00B226AB">
            <w:pPr>
              <w:jc w:val="center"/>
              <w:rPr>
                <w:rFonts w:ascii="Arial" w:hAnsi="Arial" w:cs="Arial"/>
                <w:b/>
                <w:color w:val="F79646"/>
                <w:sz w:val="16"/>
                <w:szCs w:val="16"/>
                <w:lang w:eastAsia="de-DE"/>
              </w:rPr>
            </w:pPr>
          </w:p>
          <w:p w14:paraId="73A51596" w14:textId="77777777" w:rsidR="00F60514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Afternoon tutorial: help with analyzing your data in R</w:t>
            </w:r>
          </w:p>
          <w:p w14:paraId="062515CD" w14:textId="77777777" w:rsidR="00F60514" w:rsidRDefault="00F60514" w:rsidP="00F60514">
            <w:pP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</w:pPr>
          </w:p>
          <w:p w14:paraId="79E9A113" w14:textId="123159D4" w:rsidR="00B226AB" w:rsidRDefault="00F60514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  <w:r w:rsidR="00352DFB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2D5617F" w14:textId="77777777" w:rsidR="00B226AB" w:rsidRDefault="00352DF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 xml:space="preserve">Writing 1 </w:t>
            </w:r>
          </w:p>
          <w:p w14:paraId="1F0A07E6" w14:textId="77777777" w:rsidR="00B226AB" w:rsidRDefault="00B226A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5EDDD653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Article types,</w:t>
            </w:r>
          </w:p>
          <w:p w14:paraId="7F740AD6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Publication </w:t>
            </w:r>
          </w:p>
          <w:p w14:paraId="21D0A808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Process</w:t>
            </w:r>
          </w:p>
          <w:p w14:paraId="5CCB1126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755DBB4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Structure of a research article</w:t>
            </w:r>
          </w:p>
          <w:p w14:paraId="27E5FF17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D77D1AC" w14:textId="77777777" w:rsidR="00B226AB" w:rsidRDefault="00352DFB">
            <w:pPr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                  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395C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Practice day</w:t>
            </w:r>
          </w:p>
          <w:p w14:paraId="5C864C35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Writing</w:t>
            </w:r>
          </w:p>
          <w:p w14:paraId="272687B0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Data analysis</w:t>
            </w:r>
          </w:p>
        </w:tc>
      </w:tr>
      <w:tr w:rsidR="00B226AB" w14:paraId="07A99E57" w14:textId="77777777">
        <w:trPr>
          <w:trHeight w:val="255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62528" w14:textId="77777777" w:rsidR="00B226AB" w:rsidRDefault="00B226AB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C4746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716CD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B2B686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11CD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CBFDE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</w:p>
        </w:tc>
      </w:tr>
      <w:tr w:rsidR="00B226AB" w14:paraId="53E04DE2" w14:textId="77777777">
        <w:trPr>
          <w:trHeight w:val="277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C184B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3ACC0EC" w14:textId="77777777" w:rsidR="00B226AB" w:rsidRDefault="00352DF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 xml:space="preserve">Writing 2 </w:t>
            </w:r>
          </w:p>
          <w:p w14:paraId="7572091B" w14:textId="77777777" w:rsidR="00B226AB" w:rsidRDefault="00B226A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32D435D0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Style</w:t>
            </w:r>
          </w:p>
          <w:p w14:paraId="122140B6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20BC38EC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Paragraph structures</w:t>
            </w:r>
          </w:p>
          <w:p w14:paraId="6FE06F0D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10114434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Choice of wording and common mistakes</w:t>
            </w:r>
          </w:p>
          <w:p w14:paraId="017249C0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4B1890B5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Logic</w:t>
            </w:r>
          </w:p>
          <w:p w14:paraId="700FDFB3" w14:textId="77777777" w:rsidR="00F60514" w:rsidRDefault="00F6051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883E979" w14:textId="52A96CC6" w:rsidR="00F60514" w:rsidRDefault="00F6051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longer interaction when discussing your paper drafts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7A08C92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Communication</w:t>
            </w:r>
          </w:p>
          <w:p w14:paraId="053D7234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2152F6B8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Ends and means, </w:t>
            </w:r>
          </w:p>
          <w:p w14:paraId="06CFA70F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Social media</w:t>
            </w:r>
          </w:p>
          <w:p w14:paraId="67489ABD" w14:textId="6B73330C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intercultural communication</w:t>
            </w:r>
          </w:p>
          <w:p w14:paraId="3D7A410E" w14:textId="161E8CEE" w:rsidR="009F1744" w:rsidRDefault="009F174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0BE7FB55" w14:textId="77777777" w:rsidR="009F1744" w:rsidRDefault="009F1744" w:rsidP="009F174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Reviewing </w:t>
            </w:r>
          </w:p>
          <w:p w14:paraId="5DA1AB1E" w14:textId="77777777" w:rsidR="009F1744" w:rsidRDefault="009F1744" w:rsidP="009F174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2D114DF2" w14:textId="7974CB27" w:rsidR="009F1744" w:rsidRPr="009F1744" w:rsidRDefault="009F1744" w:rsidP="009F1744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Peer review</w:t>
            </w:r>
          </w:p>
          <w:p w14:paraId="67653444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3092F091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Poster</w:t>
            </w:r>
          </w:p>
          <w:p w14:paraId="1023B8AE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4570A20F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What makes a good poster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6487FD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20C1E0BC" w14:textId="28F2E79C" w:rsidR="00B226AB" w:rsidRPr="00912EEE" w:rsidRDefault="009F1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Oral</w:t>
            </w:r>
            <w:r w:rsidR="00352DF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Presentation</w:t>
            </w:r>
            <w:r w:rsidR="00940BA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:</w:t>
            </w:r>
          </w:p>
          <w:p w14:paraId="48D74E75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06E9C742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Conference presentation</w:t>
            </w:r>
          </w:p>
          <w:p w14:paraId="518DDFE7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4AD39236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Choosing a career in science </w:t>
            </w:r>
          </w:p>
          <w:p w14:paraId="319CEDAC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color w:val="F79646"/>
                <w:sz w:val="16"/>
                <w:szCs w:val="16"/>
                <w:lang w:eastAsia="de-DE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56A0F8" w14:textId="77777777" w:rsidR="00B226AB" w:rsidRDefault="00352DFB">
            <w:pPr>
              <w:snapToGrid w:val="0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Presentation</w:t>
            </w:r>
          </w:p>
          <w:p w14:paraId="526A40DB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5146E7A7" w14:textId="58795942" w:rsidR="00B226AB" w:rsidRDefault="00096793">
            <w:pPr>
              <w:jc w:val="center"/>
              <w:rPr>
                <w:rFonts w:ascii="Arial" w:hAnsi="Arial" w:cs="Arial"/>
                <w:b/>
                <w:bCs/>
                <w:iCs/>
                <w:color w:val="F79646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the whole day blocked for final presentations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31C03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7A6FF6E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7CA1DA7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Practice day</w:t>
            </w:r>
          </w:p>
          <w:p w14:paraId="68467685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Writing</w:t>
            </w:r>
          </w:p>
          <w:p w14:paraId="723DB92F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44F63D5B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59C9A82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5F18BD14" w14:textId="77777777" w:rsidR="00B226AB" w:rsidRDefault="00B226AB">
      <w:pPr>
        <w:rPr>
          <w:color w:val="FF6600"/>
          <w:sz w:val="18"/>
          <w:szCs w:val="18"/>
          <w:lang w:val="de-DE"/>
        </w:rPr>
      </w:pPr>
    </w:p>
    <w:p w14:paraId="531A8A45" w14:textId="39D44C1D" w:rsidR="00B226AB" w:rsidRDefault="007E6175">
      <w:pPr>
        <w:rPr>
          <w:sz w:val="18"/>
          <w:szCs w:val="18"/>
        </w:rPr>
      </w:pPr>
      <w:r>
        <w:rPr>
          <w:b/>
          <w:sz w:val="18"/>
          <w:szCs w:val="18"/>
        </w:rPr>
        <w:t>S</w:t>
      </w:r>
      <w:r w:rsidR="00352DFB">
        <w:rPr>
          <w:b/>
          <w:sz w:val="18"/>
          <w:szCs w:val="18"/>
        </w:rPr>
        <w:t>chedule:</w:t>
      </w:r>
      <w:r w:rsidR="00352DFB">
        <w:rPr>
          <w:sz w:val="18"/>
          <w:szCs w:val="18"/>
        </w:rPr>
        <w:t xml:space="preserve"> unless otherwise announced</w:t>
      </w:r>
      <w:r>
        <w:rPr>
          <w:sz w:val="18"/>
          <w:szCs w:val="18"/>
        </w:rPr>
        <w:t xml:space="preserve"> (see above) lectures for each day will be available pre-recorded on GRIPS, and you should watch them in the morning. We will then meet at 12.</w:t>
      </w:r>
      <w:r w:rsidR="003127DB">
        <w:rPr>
          <w:sz w:val="18"/>
          <w:szCs w:val="18"/>
        </w:rPr>
        <w:t>15</w:t>
      </w:r>
      <w:r>
        <w:rPr>
          <w:sz w:val="18"/>
          <w:szCs w:val="18"/>
        </w:rPr>
        <w:t xml:space="preserve"> – 14.00 (or shorter, depending on how long it takes) to discuss the lecture, problems with the assignments, and the tasks for the day. You then have </w:t>
      </w:r>
      <w:r w:rsidR="00F60514">
        <w:rPr>
          <w:sz w:val="18"/>
          <w:szCs w:val="18"/>
        </w:rPr>
        <w:t xml:space="preserve">the afternoon to work on your assignments in groups, and you can ask questions during this time via Slack (preferred), Email or Zoom. </w:t>
      </w:r>
    </w:p>
    <w:p w14:paraId="588DD2D7" w14:textId="53DE76FE" w:rsidR="007E6175" w:rsidRDefault="007E6175">
      <w:pPr>
        <w:rPr>
          <w:sz w:val="18"/>
          <w:szCs w:val="18"/>
        </w:rPr>
      </w:pPr>
    </w:p>
    <w:p w14:paraId="56FC7DB8" w14:textId="77777777" w:rsidR="00B226AB" w:rsidRDefault="00352DFB">
      <w:r>
        <w:rPr>
          <w:b/>
          <w:sz w:val="18"/>
          <w:szCs w:val="18"/>
        </w:rPr>
        <w:t>All other organizational issues will be explained on the first day of the course. See you there!</w:t>
      </w:r>
      <w:r>
        <w:rPr>
          <w:sz w:val="18"/>
          <w:szCs w:val="18"/>
        </w:rPr>
        <w:t xml:space="preserve"> / Florian Hartig</w:t>
      </w:r>
    </w:p>
    <w:sectPr w:rsidR="00B226AB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AB"/>
    <w:rsid w:val="00096793"/>
    <w:rsid w:val="003127DB"/>
    <w:rsid w:val="00352DFB"/>
    <w:rsid w:val="003634B7"/>
    <w:rsid w:val="007E6175"/>
    <w:rsid w:val="00865925"/>
    <w:rsid w:val="00912EEE"/>
    <w:rsid w:val="00940BAD"/>
    <w:rsid w:val="009F1744"/>
    <w:rsid w:val="00B226AB"/>
    <w:rsid w:val="00DD099B"/>
    <w:rsid w:val="00E305B5"/>
    <w:rsid w:val="00F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6E375E"/>
  <w15:docId w15:val="{76FEA635-3FBD-9C48-8C2F-0C53D3C6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szCs w:val="24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val="en-US" w:bidi="ar-SA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Absatzstandardschriftart">
    <w:name w:val="Absatzstandardschriftar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prechblasentextZeichen">
    <w:name w:val="Sprechblasentext Zeichen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prechblasentext">
    <w:name w:val="Sprechblasen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63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4B7"/>
    <w:rPr>
      <w:rFonts w:eastAsia="Times New Roman" w:cs="Times New Roman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4B7"/>
    <w:rPr>
      <w:rFonts w:eastAsia="Times New Roman" w:cs="Times New Roman"/>
      <w:b/>
      <w:bCs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4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B7"/>
    <w:rPr>
      <w:rFonts w:eastAsia="Times New Roman" w:cs="Times New Roman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dc:description/>
  <cp:lastModifiedBy>Florian Hartig</cp:lastModifiedBy>
  <cp:revision>3</cp:revision>
  <cp:lastPrinted>2015-10-12T10:50:00Z</cp:lastPrinted>
  <dcterms:created xsi:type="dcterms:W3CDTF">2022-03-04T08:36:00Z</dcterms:created>
  <dcterms:modified xsi:type="dcterms:W3CDTF">2022-03-04T08:36:00Z</dcterms:modified>
  <dc:language>en-US</dc:language>
</cp:coreProperties>
</file>