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9.png" ContentType="image/png"/>
  <Override PartName="/word/media/rId43.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2024-09-02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5"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bookmarkEnd w:id="25"/>
    <w:bookmarkStart w:id="48"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38"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27" name="Picture"/>
            <a:graphic>
              <a:graphicData uri="http://schemas.openxmlformats.org/drawingml/2006/picture">
                <pic:pic>
                  <pic:nvPicPr>
                    <pic:cNvPr descr="MNAR-summary_files/figure-docx/proportion-zero-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proportion-zero"/>
      <w:bookmarkEnd w:id="29"/>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Layout w:type="fixed"/>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1" name="Picture"/>
            <a:graphic>
              <a:graphicData uri="http://schemas.openxmlformats.org/drawingml/2006/picture">
                <pic:pic>
                  <pic:nvPicPr>
                    <pic:cNvPr descr="MNAR-summary_files/figure-docx/cell-probabilities-1.png" id="32"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3" w:name="fig:cell-probabilities"/>
      <w:bookmarkEnd w:id="33"/>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5" name="Picture"/>
            <a:graphic>
              <a:graphicData uri="http://schemas.openxmlformats.org/drawingml/2006/picture">
                <pic:pic>
                  <pic:nvPicPr>
                    <pic:cNvPr descr="MNAR-summary_files/figure-docx/cohen-kappa-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7" w:name="fig:cohen-kappa"/>
      <w:bookmarkEnd w:id="37"/>
      <w:r>
        <w:t xml:space="preserve">Figure 3.3: Cohen’s kappa values in the 2x2 tables mentioned in the text under various MNAR scenarios. The left-hand panel shows the results with the original Browne data and the right-hand panel shows the results with the updated Browne data.</w:t>
      </w:r>
    </w:p>
    <w:bookmarkEnd w:id="38"/>
    <w:bookmarkStart w:id="47"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0" name="Picture"/>
            <a:graphic>
              <a:graphicData uri="http://schemas.openxmlformats.org/drawingml/2006/picture">
                <pic:pic>
                  <pic:nvPicPr>
                    <pic:cNvPr descr="MNAR-summary_files/figure-docx/contrasts-diff-classification-aipwe-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contrasts-diff-classification-aipwe"/>
      <w:bookmarkEnd w:id="42"/>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4" name="Picture"/>
            <a:graphic>
              <a:graphicData uri="http://schemas.openxmlformats.org/drawingml/2006/picture">
                <pic:pic>
                  <pic:nvPicPr>
                    <pic:cNvPr descr="MNAR-summary_files/figure-docx/contrasts-diff-classification-or-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contrasts-diff-classification-or"/>
      <w:bookmarkEnd w:id="46"/>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bookmarkEnd w:id="47"/>
    <w:bookmarkEnd w:id="48"/>
    <w:bookmarkStart w:id="49"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2024-09-02T09:20:11Z</dcterms:created>
  <dcterms:modified xsi:type="dcterms:W3CDTF">2024-09-02T09:20:11Z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y fmtid="{D5CDD505-2E9C-101B-9397-08002B2CF9AE}" pid="3" name="editor_options">
    <vt:lpwstr/>
  </property>
  <property fmtid="{D5CDD505-2E9C-101B-9397-08002B2CF9AE}" pid="4" name="output">
    <vt:lpwstr/>
  </property>
</Properties>
</file>