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1.png" ContentType="image/png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Tuning</w:t>
      </w:r>
      <w:r>
        <w:t xml:space="preserve"> </w:t>
      </w:r>
      <w:r>
        <w:t xml:space="preserve">Parameters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Genetic</w:t>
      </w:r>
      <w:r>
        <w:t xml:space="preserve"> </w:t>
      </w:r>
      <w:r>
        <w:t xml:space="preserve">Algorithm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Stijven</w:t>
      </w:r>
    </w:p>
    <w:p>
      <w:pPr>
        <w:pStyle w:val="Date"/>
      </w:pPr>
      <w:r>
        <w:t xml:space="preserve">2024-09-02</w:t>
      </w:r>
    </w:p>
    <w:p>
      <w:pPr>
        <w:pStyle w:val="FirstParagraph"/>
      </w:pPr>
      <w:r>
        <w:t xml:space="preserve">In this document, we empirically examine the influence of the tuning parameters</w:t>
      </w:r>
      <w:r>
        <w:t xml:space="preserve"> </w:t>
      </w:r>
      <w:r>
        <w:t xml:space="preserve">in the genetic algorithm (GA) that is used in the implementation of the value</w:t>
      </w:r>
      <w:r>
        <w:t xml:space="preserve"> </w:t>
      </w:r>
      <w:r>
        <w:t xml:space="preserve">search estimator. Details on the value search estimator are provided at the end</w:t>
      </w:r>
      <w:r>
        <w:t xml:space="preserve"> </w:t>
      </w:r>
      <w:r>
        <w:t xml:space="preserve">of this document. Throughout this document, the performance of the GA is</w:t>
      </w:r>
      <w:r>
        <w:t xml:space="preserve"> </w:t>
      </w:r>
      <w:r>
        <w:t xml:space="preserve">assessed by the estimated value of the estimated optimal regime. The GA</w:t>
      </w:r>
      <w:r>
        <w:t xml:space="preserve"> </w:t>
      </w:r>
      <w:r>
        <w:t xml:space="preserve">maximizes the estimated value in the regime parameters, hence optimization</w:t>
      </w:r>
      <w:r>
        <w:t xml:space="preserve"> </w:t>
      </w:r>
      <w:r>
        <w:t xml:space="preserve">approaches that lead to larger estimated values are better. Throughout this</w:t>
      </w:r>
      <w:r>
        <w:t xml:space="preserve"> </w:t>
      </w:r>
      <w:r>
        <w:t xml:space="preserve">document, an</w:t>
      </w:r>
      <w:r>
        <w:t xml:space="preserve"> </w:t>
      </w:r>
      <w:r>
        <w:rPr>
          <w:iCs/>
          <w:i/>
        </w:rPr>
        <w:t xml:space="preserve">optimization approach</w:t>
      </w:r>
      <w:r>
        <w:t xml:space="preserve"> </w:t>
      </w:r>
      <w:r>
        <w:t xml:space="preserve">is defined as the combination of tuning</w:t>
      </w:r>
      <w:r>
        <w:t xml:space="preserve"> </w:t>
      </w:r>
      <w:r>
        <w:t xml:space="preserve">parameters (i.e., population size), starting values and number of independent</w:t>
      </w:r>
      <w:r>
        <w:t xml:space="preserve"> </w:t>
      </w:r>
      <w:r>
        <w:t xml:space="preserve">runs in the GA.</w:t>
      </w:r>
    </w:p>
    <w:p>
      <w:pPr>
        <w:pStyle w:val="BodyText"/>
      </w:pPr>
      <w:r>
        <w:t xml:space="preserve">The performance of the optimization approaches is assessed on all five outcomes</w:t>
      </w:r>
      <w:r>
        <w:t xml:space="preserve"> </w:t>
      </w:r>
      <w:r>
        <w:t xml:space="preserve">and 20 imputed data sets. For computational reasons, we do not consider all 200</w:t>
      </w:r>
      <w:r>
        <w:t xml:space="preserve"> </w:t>
      </w:r>
      <w:r>
        <w:t xml:space="preserve">imputed data sets. Nonetheless, 20 imputed data sets are sufficient to draw</w:t>
      </w:r>
      <w:r>
        <w:t xml:space="preserve"> </w:t>
      </w:r>
      <w:r>
        <w:t xml:space="preserve">valuable conclusions. This document contains two main parts:</w:t>
      </w:r>
    </w:p>
    <w:p>
      <w:pPr>
        <w:numPr>
          <w:ilvl w:val="0"/>
          <w:numId w:val="1001"/>
        </w:numPr>
        <w:pStyle w:val="Compact"/>
      </w:pPr>
      <w:r>
        <w:t xml:space="preserve">The influence of the population size and the number of independent runs. In</w:t>
      </w:r>
      <w:r>
        <w:t xml:space="preserve"> </w:t>
      </w:r>
      <w:r>
        <w:t xml:space="preserve">this part, the regime parameters estimated by Q-learning provide the starting</w:t>
      </w:r>
      <w:r>
        <w:t xml:space="preserve"> </w:t>
      </w:r>
      <w:r>
        <w:t xml:space="preserve">values for the GA.</w:t>
      </w:r>
    </w:p>
    <w:p>
      <w:pPr>
        <w:numPr>
          <w:ilvl w:val="0"/>
          <w:numId w:val="1001"/>
        </w:numPr>
        <w:pStyle w:val="Compact"/>
      </w:pPr>
      <w:r>
        <w:t xml:space="preserve">The influence of the type of starting values. Three ways of determining</w:t>
      </w:r>
      <w:r>
        <w:t xml:space="preserve"> </w:t>
      </w:r>
      <w:r>
        <w:t xml:space="preserve">starting values are considered: (i) parameter estimates from Q-learning (as used</w:t>
      </w:r>
      <w:r>
        <w:t xml:space="preserve"> </w:t>
      </w:r>
      <w:r>
        <w:t xml:space="preserve">in part 1), (ii) random starting values, and (iii) the zero vector as starting</w:t>
      </w:r>
      <w:r>
        <w:t xml:space="preserve"> </w:t>
      </w:r>
      <w:r>
        <w:t xml:space="preserve">values.</w:t>
      </w:r>
    </w:p>
    <w:bookmarkStart w:id="40" w:name="Xa01c2ea48010abfd7e7ce6cf3cc85329eeb6031"/>
    <w:p>
      <w:pPr>
        <w:pStyle w:val="Heading1"/>
      </w:pPr>
      <w:r>
        <w:t xml:space="preserve">Performance of the Genetic Algorithm in the Value Search Estimator</w:t>
      </w:r>
    </w:p>
    <w:p>
      <w:pPr>
        <w:pStyle w:val="FirstParagraph"/>
      </w:pPr>
      <w:r>
        <w:t xml:space="preserve">A GA is used in the value search estimator that is implemented in the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R-package. This package relies on the GA that is implemented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 </w:t>
      </w:r>
      <w:r>
        <w:t xml:space="preserve">R-package. While a GA typically has many tuning parameters, the</w:t>
      </w:r>
      <w:r>
        <w:t xml:space="preserve"> </w:t>
      </w:r>
      <w:r>
        <w:t xml:space="preserve">most important tuning parameter is the population size. In the documentation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 </w:t>
      </w:r>
      <w:r>
        <w:t xml:space="preserve">package, it is illustrated how the population size influences the</w:t>
      </w:r>
      <w:r>
        <w:t xml:space="preserve"> </w:t>
      </w:r>
      <w:r>
        <w:t xml:space="preserve">performance of the GA for a wide variety of benchmark objective functions. In</w:t>
      </w:r>
      <w:r>
        <w:t xml:space="preserve"> </w:t>
      </w:r>
      <w:r>
        <w:t xml:space="preserve">these illustrations, a population size between 1000 and 10.000 is used. Larger</w:t>
      </w:r>
      <w:r>
        <w:t xml:space="preserve"> </w:t>
      </w:r>
      <w:r>
        <w:t xml:space="preserve">population sizes generally (but not always) lead to better solutions, but at the</w:t>
      </w:r>
      <w:r>
        <w:t xml:space="preserve"> </w:t>
      </w:r>
      <w:r>
        <w:t xml:space="preserve">price of a greatly increased running time. This improved performance is expected</w:t>
      </w:r>
      <w:r>
        <w:t xml:space="preserve"> </w:t>
      </w:r>
      <w:r>
        <w:t xml:space="preserve">because the theorems proving that GAs find good solutions are asymptotic in the</w:t>
      </w:r>
      <w:r>
        <w:t xml:space="preserve"> </w:t>
      </w:r>
      <w:r>
        <w:t xml:space="preserve">population size (and number of generations). Tuning parameters regarding the</w:t>
      </w:r>
      <w:r>
        <w:t xml:space="preserve"> </w:t>
      </w:r>
      <w:r>
        <w:t xml:space="preserve">number of generations is left unmodified at the default values in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.</w:t>
      </w:r>
    </w:p>
    <w:p>
      <w:pPr>
        <w:pStyle w:val="BodyText"/>
      </w:pPr>
      <w:r>
        <w:t xml:space="preserve">There is no guarantee that the treatment regime found by the GA corresponds to</w:t>
      </w:r>
      <w:r>
        <w:t xml:space="preserve"> </w:t>
      </w:r>
      <w:r>
        <w:t xml:space="preserve">the global optimum. A</w:t>
      </w:r>
      <w:r>
        <w:t xml:space="preserve"> </w:t>
      </w:r>
      <w:r>
        <w:rPr>
          <w:iCs/>
          <w:i/>
        </w:rPr>
        <w:t xml:space="preserve">seemingly</w:t>
      </w:r>
      <w:r>
        <w:t xml:space="preserve"> </w:t>
      </w:r>
      <w:r>
        <w:t xml:space="preserve">appropriate way to assess whether the tuning</w:t>
      </w:r>
      <w:r>
        <w:t xml:space="preserve"> </w:t>
      </w:r>
      <w:r>
        <w:t xml:space="preserve">parameters are appropriate is to run the GA multiple times with a different seed</w:t>
      </w:r>
      <w:r>
        <w:t xml:space="preserve"> </w:t>
      </w:r>
      <w:r>
        <w:t xml:space="preserve">(and possibly different starting values). If the estimated treatment regimes</w:t>
      </w:r>
      <w:r>
        <w:t xml:space="preserve"> </w:t>
      </w:r>
      <w:r>
        <w:t xml:space="preserve">across these different runs are (nearly) equivalent, then this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be</w:t>
      </w:r>
      <w:r>
        <w:t xml:space="preserve"> </w:t>
      </w:r>
      <w:r>
        <w:t xml:space="preserve">evidence that the population size and other tuning parameters are appropriate.</w:t>
      </w:r>
      <w:r>
        <w:t xml:space="preserve"> </w:t>
      </w:r>
      <w:r>
        <w:t xml:space="preserve">Nevertheless, this does not provide an absolute guarantee that a good solution,</w:t>
      </w:r>
      <w:r>
        <w:t xml:space="preserve"> </w:t>
      </w:r>
      <w:r>
        <w:t xml:space="preserve">let alone a global optimum will be found. In fact, one should instead compare</w:t>
      </w:r>
      <w:r>
        <w:t xml:space="preserve"> </w:t>
      </w:r>
      <w:r>
        <w:t xml:space="preserve">different optimization approaches in terms of the corresponding maximized</w:t>
      </w:r>
      <w:r>
        <w:t xml:space="preserve"> </w:t>
      </w:r>
      <w:r>
        <w:t xml:space="preserve">objective functions, i.e., the estimated values. Further on, it is illustrated</w:t>
      </w:r>
      <w:r>
        <w:t xml:space="preserve"> </w:t>
      </w:r>
      <w:r>
        <w:t xml:space="preserve">with the Browne data that small variability between independent runs can indeed</w:t>
      </w:r>
      <w:r>
        <w:t xml:space="preserve"> </w:t>
      </w:r>
      <w:r>
        <w:t xml:space="preserve">be a misleading indicator of good performance.</w:t>
      </w:r>
    </w:p>
    <w:p>
      <w:pPr>
        <w:pStyle w:val="BodyText"/>
      </w:pPr>
      <w:r>
        <w:t xml:space="preserve">In the accompanying website for the book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by Tsiatis</w:t>
      </w:r>
      <w:r>
        <w:t xml:space="preserve"> </w:t>
      </w:r>
      <w:r>
        <w:t xml:space="preserve">et al., use of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is illustrated. The population size used in those</w:t>
      </w:r>
      <w:r>
        <w:t xml:space="preserve"> </w:t>
      </w:r>
      <w:r>
        <w:t xml:space="preserve">illustrations is 1000. This is also the default population size in the genetic</w:t>
      </w:r>
      <w:r>
        <w:t xml:space="preserve"> </w:t>
      </w:r>
      <w:r>
        <w:t xml:space="preserve">algorithm implemented in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. The population size in the code of Zhang and</w:t>
      </w:r>
      <w:r>
        <w:t xml:space="preserve"> </w:t>
      </w:r>
      <w:r>
        <w:t xml:space="preserve">Zhang (2018) varies between 700 and 3000, depending on the number of parameters</w:t>
      </w:r>
      <w:r>
        <w:t xml:space="preserve"> </w:t>
      </w:r>
      <w:r>
        <w:t xml:space="preserve">in the regime. The GA is run only once in those applications. However, we show</w:t>
      </w:r>
      <w:r>
        <w:t xml:space="preserve"> </w:t>
      </w:r>
      <w:r>
        <w:t xml:space="preserve">next that a single run with this population size is insufficient for our</w:t>
      </w:r>
      <w:r>
        <w:t xml:space="preserve"> </w:t>
      </w:r>
      <w:r>
        <w:t xml:space="preserve">application. Additionally, it will be shown that a different population size can</w:t>
      </w:r>
      <w:r>
        <w:t xml:space="preserve"> </w:t>
      </w:r>
      <w:r>
        <w:t xml:space="preserve">improve the performance of the GA.</w:t>
      </w:r>
    </w:p>
    <w:p>
      <w:pPr>
        <w:pStyle w:val="BodyText"/>
      </w:pPr>
      <w:r>
        <w:t xml:space="preserve">In the remainder of this section, we will vary two aspects of the tuning</w:t>
      </w:r>
      <w:r>
        <w:t xml:space="preserve"> </w:t>
      </w:r>
      <w:r>
        <w:t xml:space="preserve">parameters:</w:t>
      </w:r>
    </w:p>
    <w:p>
      <w:pPr>
        <w:numPr>
          <w:ilvl w:val="0"/>
          <w:numId w:val="1002"/>
        </w:numPr>
        <w:pStyle w:val="Compact"/>
      </w:pPr>
      <w:r>
        <w:t xml:space="preserve">The population size is varied between 500, 1000, and 3000.</w:t>
      </w:r>
    </w:p>
    <w:p>
      <w:pPr>
        <w:numPr>
          <w:ilvl w:val="0"/>
          <w:numId w:val="1002"/>
        </w:numPr>
        <w:pStyle w:val="Compact"/>
      </w:pPr>
      <w:r>
        <w:t xml:space="preserve">The number of independent runs of the GA is varied between 1</w:t>
      </w:r>
      <w:r>
        <w:t xml:space="preserve"> </w:t>
      </w:r>
      <w:r>
        <w:t xml:space="preserve">and 5. For a population size of 500, a scenario with 20 independent runs is</w:t>
      </w:r>
      <w:r>
        <w:t xml:space="preserve"> </w:t>
      </w:r>
      <w:r>
        <w:t xml:space="preserve">additionally included.</w:t>
      </w:r>
    </w:p>
    <w:p>
      <w:pPr>
        <w:pStyle w:val="FirstParagraph"/>
      </w:pPr>
      <w:r>
        <w:t xml:space="preserve">Note that it is also important to consider how</w:t>
      </w:r>
      <w:r>
        <w:t xml:space="preserve"> </w:t>
      </w:r>
      <w:r>
        <w:t xml:space="preserve">“</w:t>
      </w:r>
      <w:r>
        <w:t xml:space="preserve">independent</w:t>
      </w:r>
      <w:r>
        <w:t xml:space="preserve">”</w:t>
      </w:r>
      <w:r>
        <w:t xml:space="preserve"> </w:t>
      </w:r>
      <w:r>
        <w:t xml:space="preserve">runs relate to each</w:t>
      </w:r>
      <w:r>
        <w:t xml:space="preserve"> </w:t>
      </w:r>
      <w:r>
        <w:t xml:space="preserve">other across these different optimization approaches.</w:t>
      </w:r>
    </w:p>
    <w:p>
      <w:pPr>
        <w:pStyle w:val="BodyText"/>
      </w:pPr>
      <w:r>
        <w:t xml:space="preserve">To ensure independent runs within each multi-run approach, distinct seeds were</w:t>
      </w:r>
      <w:r>
        <w:t xml:space="preserve"> </w:t>
      </w:r>
      <w:r>
        <w:t xml:space="preserve">used:</w:t>
      </w:r>
    </w:p>
    <w:p>
      <w:pPr>
        <w:numPr>
          <w:ilvl w:val="0"/>
          <w:numId w:val="1003"/>
        </w:numPr>
        <w:pStyle w:val="Compact"/>
      </w:pPr>
      <w:r>
        <w:t xml:space="preserve">The seed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was used in all single-run approaches.</w:t>
      </w:r>
    </w:p>
    <w:p>
      <w:pPr>
        <w:numPr>
          <w:ilvl w:val="0"/>
          <w:numId w:val="1003"/>
        </w:numPr>
        <w:pStyle w:val="Compact"/>
      </w:pPr>
      <w:r>
        <w:t xml:space="preserve">The seeds</w:t>
      </w:r>
      <w:r>
        <w:t xml:space="preserve"> </w:t>
      </w:r>
      <w:r>
        <w:rPr>
          <w:rStyle w:val="VerbatimChar"/>
        </w:rPr>
        <w:t xml:space="preserve">11:15</w:t>
      </w:r>
      <w:r>
        <w:t xml:space="preserve"> </w:t>
      </w:r>
      <w:r>
        <w:t xml:space="preserve">were used in multi-run approaches with 5 independent runs.</w:t>
      </w:r>
    </w:p>
    <w:p>
      <w:pPr>
        <w:numPr>
          <w:ilvl w:val="0"/>
          <w:numId w:val="1003"/>
        </w:numPr>
        <w:pStyle w:val="Compact"/>
      </w:pPr>
      <w:r>
        <w:t xml:space="preserve">The seeds</w:t>
      </w:r>
      <w:r>
        <w:t xml:space="preserve"> </w:t>
      </w:r>
      <w:r>
        <w:rPr>
          <w:rStyle w:val="VerbatimChar"/>
        </w:rPr>
        <w:t xml:space="preserve">101:120</w:t>
      </w:r>
      <w:r>
        <w:t xml:space="preserve"> </w:t>
      </w:r>
      <w:r>
        <w:t xml:space="preserve">were used in the multi-run approach with 20 independent</w:t>
      </w:r>
      <w:r>
        <w:t xml:space="preserve"> </w:t>
      </w:r>
      <w:r>
        <w:t xml:space="preserve">runs.</w:t>
      </w:r>
    </w:p>
    <w:p>
      <w:pPr>
        <w:pStyle w:val="FirstParagraph"/>
      </w:pPr>
      <w:r>
        <w:t xml:space="preserve">Note that the same seeds are used across approaches with the same number of</w:t>
      </w:r>
      <w:r>
        <w:t xml:space="preserve"> </w:t>
      </w:r>
      <w:r>
        <w:t xml:space="preserve">independent runs.</w:t>
      </w:r>
    </w:p>
    <w:bookmarkStart w:id="23" w:name="X312d1f7b071d1fd648336ef618b33a2a9231b69"/>
    <w:p>
      <w:pPr>
        <w:pStyle w:val="Heading2"/>
      </w:pPr>
      <w:r>
        <w:t xml:space="preserve">Variation in Estimated Value in Independent Runs</w:t>
      </w:r>
    </w:p>
    <w:p>
      <w:pPr>
        <w:pStyle w:val="FirstParagraph"/>
      </w:pPr>
      <w:r>
        <w:t xml:space="preserve">In this subsection, we examine the variability between independent runs of the</w:t>
      </w:r>
      <w:r>
        <w:t xml:space="preserve"> </w:t>
      </w:r>
      <w:r>
        <w:t xml:space="preserve">GA. As noted before, low variability between independent runs does not</w:t>
      </w:r>
      <w:r>
        <w:t xml:space="preserve"> </w:t>
      </w:r>
      <w:r>
        <w:t xml:space="preserve">necessarily mean that the solutions are close to the global optimum. The results</w:t>
      </w:r>
      <w:r>
        <w:t xml:space="preserve"> </w:t>
      </w:r>
      <w:r>
        <w:t xml:space="preserve">in this subsection should be interpreted with this in mind. In fact, the results</w:t>
      </w:r>
      <w:r>
        <w:t xml:space="preserve"> </w:t>
      </w:r>
      <w:r>
        <w:t xml:space="preserve">in this and the next subsection provide a warning against using the variability</w:t>
      </w:r>
      <w:r>
        <w:t xml:space="preserve"> </w:t>
      </w:r>
      <w:r>
        <w:t xml:space="preserve">between independent runs of the GA as a measure of performance.</w:t>
      </w:r>
    </w:p>
    <w:p>
      <w:pPr>
        <w:pStyle w:val="BodyText"/>
      </w:pPr>
      <w:r>
        <w:t xml:space="preserve">In what follows, we will only consider the results with 5 independent runs for a</w:t>
      </w:r>
      <w:r>
        <w:t xml:space="preserve"> </w:t>
      </w:r>
      <w:r>
        <w:t xml:space="preserve">population size of 500, 1000, and 3000. The standard deviation of the</w:t>
      </w:r>
      <w:r>
        <w:t xml:space="preserve"> </w:t>
      </w:r>
      <w:r>
        <w:t xml:space="preserve">corresponding 5 values is computed and averaged over all imputed data sets for</w:t>
      </w:r>
      <w:r>
        <w:t xml:space="preserve"> </w:t>
      </w:r>
      <w:r>
        <w:t xml:space="preserve">each of the 5 outcomes and 3 population sizes. These average standard deviations</w:t>
      </w:r>
      <w:r>
        <w:t xml:space="preserve"> </w:t>
      </w:r>
      <w:r>
        <w:t xml:space="preserve">are summarized in the table and figure below. These average standard deviations</w:t>
      </w:r>
      <w:r>
        <w:t xml:space="preserve"> </w:t>
      </w:r>
      <w:r>
        <w:t xml:space="preserve">summarize how much variability there is in multiple independent runs of the GA</w:t>
      </w:r>
      <w:r>
        <w:t xml:space="preserve"> </w:t>
      </w:r>
      <w:r>
        <w:t xml:space="preserve">on the same data. The average standard deviation is given as a percentage of the</w:t>
      </w:r>
      <w:r>
        <w:t xml:space="preserve"> </w:t>
      </w:r>
      <w:r>
        <w:t xml:space="preserve">range of the corresponding scale. This allows us to better appreciate the</w:t>
      </w:r>
      <w:r>
        <w:t xml:space="preserve"> </w:t>
      </w:r>
      <w:r>
        <w:t xml:space="preserve">magnitude of the variation between multiple runs of the GA. The last column</w:t>
      </w:r>
      <w:r>
        <w:t xml:space="preserve"> </w:t>
      </w:r>
      <w:r>
        <w:t xml:space="preserve">contains the corresponding standard error for the estimated average standard</w:t>
      </w:r>
      <w:r>
        <w:t xml:space="preserve"> </w:t>
      </w:r>
      <w:r>
        <w:t xml:space="preserve">deviation.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931"/>
        <w:gridCol w:w="1863"/>
        <w:gridCol w:w="1747"/>
        <w:gridCol w:w="1281"/>
        <w:gridCol w:w="20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population_size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 of 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of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 for % of Range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</w:tr>
    </w:tbl>
    <w:p>
      <w:pPr>
        <w:pStyle w:val="BodyText"/>
      </w:pPr>
      <w:r>
        <w:t xml:space="preserve">The above table is visualized next. The error bars indicate the average standard</w:t>
      </w:r>
      <w:r>
        <w:t xml:space="preserve"> </w:t>
      </w:r>
      <w:r>
        <w:t xml:space="preserve">deviation +/- one standard error.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make three important observations with the above results.</w:t>
      </w:r>
    </w:p>
    <w:p>
      <w:pPr>
        <w:numPr>
          <w:ilvl w:val="0"/>
          <w:numId w:val="1004"/>
        </w:numPr>
        <w:pStyle w:val="Compact"/>
      </w:pPr>
      <w:r>
        <w:t xml:space="preserve">The variation in the estimated value across multiple runs of the GA</w:t>
      </w:r>
      <w:r>
        <w:t xml:space="preserve"> </w:t>
      </w:r>
      <w:r>
        <w:t xml:space="preserve">is relatively small in comparison to the ranges of the corresponding scales.</w:t>
      </w:r>
      <w:r>
        <w:t xml:space="preserve"> </w:t>
      </w:r>
      <w:r>
        <w:t xml:space="preserve">Still, this variation is not negligible. Indeed, in individual data sets, the</w:t>
      </w:r>
      <w:r>
        <w:t xml:space="preserve"> </w:t>
      </w:r>
      <w:r>
        <w:t xml:space="preserve">differences in estimated values across multiple runs and/or optimization approaches</w:t>
      </w:r>
      <w:r>
        <w:t xml:space="preserve"> </w:t>
      </w:r>
      <w:r>
        <w:t xml:space="preserve">can be considerable. This is further shown in the next subsection.</w:t>
      </w:r>
    </w:p>
    <w:p>
      <w:pPr>
        <w:numPr>
          <w:ilvl w:val="0"/>
          <w:numId w:val="1004"/>
        </w:numPr>
        <w:pStyle w:val="Compact"/>
      </w:pPr>
      <w:r>
        <w:t xml:space="preserve">A larger population size does not generally lead to less variation among</w:t>
      </w:r>
      <w:r>
        <w:t xml:space="preserve"> </w:t>
      </w:r>
      <w:r>
        <w:t xml:space="preserve">independent runs of the GA. The relation between this variation</w:t>
      </w:r>
      <w:r>
        <w:t xml:space="preserve"> </w:t>
      </w:r>
      <w:r>
        <w:t xml:space="preserve">and the population size depends on the outcome.</w:t>
      </w:r>
    </w:p>
    <w:p>
      <w:pPr>
        <w:numPr>
          <w:ilvl w:val="0"/>
          <w:numId w:val="1004"/>
        </w:numPr>
        <w:pStyle w:val="Compact"/>
      </w:pPr>
      <w:r>
        <w:t xml:space="preserve">For SAS, the variation is considerably smaller with a population size of 500</w:t>
      </w:r>
      <w:r>
        <w:t xml:space="preserve"> </w:t>
      </w:r>
      <w:r>
        <w:t xml:space="preserve">than with a larger population size. Nonetheless, it is shown in the next</w:t>
      </w:r>
      <w:r>
        <w:t xml:space="preserve"> </w:t>
      </w:r>
      <w:r>
        <w:t xml:space="preserve">subsection that 5 runs with a population size of 3000 is better than 20 runs</w:t>
      </w:r>
      <w:r>
        <w:t xml:space="preserve"> </w:t>
      </w:r>
      <w:r>
        <w:t xml:space="preserve">with a population size of 500 for SAS. This illustrates that a small variation</w:t>
      </w:r>
      <w:r>
        <w:t xml:space="preserve"> </w:t>
      </w:r>
      <w:r>
        <w:t xml:space="preserve">among independent runs of the GA does not mean that the tuning parameters are</w:t>
      </w:r>
      <w:r>
        <w:t xml:space="preserve"> </w:t>
      </w:r>
      <w:r>
        <w:t xml:space="preserve">appropriate.</w:t>
      </w:r>
    </w:p>
    <w:p>
      <w:pPr>
        <w:pStyle w:val="FirstParagraph"/>
      </w:pPr>
      <w:r>
        <w:t xml:space="preserve">The above results should be interpreted with caution. Indeed, little variation</w:t>
      </w:r>
      <w:r>
        <w:t xml:space="preserve"> </w:t>
      </w:r>
      <w:r>
        <w:t xml:space="preserve">among independent runs could mean two very different things: (i) the genetic</w:t>
      </w:r>
      <w:r>
        <w:t xml:space="preserve"> </w:t>
      </w:r>
      <w:r>
        <w:t xml:space="preserve">algorithm often finds a similar local optimum and (ii) the GA</w:t>
      </w:r>
      <w:r>
        <w:t xml:space="preserve"> </w:t>
      </w:r>
      <w:r>
        <w:t xml:space="preserve">often finds solutions close to the global optimum. Based on the above results,</w:t>
      </w:r>
      <w:r>
        <w:t xml:space="preserve"> </w:t>
      </w:r>
      <w:r>
        <w:t xml:space="preserve">we cannot distinguish between these two situations since we do not know the</w:t>
      </w:r>
      <w:r>
        <w:t xml:space="preserve"> </w:t>
      </w:r>
      <w:r>
        <w:t xml:space="preserve">global optimum. In what follows, we will examine this further by looking at</w:t>
      </w:r>
      <w:r>
        <w:t xml:space="preserve"> </w:t>
      </w:r>
      <w:r>
        <w:t xml:space="preserve">which tuning parameters lead to the highest estimated values, i.e., which tuning</w:t>
      </w:r>
      <w:r>
        <w:t xml:space="preserve"> </w:t>
      </w:r>
      <w:r>
        <w:t xml:space="preserve">parameters lead to solutions closest to the global optimum.</w:t>
      </w:r>
    </w:p>
    <w:bookmarkEnd w:id="23"/>
    <w:bookmarkStart w:id="39" w:name="comparison-of-optimization-strategies"/>
    <w:p>
      <w:pPr>
        <w:pStyle w:val="Heading2"/>
      </w:pPr>
      <w:r>
        <w:t xml:space="preserve">Comparison of Optimization Strategies</w:t>
      </w:r>
    </w:p>
    <w:p>
      <w:pPr>
        <w:pStyle w:val="FirstParagraph"/>
      </w:pPr>
      <w:r>
        <w:t xml:space="preserve">In the following plot, we compare the performance of 5 different optimization</w:t>
      </w:r>
      <w:r>
        <w:t xml:space="preserve"> </w:t>
      </w:r>
      <w:r>
        <w:t xml:space="preserve">strategies. In these five strategies, the number of independent runs and/or</w:t>
      </w:r>
      <w:r>
        <w:t xml:space="preserve"> </w:t>
      </w:r>
      <w:r>
        <w:t xml:space="preserve">the population size are varied. Performance is assessed by the estimated value.</w:t>
      </w:r>
      <w:r>
        <w:t xml:space="preserve"> </w:t>
      </w:r>
      <w:r>
        <w:t xml:space="preserve">Note that in the multi-run scenarios, only the run with the highest estimated</w:t>
      </w:r>
      <w:r>
        <w:t xml:space="preserve"> </w:t>
      </w:r>
      <w:r>
        <w:t xml:space="preserve">value is retained.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figure leads to important insights.</w:t>
      </w:r>
    </w:p>
    <w:p>
      <w:pPr>
        <w:numPr>
          <w:ilvl w:val="0"/>
          <w:numId w:val="1005"/>
        </w:numPr>
        <w:pStyle w:val="Compact"/>
      </w:pPr>
      <w:r>
        <w:t xml:space="preserve">In some imputed data sets, the difference between the optimization</w:t>
      </w:r>
      <w:r>
        <w:t xml:space="preserve"> </w:t>
      </w:r>
      <w:r>
        <w:t xml:space="preserve">approaches is very substantial, e.g., first imputation for FAMFUN. In other</w:t>
      </w:r>
      <w:r>
        <w:t xml:space="preserve"> </w:t>
      </w:r>
      <w:r>
        <w:t xml:space="preserve">imputed data sets, there is little difference between the optimization</w:t>
      </w:r>
      <w:r>
        <w:t xml:space="preserve"> </w:t>
      </w:r>
      <w:r>
        <w:t xml:space="preserve">approaches, e.g., first imputation for MADRS.</w:t>
      </w:r>
    </w:p>
    <w:p>
      <w:pPr>
        <w:numPr>
          <w:ilvl w:val="0"/>
          <w:numId w:val="1005"/>
        </w:numPr>
        <w:pStyle w:val="Compact"/>
      </w:pPr>
      <w:r>
        <w:t xml:space="preserve">Multi-run approaches generally outperform the single-run approaches. This holds</w:t>
      </w:r>
      <w:r>
        <w:t xml:space="preserve"> </w:t>
      </w:r>
      <w:r>
        <w:t xml:space="preserve">for all outcomes and most imputed data sets. This is expected behavior. Note that the</w:t>
      </w:r>
      <w:r>
        <w:t xml:space="preserve"> </w:t>
      </w:r>
      <w:r>
        <w:t xml:space="preserve">runs in single-run approaches are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subsets of the runs in multi-run</w:t>
      </w:r>
      <w:r>
        <w:t xml:space="preserve"> </w:t>
      </w:r>
      <w:r>
        <w:t xml:space="preserve">approaches. Hence, it is possible that a single-run approach incidentally yields</w:t>
      </w:r>
      <w:r>
        <w:t xml:space="preserve"> </w:t>
      </w:r>
      <w:r>
        <w:t xml:space="preserve">a higher estimated value than the corresponding multi-run approach.</w:t>
      </w:r>
    </w:p>
    <w:p>
      <w:pPr>
        <w:numPr>
          <w:ilvl w:val="0"/>
          <w:numId w:val="1005"/>
        </w:numPr>
        <w:pStyle w:val="Compact"/>
      </w:pPr>
      <w:r>
        <w:t xml:space="preserve">There is no approach that consistently leads to the highest estimated value,</w:t>
      </w:r>
      <w:r>
        <w:t xml:space="preserve"> </w:t>
      </w:r>
      <w:r>
        <w:t xml:space="preserve">even looking at each outcome separately.</w:t>
      </w:r>
    </w:p>
    <w:p>
      <w:pPr>
        <w:pStyle w:val="FirstParagraph"/>
      </w:pPr>
      <w:r>
        <w:t xml:space="preserve">Taking the above observations into account, we reproduce the plot above but now</w:t>
      </w:r>
      <w:r>
        <w:t xml:space="preserve"> </w:t>
      </w:r>
      <w:r>
        <w:t xml:space="preserve">only including the multi-run approaches. This allows us to better examine the</w:t>
      </w:r>
      <w:r>
        <w:t xml:space="preserve"> </w:t>
      </w:r>
      <w:r>
        <w:t xml:space="preserve">differences between the multi-run approaches.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9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following table, we summarize the proportion of times each optimization</w:t>
      </w:r>
      <w:r>
        <w:t xml:space="preserve"> </w:t>
      </w:r>
      <w:r>
        <w:t xml:space="preserve">approach is best across the imputed data sets, stratified by outcome. Note that</w:t>
      </w:r>
      <w:r>
        <w:t xml:space="preserve"> </w:t>
      </w:r>
      <w:r>
        <w:t xml:space="preserve">the proportions for each outcome sometimes sum to values larger than 1. This is</w:t>
      </w:r>
      <w:r>
        <w:t xml:space="preserve"> </w:t>
      </w:r>
      <w:r>
        <w:t xml:space="preserve">not an error since different optimization approaches lead to the same solution</w:t>
      </w:r>
      <w:r>
        <w:t xml:space="preserve"> </w:t>
      </w:r>
      <w:r>
        <w:t xml:space="preserve">in some settings. In that case, both approaches are counted as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for that</w:t>
      </w:r>
      <w:r>
        <w:t xml:space="preserve"> </w:t>
      </w:r>
      <w:r>
        <w:t xml:space="preserve">imputed data set. This table shows us that:</w:t>
      </w:r>
    </w:p>
    <w:p>
      <w:pPr>
        <w:numPr>
          <w:ilvl w:val="0"/>
          <w:numId w:val="1006"/>
        </w:numPr>
        <w:pStyle w:val="Compact"/>
      </w:pPr>
      <w:r>
        <w:t xml:space="preserve">20 runs with a population size of 500 performs best for CESD, FAMFUN, and MADRS.</w:t>
      </w:r>
    </w:p>
    <w:p>
      <w:pPr>
        <w:numPr>
          <w:ilvl w:val="0"/>
          <w:numId w:val="1006"/>
        </w:numPr>
        <w:pStyle w:val="Compact"/>
      </w:pPr>
      <w:r>
        <w:t xml:space="preserve">5 runs with a population size of 3000 performs best for SAS and VAS.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population_size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multi_run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</w:tbl>
    <w:p>
      <w:pPr>
        <w:pStyle w:val="BodyText"/>
      </w:pPr>
      <w:r>
        <w:t xml:space="preserve">Hence, 2 different approaches perform best for the five outcomes. Because this</w:t>
      </w:r>
      <w:r>
        <w:t xml:space="preserve"> </w:t>
      </w:r>
      <w:r>
        <w:t xml:space="preserve">table does not take into account the magnitude of the difference, we summarize</w:t>
      </w:r>
      <w:r>
        <w:t xml:space="preserve"> </w:t>
      </w:r>
      <w:r>
        <w:t xml:space="preserve">the difference in estimated values between these two approaches next in</w:t>
      </w:r>
      <w:r>
        <w:t xml:space="preserve"> </w:t>
      </w:r>
      <w:r>
        <w:t xml:space="preserve">histograms. Each histogram contains 20 such differences, 1 for each imputed data</w:t>
      </w:r>
      <w:r>
        <w:t xml:space="preserve"> </w:t>
      </w:r>
      <w:r>
        <w:t xml:space="preserve">set.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11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4" w:name="starting-values"/>
    <w:p>
      <w:pPr>
        <w:pStyle w:val="Heading1"/>
      </w:pPr>
      <w:r>
        <w:t xml:space="preserve">Starting Values</w:t>
      </w:r>
    </w:p>
    <w:p>
      <w:pPr>
        <w:pStyle w:val="FirstParagraph"/>
      </w:pPr>
      <w:r>
        <w:t xml:space="preserve">In this section, we examine the influence of starting values. The following</w:t>
      </w:r>
      <w:r>
        <w:t xml:space="preserve"> </w:t>
      </w:r>
      <w:r>
        <w:t xml:space="preserve">choices for starting values are considered:</w:t>
      </w:r>
    </w:p>
    <w:p>
      <w:pPr>
        <w:numPr>
          <w:ilvl w:val="0"/>
          <w:numId w:val="1007"/>
        </w:numPr>
        <w:pStyle w:val="Compact"/>
      </w:pPr>
      <w:r>
        <w:t xml:space="preserve">The optimal regime is first estimated by Q-learning. This estimated parameter</w:t>
      </w:r>
      <w:r>
        <w:t xml:space="preserve"> </w:t>
      </w:r>
      <w:r>
        <w:t xml:space="preserve">vector is then converted to a vector with unit norm. This normed vector is used</w:t>
      </w:r>
      <w:r>
        <w:t xml:space="preserve"> </w:t>
      </w:r>
      <w:r>
        <w:t xml:space="preserve">as starting value. The class of regimes considered by Q-learning is the same as</w:t>
      </w:r>
      <w:r>
        <w:t xml:space="preserve"> </w:t>
      </w:r>
      <w:r>
        <w:t xml:space="preserve">the class considered in the value search estimator. These starting values were</w:t>
      </w:r>
      <w:r>
        <w:t xml:space="preserve"> </w:t>
      </w:r>
      <w:r>
        <w:t xml:space="preserve">used in the preceding sections.</w:t>
      </w:r>
    </w:p>
    <w:p>
      <w:pPr>
        <w:numPr>
          <w:ilvl w:val="0"/>
          <w:numId w:val="1007"/>
        </w:numPr>
        <w:pStyle w:val="Compact"/>
      </w:pPr>
      <w:r>
        <w:t xml:space="preserve">Random starting values. These starting values are independently sampled from</w:t>
      </w:r>
      <w:r>
        <w:t xml:space="preserve"> </w:t>
      </w:r>
      <w:r>
        <w:t xml:space="preserve">a uniform distribution with range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All starting values are set to zero. This approach is used in the illustrations</w:t>
      </w:r>
      <w:r>
        <w:t xml:space="preserve"> </w:t>
      </w:r>
      <w:r>
        <w:t xml:space="preserve">on the website of the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book by Tsiatis et al.</w:t>
      </w:r>
    </w:p>
    <w:p>
      <w:pPr>
        <w:pStyle w:val="FirstParagraph"/>
      </w:pPr>
      <w:r>
        <w:t xml:space="preserve">As optimization approach, we combine 5 runs with a population size of 3000 and</w:t>
      </w:r>
      <w:r>
        <w:t xml:space="preserve"> </w:t>
      </w:r>
      <w:r>
        <w:t xml:space="preserve">20 runs with a population size of 500. In the next plot, we compare the</w:t>
      </w:r>
      <w:r>
        <w:t xml:space="preserve"> </w:t>
      </w:r>
      <w:r>
        <w:t xml:space="preserve">estimated values for identical optimization approaches, but different starting</w:t>
      </w:r>
      <w:r>
        <w:t xml:space="preserve"> </w:t>
      </w:r>
      <w:r>
        <w:t xml:space="preserve">values.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1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plot indicates that (for the optimization approach considered)</w:t>
      </w:r>
      <w:r>
        <w:t xml:space="preserve"> </w:t>
      </w:r>
      <w:r>
        <w:t xml:space="preserve">determining starting values as the estimated parameters from Q-learning performs</w:t>
      </w:r>
      <w:r>
        <w:t xml:space="preserve"> </w:t>
      </w:r>
      <w:r>
        <w:t xml:space="preserve">best. The difference is very outspoken for CESD and MADRS, but not for FAMFUN,</w:t>
      </w:r>
      <w:r>
        <w:t xml:space="preserve"> </w:t>
      </w:r>
      <w:r>
        <w:t xml:space="preserve">SAS, and VAS. The same table as before, summarizing the proportion of times a</w:t>
      </w:r>
      <w:r>
        <w:t xml:space="preserve"> </w:t>
      </w:r>
      <w:r>
        <w:t xml:space="preserve">particular choice of starting values is best, is given next. This table confirms</w:t>
      </w:r>
      <w:r>
        <w:t xml:space="preserve"> </w:t>
      </w:r>
      <w:r>
        <w:t xml:space="preserve">that starting values provided by Q-learning generally perform best.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starting_value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bookmarkEnd w:id="44"/>
    <w:bookmarkStart w:id="45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The default tuning parameters used by the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package result in</w:t>
      </w:r>
      <w:r>
        <w:t xml:space="preserve"> </w:t>
      </w:r>
      <w:r>
        <w:t xml:space="preserve">suboptimal performance in our application. Researchers should be mindful of this</w:t>
      </w:r>
      <w:r>
        <w:t xml:space="preserve"> </w:t>
      </w:r>
      <w:r>
        <w:t xml:space="preserve">when using this package. In an application with no missing data, finding the</w:t>
      </w:r>
      <w:r>
        <w:t xml:space="preserve"> </w:t>
      </w:r>
      <w:r>
        <w:t xml:space="preserve">best tuning parameters is relatively straightforward, but additional issues</w:t>
      </w:r>
      <w:r>
        <w:t xml:space="preserve"> </w:t>
      </w:r>
      <w:r>
        <w:t xml:space="preserve">arise when one is working with multiply imputed data sets. Based on the findings</w:t>
      </w:r>
      <w:r>
        <w:t xml:space="preserve"> </w:t>
      </w:r>
      <w:r>
        <w:t xml:space="preserve">reported in this document, we can make the following recommendations to</w:t>
      </w:r>
      <w:r>
        <w:t xml:space="preserve"> </w:t>
      </w:r>
      <w:r>
        <w:t xml:space="preserve">researchers applying the value search estimator after multiple imputation.</w:t>
      </w:r>
    </w:p>
    <w:p>
      <w:pPr>
        <w:numPr>
          <w:ilvl w:val="0"/>
          <w:numId w:val="1008"/>
        </w:numPr>
        <w:pStyle w:val="Compact"/>
      </w:pPr>
      <w:r>
        <w:t xml:space="preserve">One should be careful with interpreting a small variability between independent runs</w:t>
      </w:r>
      <w:r>
        <w:t xml:space="preserve"> </w:t>
      </w:r>
      <w:r>
        <w:t xml:space="preserve">of the GA as implying appropriate tuning parameters. Instead, it is better to</w:t>
      </w:r>
      <w:r>
        <w:t xml:space="preserve"> </w:t>
      </w:r>
      <w:r>
        <w:t xml:space="preserve">compare the estimated values directly between different optimization approaches.</w:t>
      </w:r>
    </w:p>
    <w:p>
      <w:pPr>
        <w:numPr>
          <w:ilvl w:val="0"/>
          <w:numId w:val="1008"/>
        </w:numPr>
        <w:pStyle w:val="Compact"/>
      </w:pPr>
      <w:r>
        <w:t xml:space="preserve">When searching for an optimal optimization approach with the GA, it is</w:t>
      </w:r>
      <w:r>
        <w:t xml:space="preserve"> </w:t>
      </w:r>
      <w:r>
        <w:t xml:space="preserve">insufficient to look at what approach works best in a single (imputed) data set.</w:t>
      </w:r>
      <w:r>
        <w:t xml:space="preserve"> </w:t>
      </w:r>
      <w:r>
        <w:t xml:space="preserve">Indeed, we found that no approach consistently performed best across all imputed</w:t>
      </w:r>
      <w:r>
        <w:t xml:space="preserve"> </w:t>
      </w:r>
      <w:r>
        <w:t xml:space="preserve">data sets. Still, it might be sufficient to only select a subset of the imputed</w:t>
      </w:r>
      <w:r>
        <w:t xml:space="preserve"> </w:t>
      </w:r>
      <w:r>
        <w:t xml:space="preserve">data sets for this purpose. In our application, the results were sufficiently</w:t>
      </w:r>
      <w:r>
        <w:t xml:space="preserve"> </w:t>
      </w:r>
      <w:r>
        <w:t xml:space="preserve">clear for 20 imputed data sets.</w:t>
      </w:r>
    </w:p>
    <w:p>
      <w:pPr>
        <w:numPr>
          <w:ilvl w:val="0"/>
          <w:numId w:val="1008"/>
        </w:numPr>
        <w:pStyle w:val="Compact"/>
      </w:pPr>
      <w:r>
        <w:t xml:space="preserve">For our application, starting values provided by Q-learning performed best. The</w:t>
      </w:r>
      <w:r>
        <w:t xml:space="preserve"> </w:t>
      </w:r>
      <w:r>
        <w:t xml:space="preserve">illustrations on the website of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use the zero vector</w:t>
      </w:r>
      <w:r>
        <w:t xml:space="preserve"> </w:t>
      </w:r>
      <w:r>
        <w:t xml:space="preserve">as starting value.</w:t>
      </w:r>
    </w:p>
    <w:p>
      <w:pPr>
        <w:numPr>
          <w:ilvl w:val="0"/>
          <w:numId w:val="1008"/>
        </w:numPr>
        <w:pStyle w:val="Compact"/>
      </w:pPr>
      <w:r>
        <w:t xml:space="preserve">While combining all optimization approaches is in principle a viable strategy,</w:t>
      </w:r>
      <w:r>
        <w:t xml:space="preserve"> </w:t>
      </w:r>
      <w:r>
        <w:t xml:space="preserve">computational load is an important limiting factor. This is even more so when</w:t>
      </w:r>
      <w:r>
        <w:t xml:space="preserve"> </w:t>
      </w:r>
      <w:r>
        <w:t xml:space="preserve">one would use a resampling method such as the bootstrap or cross-validation to</w:t>
      </w:r>
      <w:r>
        <w:t xml:space="preserve"> </w:t>
      </w:r>
      <w:r>
        <w:t xml:space="preserve">correct for possible overoptimism in the estimated value of the estimated</w:t>
      </w:r>
      <w:r>
        <w:t xml:space="preserve"> </w:t>
      </w:r>
      <w:r>
        <w:t xml:space="preserve">regime.</w:t>
      </w:r>
    </w:p>
    <w:bookmarkEnd w:id="45"/>
    <w:bookmarkStart w:id="46" w:name="details-on-the-value-search-estimator"/>
    <w:p>
      <w:pPr>
        <w:pStyle w:val="Heading1"/>
      </w:pPr>
      <w:r>
        <w:t xml:space="preserve">Details on the Value Search Estimator</w:t>
      </w:r>
    </w:p>
    <w:p>
      <w:pPr>
        <w:pStyle w:val="FirstParagraph"/>
      </w:pPr>
      <w:r>
        <w:t xml:space="preserve">The value search estimator estimates the optimal treatment regime within a</w:t>
      </w:r>
      <w:r>
        <w:t xml:space="preserve"> </w:t>
      </w:r>
      <w:r>
        <w:t xml:space="preserve">restricted class of treatment regimes. This is done by maximizing an estimator</w:t>
      </w:r>
      <w:r>
        <w:t xml:space="preserve"> </w:t>
      </w:r>
      <w:r>
        <w:t xml:space="preserve">for the value of a fixed regime,</w:t>
      </w:r>
      <w:r>
        <w:t xml:space="preserve"> </w:t>
      </w:r>
      <m:oMath>
        <m:acc>
          <m:accPr>
            <m:chr m:val="̂"/>
          </m:accPr>
          <m:e>
            <m:r>
              <m:t>ν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</m:oMath>
      <w:r>
        <w:t xml:space="preserve">. In this document, the AIPW</w:t>
      </w:r>
      <w:r>
        <w:t xml:space="preserve"> </w:t>
      </w:r>
      <w:r>
        <w:t xml:space="preserve">estimator was used for this purpose. This estimator requires the specification</w:t>
      </w:r>
      <w:r>
        <w:t xml:space="preserve"> </w:t>
      </w:r>
      <w:r>
        <w:t xml:space="preserve">of a propensity score model and an outcome regression model: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Propensity score model</w:t>
      </w:r>
      <w:r>
        <w:t xml:space="preserve">. Since treatment assignment was randomized, we</w:t>
      </w:r>
      <w:r>
        <w:t xml:space="preserve"> </w:t>
      </w:r>
      <w:r>
        <w:t xml:space="preserve">estimate the propensity scores by the empirical proportions. This corresponds to</w:t>
      </w:r>
      <w:r>
        <w:t xml:space="preserve"> </w:t>
      </w:r>
      <w:r>
        <w:t xml:space="preserve">a logistic regression model with only an intercept.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Outcome regression model</w:t>
      </w:r>
      <w:r>
        <w:t xml:space="preserve">. A linear regression model with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current_MDD</w:t>
      </w:r>
      <w:r>
        <w:t xml:space="preserve">,</w:t>
      </w:r>
      <w:r>
        <w:t xml:space="preserve"> </w:t>
      </w:r>
      <w:r>
        <w:rPr>
          <w:rStyle w:val="VerbatimChar"/>
        </w:rPr>
        <w:t xml:space="preserve">phealth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madrs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</w:t>
      </w:r>
      <w:r>
        <w:t xml:space="preserve"> </w:t>
      </w:r>
      <w:r>
        <w:rPr>
          <w:rStyle w:val="VerbatimChar"/>
        </w:rPr>
        <w:t xml:space="preserve">vas</w:t>
      </w:r>
      <w:r>
        <w:t xml:space="preserve"> </w:t>
      </w:r>
      <w:r>
        <w:t xml:space="preserve">as main</w:t>
      </w:r>
      <w:r>
        <w:t xml:space="preserve"> </w:t>
      </w:r>
      <w:r>
        <w:t xml:space="preserve">effects and interactions terms between treatment and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.</w:t>
      </w:r>
    </w:p>
    <w:p>
      <w:pPr>
        <w:pStyle w:val="FirstParagraph"/>
      </w:pPr>
      <w:r>
        <w:t xml:space="preserve">The restricted class of treatment regimes considered in the value search</w:t>
      </w:r>
      <w:r>
        <w:t xml:space="preserve"> </w:t>
      </w:r>
      <w:r>
        <w:t xml:space="preserve">estimator are all linear treatment regimes with the following covariates: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Tuning Parameters in the Genetic Algorithm</dc:title>
  <dc:creator>Florian Stijven</dc:creator>
  <cp:keywords/>
  <dcterms:created xsi:type="dcterms:W3CDTF">2024-09-02T09:07:17Z</dcterms:created>
  <dcterms:modified xsi:type="dcterms:W3CDTF">2024-09-02T09:07:17Z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2024-09-02</vt:lpwstr>
  </property>
  <property fmtid="{D5CDD505-2E9C-101B-9397-08002B2CF9AE}" pid="3" name="output">
    <vt:lpwstr/>
  </property>
</Properties>
</file>