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59F34" w14:textId="77777777" w:rsidR="00952A97" w:rsidRDefault="00952A97"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07D4439F" w14:textId="5AAC1EED" w:rsidR="00952A97" w:rsidRDefault="00952A97" w:rsidP="00952A97">
      <w:pPr>
        <w:autoSpaceDE w:val="0"/>
        <w:autoSpaceDN w:val="0"/>
        <w:adjustRightInd w:val="0"/>
        <w:spacing w:after="0" w:line="240" w:lineRule="auto"/>
        <w:jc w:val="center"/>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Scoring Variants by their Reduction of </w:t>
      </w:r>
      <w:proofErr w:type="spellStart"/>
      <w:r>
        <w:rPr>
          <w:rFonts w:ascii="Times New Roman" w:eastAsia="Times New Roman" w:hAnsi="Times New Roman" w:cs="Times New Roman"/>
          <w:kern w:val="28"/>
          <w:sz w:val="24"/>
          <w:szCs w:val="24"/>
        </w:rPr>
        <w:t>Pseudovirus</w:t>
      </w:r>
      <w:proofErr w:type="spellEnd"/>
      <w:r>
        <w:rPr>
          <w:rFonts w:ascii="Times New Roman" w:eastAsia="Times New Roman" w:hAnsi="Times New Roman" w:cs="Times New Roman"/>
          <w:kern w:val="28"/>
          <w:sz w:val="24"/>
          <w:szCs w:val="24"/>
        </w:rPr>
        <w:t xml:space="preserve"> Neutralizing Antibody Titer Sensitivity Compared to the Vaccine Strain (Reference) for the Vaccines Studied in the US Government’s First Generation COVID-19 Vaccine Efficacy Trials</w:t>
      </w:r>
    </w:p>
    <w:p w14:paraId="4E55E5CF" w14:textId="77777777" w:rsidR="00952A97" w:rsidRDefault="00952A97"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35F4215C" w14:textId="0DC79BF1" w:rsidR="00C74882" w:rsidRDefault="00E329FB" w:rsidP="00944E74">
      <w:pPr>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F</w:t>
      </w:r>
      <w:r w:rsidR="00C74882">
        <w:rPr>
          <w:rFonts w:ascii="Times New Roman" w:eastAsia="Times New Roman" w:hAnsi="Times New Roman" w:cs="Times New Roman"/>
          <w:kern w:val="28"/>
          <w:sz w:val="24"/>
          <w:szCs w:val="24"/>
        </w:rPr>
        <w:t xml:space="preserve">or each trial unit included in trial-level evaluation of circulating-strain matched </w:t>
      </w:r>
      <w:r>
        <w:rPr>
          <w:rFonts w:ascii="Times New Roman" w:eastAsia="Times New Roman" w:hAnsi="Times New Roman" w:cs="Times New Roman"/>
          <w:kern w:val="28"/>
          <w:sz w:val="24"/>
          <w:szCs w:val="24"/>
        </w:rPr>
        <w:t xml:space="preserve">50% </w:t>
      </w:r>
      <w:r w:rsidR="00C74882">
        <w:rPr>
          <w:rFonts w:ascii="Times New Roman" w:eastAsia="Times New Roman" w:hAnsi="Times New Roman" w:cs="Times New Roman"/>
          <w:kern w:val="28"/>
          <w:sz w:val="24"/>
          <w:szCs w:val="24"/>
        </w:rPr>
        <w:t xml:space="preserve">neutralizing antibody titer </w:t>
      </w:r>
      <w:r>
        <w:rPr>
          <w:rFonts w:ascii="Times New Roman" w:eastAsia="Times New Roman" w:hAnsi="Times New Roman" w:cs="Times New Roman"/>
          <w:kern w:val="28"/>
          <w:sz w:val="24"/>
          <w:szCs w:val="24"/>
        </w:rPr>
        <w:t xml:space="preserve">(nAb-ID50) </w:t>
      </w:r>
      <w:r w:rsidR="00C74882">
        <w:rPr>
          <w:rFonts w:ascii="Times New Roman" w:eastAsia="Times New Roman" w:hAnsi="Times New Roman" w:cs="Times New Roman"/>
          <w:kern w:val="28"/>
          <w:sz w:val="24"/>
          <w:szCs w:val="24"/>
        </w:rPr>
        <w:t xml:space="preserve">measured at the ~peak time point </w:t>
      </w:r>
      <w:r>
        <w:rPr>
          <w:rFonts w:ascii="Times New Roman" w:eastAsia="Times New Roman" w:hAnsi="Times New Roman" w:cs="Times New Roman"/>
          <w:kern w:val="28"/>
          <w:sz w:val="24"/>
          <w:szCs w:val="24"/>
        </w:rPr>
        <w:t xml:space="preserve">after the one- or two-dose primary vaccination </w:t>
      </w:r>
      <w:r w:rsidR="00C74882">
        <w:rPr>
          <w:rFonts w:ascii="Times New Roman" w:eastAsia="Times New Roman" w:hAnsi="Times New Roman" w:cs="Times New Roman"/>
          <w:kern w:val="28"/>
          <w:sz w:val="24"/>
          <w:szCs w:val="24"/>
        </w:rPr>
        <w:t xml:space="preserve">as a surrogate endpoint for COVID-19, </w:t>
      </w:r>
      <w:r>
        <w:rPr>
          <w:rFonts w:ascii="Times New Roman" w:eastAsia="Times New Roman" w:hAnsi="Times New Roman" w:cs="Times New Roman"/>
          <w:kern w:val="28"/>
          <w:sz w:val="24"/>
          <w:szCs w:val="24"/>
        </w:rPr>
        <w:t xml:space="preserve">this document describes </w:t>
      </w:r>
      <w:r w:rsidR="00C74882">
        <w:rPr>
          <w:rFonts w:ascii="Times New Roman" w:eastAsia="Times New Roman" w:hAnsi="Times New Roman" w:cs="Times New Roman"/>
          <w:kern w:val="28"/>
          <w:sz w:val="24"/>
          <w:szCs w:val="24"/>
        </w:rPr>
        <w:t xml:space="preserve">how variants are scored for the calculation.  The last section </w:t>
      </w:r>
      <w:r>
        <w:rPr>
          <w:rFonts w:ascii="Times New Roman" w:eastAsia="Times New Roman" w:hAnsi="Times New Roman" w:cs="Times New Roman"/>
          <w:kern w:val="28"/>
          <w:sz w:val="24"/>
          <w:szCs w:val="24"/>
        </w:rPr>
        <w:t xml:space="preserve">describes how </w:t>
      </w:r>
      <w:r w:rsidR="00C74882">
        <w:rPr>
          <w:rFonts w:ascii="Times New Roman" w:eastAsia="Times New Roman" w:hAnsi="Times New Roman" w:cs="Times New Roman"/>
          <w:kern w:val="28"/>
          <w:sz w:val="24"/>
          <w:szCs w:val="24"/>
        </w:rPr>
        <w:t>th</w:t>
      </w:r>
      <w:r>
        <w:rPr>
          <w:rFonts w:ascii="Times New Roman" w:eastAsia="Times New Roman" w:hAnsi="Times New Roman" w:cs="Times New Roman"/>
          <w:kern w:val="28"/>
          <w:sz w:val="24"/>
          <w:szCs w:val="24"/>
        </w:rPr>
        <w:t>is</w:t>
      </w:r>
      <w:r w:rsidR="00C74882">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peak circulating-strain matched nAb-ID50 titer </w:t>
      </w:r>
      <w:r w:rsidR="00C74882">
        <w:rPr>
          <w:rFonts w:ascii="Times New Roman" w:eastAsia="Times New Roman" w:hAnsi="Times New Roman" w:cs="Times New Roman"/>
          <w:kern w:val="28"/>
          <w:sz w:val="24"/>
          <w:szCs w:val="24"/>
        </w:rPr>
        <w:t>marker is computed for each individual.</w:t>
      </w:r>
    </w:p>
    <w:p w14:paraId="6BCB5116" w14:textId="77777777" w:rsidR="00952A97" w:rsidRDefault="00952A97"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16002AA7" w14:textId="7EC11EE5" w:rsidR="00173A67" w:rsidRPr="00806BC8" w:rsidRDefault="00173A67" w:rsidP="00944E74">
      <w:pPr>
        <w:autoSpaceDE w:val="0"/>
        <w:autoSpaceDN w:val="0"/>
        <w:adjustRightInd w:val="0"/>
        <w:spacing w:after="0" w:line="240" w:lineRule="auto"/>
        <w:rPr>
          <w:rFonts w:ascii="Times New Roman" w:eastAsia="Times New Roman" w:hAnsi="Times New Roman" w:cs="Times New Roman"/>
          <w:b/>
          <w:bCs/>
          <w:kern w:val="28"/>
          <w:sz w:val="24"/>
          <w:szCs w:val="24"/>
        </w:rPr>
      </w:pPr>
      <w:r w:rsidRPr="00806BC8">
        <w:rPr>
          <w:rFonts w:ascii="Times New Roman" w:eastAsia="Times New Roman" w:hAnsi="Times New Roman" w:cs="Times New Roman"/>
          <w:b/>
          <w:bCs/>
          <w:kern w:val="28"/>
          <w:sz w:val="24"/>
          <w:szCs w:val="24"/>
        </w:rPr>
        <w:t xml:space="preserve">P3001 Moderna </w:t>
      </w:r>
      <w:r w:rsidR="00806BC8">
        <w:rPr>
          <w:rFonts w:ascii="Times New Roman" w:eastAsia="Times New Roman" w:hAnsi="Times New Roman" w:cs="Times New Roman"/>
          <w:b/>
          <w:bCs/>
          <w:kern w:val="28"/>
          <w:sz w:val="24"/>
          <w:szCs w:val="24"/>
        </w:rPr>
        <w:t xml:space="preserve">COVE </w:t>
      </w:r>
      <w:r w:rsidRPr="00806BC8">
        <w:rPr>
          <w:rFonts w:ascii="Times New Roman" w:eastAsia="Times New Roman" w:hAnsi="Times New Roman" w:cs="Times New Roman"/>
          <w:b/>
          <w:bCs/>
          <w:kern w:val="28"/>
          <w:sz w:val="24"/>
          <w:szCs w:val="24"/>
        </w:rPr>
        <w:t>Trial</w:t>
      </w:r>
    </w:p>
    <w:p w14:paraId="78D72840" w14:textId="77777777" w:rsidR="003C47D4" w:rsidRDefault="003C47D4"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412B5620" w14:textId="6673C2A3" w:rsidR="007E2E78" w:rsidRPr="00952A97" w:rsidRDefault="003C47D4" w:rsidP="001A28EB">
      <w:pPr>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The lineages circulating in the Moderna COVE trial are described in </w:t>
      </w:r>
      <w:r w:rsidR="00991D6E">
        <w:rPr>
          <w:rFonts w:ascii="Times New Roman" w:eastAsia="Times New Roman" w:hAnsi="Times New Roman" w:cs="Times New Roman"/>
          <w:kern w:val="28"/>
          <w:sz w:val="24"/>
          <w:szCs w:val="24"/>
        </w:rPr>
        <w:t xml:space="preserve">Pajon et al. (2021, Nature Medicine) and </w:t>
      </w:r>
      <w:r>
        <w:rPr>
          <w:rFonts w:ascii="Times New Roman" w:eastAsia="Times New Roman" w:hAnsi="Times New Roman" w:cs="Times New Roman"/>
          <w:kern w:val="28"/>
          <w:sz w:val="24"/>
          <w:szCs w:val="24"/>
        </w:rPr>
        <w:t xml:space="preserve">Heng et al. (2025, </w:t>
      </w:r>
      <w:r>
        <w:rPr>
          <w:rFonts w:ascii="Times New Roman" w:eastAsia="Times New Roman" w:hAnsi="Times New Roman" w:cs="Times New Roman"/>
          <w:i/>
          <w:iCs/>
          <w:kern w:val="28"/>
          <w:sz w:val="24"/>
          <w:szCs w:val="24"/>
        </w:rPr>
        <w:t>Statistics in Medicine</w:t>
      </w:r>
      <w:r>
        <w:rPr>
          <w:rFonts w:ascii="Times New Roman" w:eastAsia="Times New Roman" w:hAnsi="Times New Roman" w:cs="Times New Roman"/>
          <w:kern w:val="28"/>
          <w:sz w:val="24"/>
          <w:szCs w:val="24"/>
        </w:rPr>
        <w:t>), which are listed in Table 1.</w:t>
      </w:r>
      <w:r w:rsidR="001A28EB">
        <w:rPr>
          <w:rFonts w:ascii="Times New Roman" w:eastAsia="Times New Roman" w:hAnsi="Times New Roman" w:cs="Times New Roman"/>
          <w:kern w:val="28"/>
          <w:sz w:val="24"/>
          <w:szCs w:val="24"/>
        </w:rPr>
        <w:t xml:space="preserve">  For each variant, the </w:t>
      </w:r>
      <w:r w:rsidR="001A28EB" w:rsidRPr="0086293E">
        <w:rPr>
          <w:rFonts w:ascii="Times New Roman" w:eastAsia="Times New Roman" w:hAnsi="Times New Roman" w:cs="Times New Roman"/>
          <w:kern w:val="28"/>
          <w:sz w:val="24"/>
          <w:szCs w:val="24"/>
        </w:rPr>
        <w:t>variant-neutralization resistance</w:t>
      </w:r>
      <w:r w:rsidR="001A28EB">
        <w:rPr>
          <w:rFonts w:ascii="Times New Roman" w:eastAsia="Times New Roman" w:hAnsi="Times New Roman" w:cs="Times New Roman"/>
          <w:kern w:val="28"/>
          <w:sz w:val="24"/>
          <w:szCs w:val="24"/>
        </w:rPr>
        <w:t xml:space="preserve"> </w:t>
      </w:r>
      <w:r w:rsidR="001A28EB" w:rsidRPr="0086293E">
        <w:rPr>
          <w:rFonts w:ascii="Times New Roman" w:eastAsia="Times New Roman" w:hAnsi="Times New Roman" w:cs="Times New Roman"/>
          <w:kern w:val="28"/>
          <w:sz w:val="24"/>
          <w:szCs w:val="24"/>
        </w:rPr>
        <w:t xml:space="preserve">score </w:t>
      </w:r>
      <w:r w:rsidR="001A28EB">
        <w:rPr>
          <w:rFonts w:ascii="Times New Roman" w:eastAsia="Times New Roman" w:hAnsi="Times New Roman" w:cs="Times New Roman"/>
          <w:kern w:val="28"/>
          <w:sz w:val="24"/>
          <w:szCs w:val="24"/>
        </w:rPr>
        <w:t xml:space="preserve">was </w:t>
      </w:r>
      <w:r w:rsidR="001A28EB" w:rsidRPr="0086293E">
        <w:rPr>
          <w:rFonts w:ascii="Times New Roman" w:eastAsia="Times New Roman" w:hAnsi="Times New Roman" w:cs="Times New Roman"/>
          <w:kern w:val="28"/>
          <w:sz w:val="24"/>
          <w:szCs w:val="24"/>
        </w:rPr>
        <w:t xml:space="preserve">assigned </w:t>
      </w:r>
      <w:r w:rsidR="001A28EB">
        <w:rPr>
          <w:rFonts w:ascii="Times New Roman" w:eastAsia="Times New Roman" w:hAnsi="Times New Roman" w:cs="Times New Roman"/>
          <w:kern w:val="28"/>
          <w:sz w:val="24"/>
          <w:szCs w:val="24"/>
        </w:rPr>
        <w:t xml:space="preserve">based on </w:t>
      </w:r>
      <w:r w:rsidR="001A28EB" w:rsidRPr="0086293E">
        <w:rPr>
          <w:rFonts w:ascii="Times New Roman" w:eastAsia="Times New Roman" w:hAnsi="Times New Roman" w:cs="Times New Roman"/>
          <w:kern w:val="28"/>
          <w:sz w:val="24"/>
          <w:szCs w:val="24"/>
        </w:rPr>
        <w:t>50% neutralization</w:t>
      </w:r>
      <w:r w:rsidR="001A28EB">
        <w:rPr>
          <w:rFonts w:ascii="Times New Roman" w:eastAsia="Times New Roman" w:hAnsi="Times New Roman" w:cs="Times New Roman"/>
          <w:kern w:val="28"/>
          <w:sz w:val="24"/>
          <w:szCs w:val="24"/>
        </w:rPr>
        <w:t xml:space="preserve"> </w:t>
      </w:r>
      <w:r w:rsidR="001A28EB" w:rsidRPr="0086293E">
        <w:rPr>
          <w:rFonts w:ascii="Times New Roman" w:eastAsia="Times New Roman" w:hAnsi="Times New Roman" w:cs="Times New Roman"/>
          <w:kern w:val="28"/>
          <w:sz w:val="24"/>
          <w:szCs w:val="24"/>
        </w:rPr>
        <w:t xml:space="preserve">titers of Day </w:t>
      </w:r>
      <w:r w:rsidR="001A28EB">
        <w:rPr>
          <w:rFonts w:ascii="Times New Roman" w:eastAsia="Times New Roman" w:hAnsi="Times New Roman" w:cs="Times New Roman"/>
          <w:kern w:val="28"/>
          <w:sz w:val="24"/>
          <w:szCs w:val="24"/>
        </w:rPr>
        <w:t>36</w:t>
      </w:r>
      <w:r w:rsidR="001A28EB" w:rsidRPr="0086293E">
        <w:rPr>
          <w:rFonts w:ascii="Times New Roman" w:eastAsia="Times New Roman" w:hAnsi="Times New Roman" w:cs="Times New Roman"/>
          <w:kern w:val="28"/>
          <w:sz w:val="24"/>
          <w:szCs w:val="24"/>
        </w:rPr>
        <w:t xml:space="preserve"> </w:t>
      </w:r>
      <w:r w:rsidR="001A28EB">
        <w:rPr>
          <w:rFonts w:ascii="Times New Roman" w:eastAsia="Times New Roman" w:hAnsi="Times New Roman" w:cs="Times New Roman"/>
          <w:kern w:val="28"/>
          <w:sz w:val="24"/>
          <w:szCs w:val="24"/>
        </w:rPr>
        <w:t>(7 days after dose 2) mRNA-1273</w:t>
      </w:r>
      <w:r w:rsidR="001A28EB" w:rsidRPr="0086293E">
        <w:rPr>
          <w:rFonts w:ascii="Times New Roman" w:eastAsia="Times New Roman" w:hAnsi="Times New Roman" w:cs="Times New Roman"/>
          <w:kern w:val="28"/>
          <w:sz w:val="24"/>
          <w:szCs w:val="24"/>
        </w:rPr>
        <w:t xml:space="preserve"> </w:t>
      </w:r>
      <w:r w:rsidR="001A28EB">
        <w:rPr>
          <w:rFonts w:ascii="Times New Roman" w:eastAsia="Times New Roman" w:hAnsi="Times New Roman" w:cs="Times New Roman"/>
          <w:kern w:val="28"/>
          <w:sz w:val="24"/>
          <w:szCs w:val="24"/>
        </w:rPr>
        <w:t xml:space="preserve">vaccine </w:t>
      </w:r>
      <w:r w:rsidR="001A28EB" w:rsidRPr="00952A97">
        <w:rPr>
          <w:rFonts w:ascii="Times New Roman" w:eastAsia="Times New Roman" w:hAnsi="Times New Roman" w:cs="Times New Roman"/>
          <w:kern w:val="28"/>
          <w:sz w:val="24"/>
          <w:szCs w:val="24"/>
        </w:rPr>
        <w:t xml:space="preserve">recipient sera to that variant compared to against the Reference/D614G vaccine-insert strain, using a recombinant vesicular stomatitis virus–based </w:t>
      </w:r>
      <w:proofErr w:type="spellStart"/>
      <w:r w:rsidR="001A28EB" w:rsidRPr="00952A97">
        <w:rPr>
          <w:rFonts w:ascii="Times New Roman" w:eastAsia="Times New Roman" w:hAnsi="Times New Roman" w:cs="Times New Roman"/>
          <w:kern w:val="28"/>
          <w:sz w:val="24"/>
          <w:szCs w:val="24"/>
        </w:rPr>
        <w:t>pseudovirus</w:t>
      </w:r>
      <w:proofErr w:type="spellEnd"/>
      <w:r w:rsidR="001A28EB" w:rsidRPr="00952A97">
        <w:rPr>
          <w:rFonts w:ascii="Times New Roman" w:eastAsia="Times New Roman" w:hAnsi="Times New Roman" w:cs="Times New Roman"/>
          <w:kern w:val="28"/>
          <w:sz w:val="24"/>
          <w:szCs w:val="24"/>
        </w:rPr>
        <w:t xml:space="preserve"> neutralization assay was used to measure </w:t>
      </w:r>
      <w:proofErr w:type="spellStart"/>
      <w:r w:rsidR="001A28EB" w:rsidRPr="00952A97">
        <w:rPr>
          <w:rFonts w:ascii="Times New Roman" w:eastAsia="Times New Roman" w:hAnsi="Times New Roman" w:cs="Times New Roman"/>
          <w:kern w:val="28"/>
          <w:sz w:val="24"/>
          <w:szCs w:val="24"/>
        </w:rPr>
        <w:t>pseudovirus</w:t>
      </w:r>
      <w:proofErr w:type="spellEnd"/>
      <w:r w:rsidR="001A28EB" w:rsidRPr="00952A97">
        <w:rPr>
          <w:rFonts w:ascii="Times New Roman" w:eastAsia="Times New Roman" w:hAnsi="Times New Roman" w:cs="Times New Roman"/>
          <w:kern w:val="28"/>
          <w:sz w:val="24"/>
          <w:szCs w:val="24"/>
        </w:rPr>
        <w:t xml:space="preserve"> neutralization and a phase 1 vaccine trial (Choi et al., 2021, </w:t>
      </w:r>
      <w:r w:rsidR="001A28EB" w:rsidRPr="00952A97">
        <w:rPr>
          <w:rFonts w:ascii="Times New Roman" w:eastAsia="Times New Roman" w:hAnsi="Times New Roman" w:cs="Times New Roman"/>
          <w:i/>
          <w:iCs/>
          <w:kern w:val="28"/>
          <w:sz w:val="24"/>
          <w:szCs w:val="24"/>
        </w:rPr>
        <w:t>Journal of Virology</w:t>
      </w:r>
      <w:r w:rsidR="001A28EB" w:rsidRPr="00952A97">
        <w:rPr>
          <w:rFonts w:ascii="Times New Roman" w:eastAsia="Times New Roman" w:hAnsi="Times New Roman" w:cs="Times New Roman"/>
          <w:kern w:val="28"/>
          <w:sz w:val="24"/>
          <w:szCs w:val="24"/>
        </w:rPr>
        <w:t>).</w:t>
      </w:r>
      <w:r w:rsidR="007E2E78" w:rsidRPr="00952A97">
        <w:rPr>
          <w:rFonts w:ascii="Times New Roman" w:eastAsia="Times New Roman" w:hAnsi="Times New Roman" w:cs="Times New Roman"/>
          <w:kern w:val="28"/>
          <w:sz w:val="24"/>
          <w:szCs w:val="24"/>
        </w:rPr>
        <w:t xml:space="preserve">  </w:t>
      </w:r>
      <w:r w:rsidR="007E2E78" w:rsidRPr="00952A97">
        <w:rPr>
          <w:rFonts w:ascii="Times New Roman" w:hAnsi="Times New Roman" w:cs="Times New Roman"/>
          <w:sz w:val="24"/>
          <w:szCs w:val="24"/>
        </w:rPr>
        <w:t>No data in the neutralization resistance scoring experiment were available for Zeta</w:t>
      </w:r>
      <w:r w:rsidR="00E329FB">
        <w:rPr>
          <w:rFonts w:ascii="Times New Roman" w:hAnsi="Times New Roman" w:cs="Times New Roman"/>
          <w:sz w:val="24"/>
          <w:szCs w:val="24"/>
        </w:rPr>
        <w:t xml:space="preserve">. Therefore, Zeta was </w:t>
      </w:r>
      <w:r w:rsidR="007E2E78" w:rsidRPr="00952A97">
        <w:rPr>
          <w:rFonts w:ascii="Times New Roman" w:hAnsi="Times New Roman" w:cs="Times New Roman"/>
          <w:sz w:val="24"/>
          <w:szCs w:val="24"/>
        </w:rPr>
        <w:t>assumed to have the same neutralization resistance level as Gamma, due to sequence similarity between these lineages.</w:t>
      </w:r>
    </w:p>
    <w:p w14:paraId="7024AB4B" w14:textId="77777777" w:rsidR="001A28EB" w:rsidRDefault="001A28EB" w:rsidP="001A28EB">
      <w:pPr>
        <w:autoSpaceDE w:val="0"/>
        <w:autoSpaceDN w:val="0"/>
        <w:adjustRightInd w:val="0"/>
        <w:spacing w:after="0" w:line="240" w:lineRule="auto"/>
        <w:rPr>
          <w:rFonts w:ascii="Times New Roman" w:eastAsia="Times New Roman" w:hAnsi="Times New Roman" w:cs="Times New Roman"/>
          <w:kern w:val="28"/>
          <w:sz w:val="24"/>
          <w:szCs w:val="24"/>
        </w:rPr>
      </w:pPr>
    </w:p>
    <w:p w14:paraId="3A18C745" w14:textId="0DF46F4E" w:rsidR="00173A67" w:rsidRPr="00173A67" w:rsidRDefault="00173A67" w:rsidP="00173A67">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kern w:val="28"/>
          <w:sz w:val="24"/>
          <w:szCs w:val="24"/>
        </w:rPr>
        <w:t xml:space="preserve">Table 1. </w:t>
      </w:r>
      <w:r w:rsidR="00E329FB">
        <w:rPr>
          <w:rFonts w:ascii="Times New Roman" w:eastAsia="Times New Roman" w:hAnsi="Times New Roman" w:cs="Times New Roman"/>
          <w:kern w:val="28"/>
          <w:sz w:val="24"/>
          <w:szCs w:val="24"/>
        </w:rPr>
        <w:t xml:space="preserve">[Moderna trial] </w:t>
      </w:r>
      <w:r w:rsidRPr="00173A67">
        <w:rPr>
          <w:rFonts w:ascii="Times New Roman" w:eastAsia="Times New Roman" w:hAnsi="Times New Roman" w:cs="Times New Roman"/>
          <w:kern w:val="28"/>
          <w:sz w:val="24"/>
          <w:szCs w:val="24"/>
        </w:rPr>
        <w:t xml:space="preserve">Neutralizing 50% Geometric Mean Titer (GMT) ratio of each variant strain circulating in </w:t>
      </w:r>
      <w:r>
        <w:rPr>
          <w:rFonts w:ascii="Times New Roman" w:eastAsia="Times New Roman" w:hAnsi="Times New Roman" w:cs="Times New Roman"/>
          <w:kern w:val="28"/>
          <w:sz w:val="24"/>
          <w:szCs w:val="24"/>
        </w:rPr>
        <w:t>Moderna trial compa</w:t>
      </w:r>
      <w:r w:rsidRPr="00173A67">
        <w:rPr>
          <w:rFonts w:ascii="Times New Roman" w:eastAsia="Times New Roman" w:hAnsi="Times New Roman" w:cs="Times New Roman"/>
          <w:kern w:val="28"/>
          <w:sz w:val="24"/>
          <w:szCs w:val="24"/>
        </w:rPr>
        <w:t xml:space="preserve">red to the Reference strain for </w:t>
      </w:r>
      <w:r w:rsidRPr="00173A67">
        <w:rPr>
          <w:rFonts w:ascii="Times New Roman" w:hAnsi="Times New Roman" w:cs="Times New Roman"/>
          <w:sz w:val="24"/>
          <w:szCs w:val="24"/>
        </w:rPr>
        <w:t xml:space="preserve">serum antibodies elicited by </w:t>
      </w:r>
      <w:r w:rsidR="003C47D4">
        <w:rPr>
          <w:rFonts w:ascii="Times New Roman" w:hAnsi="Times New Roman" w:cs="Times New Roman"/>
          <w:sz w:val="24"/>
          <w:szCs w:val="24"/>
        </w:rPr>
        <w:t>mRNA-1273</w:t>
      </w:r>
      <w:r w:rsidRPr="00173A67">
        <w:rPr>
          <w:rFonts w:ascii="Times New Roman" w:hAnsi="Times New Roman" w:cs="Times New Roman"/>
          <w:sz w:val="24"/>
          <w:szCs w:val="24"/>
        </w:rPr>
        <w:t xml:space="preserve"> against SARS-CoV-2 Spike </w:t>
      </w:r>
      <w:proofErr w:type="spellStart"/>
      <w:r w:rsidRPr="00173A67">
        <w:rPr>
          <w:rFonts w:ascii="Times New Roman" w:hAnsi="Times New Roman" w:cs="Times New Roman"/>
          <w:sz w:val="24"/>
          <w:szCs w:val="24"/>
        </w:rPr>
        <w:t>pseudotyped</w:t>
      </w:r>
      <w:proofErr w:type="spellEnd"/>
      <w:r w:rsidRPr="00173A67">
        <w:rPr>
          <w:rFonts w:ascii="Times New Roman" w:hAnsi="Times New Roman" w:cs="Times New Roman"/>
          <w:sz w:val="24"/>
          <w:szCs w:val="24"/>
        </w:rPr>
        <w:t xml:space="preserve"> virus variants</w:t>
      </w:r>
      <w:r w:rsidR="00C74882">
        <w:rPr>
          <w:rFonts w:ascii="Times New Roman" w:hAnsi="Times New Roman" w:cs="Times New Roman"/>
          <w:sz w:val="24"/>
          <w:szCs w:val="24"/>
        </w:rPr>
        <w:t xml:space="preserve"> (Choi et al., 2021)</w:t>
      </w:r>
      <w:r w:rsidRPr="00173A67">
        <w:rPr>
          <w:rFonts w:ascii="Times New Roman" w:hAnsi="Times New Roman" w:cs="Times New Roman"/>
          <w:sz w:val="24"/>
          <w:szCs w:val="24"/>
        </w:rPr>
        <w:t xml:space="preserve">. </w:t>
      </w:r>
    </w:p>
    <w:p w14:paraId="63A164E7" w14:textId="77777777" w:rsidR="00173A67" w:rsidRPr="009B54E1" w:rsidRDefault="00173A67" w:rsidP="00173A67">
      <w:pPr>
        <w:autoSpaceDE w:val="0"/>
        <w:autoSpaceDN w:val="0"/>
        <w:adjustRightInd w:val="0"/>
        <w:spacing w:after="0" w:line="240" w:lineRule="auto"/>
        <w:rPr>
          <w:rFonts w:ascii="Times New Roman" w:eastAsia="Times New Roman" w:hAnsi="Times New Roman" w:cs="Times New Roman"/>
          <w:kern w:val="28"/>
          <w:sz w:val="24"/>
          <w:szCs w:val="24"/>
        </w:rPr>
      </w:pPr>
    </w:p>
    <w:tbl>
      <w:tblPr>
        <w:tblW w:w="6043" w:type="dxa"/>
        <w:tblLayout w:type="fixed"/>
        <w:tblLook w:val="04A0" w:firstRow="1" w:lastRow="0" w:firstColumn="1" w:lastColumn="0" w:noHBand="0" w:noVBand="1"/>
      </w:tblPr>
      <w:tblGrid>
        <w:gridCol w:w="1440"/>
        <w:gridCol w:w="990"/>
        <w:gridCol w:w="1478"/>
        <w:gridCol w:w="1067"/>
        <w:gridCol w:w="1068"/>
      </w:tblGrid>
      <w:tr w:rsidR="00382502" w:rsidRPr="00E55471" w14:paraId="4B6B9D23" w14:textId="77777777" w:rsidTr="00382502">
        <w:trPr>
          <w:trHeight w:val="304"/>
        </w:trPr>
        <w:tc>
          <w:tcPr>
            <w:tcW w:w="1440" w:type="dxa"/>
            <w:tcBorders>
              <w:top w:val="nil"/>
              <w:left w:val="nil"/>
              <w:bottom w:val="single" w:sz="4" w:space="0" w:color="000000"/>
              <w:right w:val="nil"/>
            </w:tcBorders>
            <w:shd w:val="clear" w:color="auto" w:fill="auto"/>
            <w:vAlign w:val="center"/>
            <w:hideMark/>
          </w:tcPr>
          <w:p w14:paraId="41A8CCA8" w14:textId="77777777" w:rsidR="00382502" w:rsidRPr="005C0BC5" w:rsidRDefault="00382502"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single" w:sz="4" w:space="0" w:color="auto"/>
              <w:right w:val="nil"/>
            </w:tcBorders>
            <w:shd w:val="clear" w:color="auto" w:fill="auto"/>
            <w:hideMark/>
          </w:tcPr>
          <w:p w14:paraId="03C0219A" w14:textId="77777777" w:rsidR="00382502" w:rsidRPr="005C0BC5" w:rsidRDefault="00382502"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Reference</w:t>
            </w:r>
          </w:p>
        </w:tc>
        <w:tc>
          <w:tcPr>
            <w:tcW w:w="1478" w:type="dxa"/>
            <w:tcBorders>
              <w:top w:val="nil"/>
              <w:left w:val="nil"/>
              <w:bottom w:val="single" w:sz="4" w:space="0" w:color="auto"/>
              <w:right w:val="nil"/>
            </w:tcBorders>
            <w:shd w:val="clear" w:color="auto" w:fill="auto"/>
            <w:hideMark/>
          </w:tcPr>
          <w:p w14:paraId="7DE7CE81" w14:textId="5323D880" w:rsidR="00382502" w:rsidRPr="005C0BC5" w:rsidRDefault="00382502"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Epsilon</w:t>
            </w:r>
          </w:p>
        </w:tc>
        <w:tc>
          <w:tcPr>
            <w:tcW w:w="1067" w:type="dxa"/>
            <w:tcBorders>
              <w:top w:val="nil"/>
              <w:left w:val="nil"/>
              <w:bottom w:val="single" w:sz="4" w:space="0" w:color="auto"/>
              <w:right w:val="nil"/>
            </w:tcBorders>
            <w:shd w:val="clear" w:color="auto" w:fill="auto"/>
            <w:hideMark/>
          </w:tcPr>
          <w:p w14:paraId="40EA327C" w14:textId="77777777" w:rsidR="00382502" w:rsidRPr="005C0BC5" w:rsidRDefault="00382502"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Gamma</w:t>
            </w:r>
          </w:p>
        </w:tc>
        <w:tc>
          <w:tcPr>
            <w:tcW w:w="1068" w:type="dxa"/>
            <w:tcBorders>
              <w:top w:val="nil"/>
              <w:left w:val="nil"/>
              <w:bottom w:val="single" w:sz="4" w:space="0" w:color="auto"/>
              <w:right w:val="nil"/>
            </w:tcBorders>
            <w:shd w:val="clear" w:color="auto" w:fill="auto"/>
            <w:hideMark/>
          </w:tcPr>
          <w:p w14:paraId="739F9031" w14:textId="77777777" w:rsidR="00382502" w:rsidRPr="005C0BC5" w:rsidRDefault="00382502"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Zeta</w:t>
            </w:r>
          </w:p>
        </w:tc>
      </w:tr>
      <w:tr w:rsidR="00382502" w:rsidRPr="00E55471" w14:paraId="1E14239A" w14:textId="77777777" w:rsidTr="00382502">
        <w:trPr>
          <w:trHeight w:val="304"/>
        </w:trPr>
        <w:tc>
          <w:tcPr>
            <w:tcW w:w="1440" w:type="dxa"/>
            <w:tcBorders>
              <w:top w:val="nil"/>
              <w:left w:val="nil"/>
              <w:right w:val="nil"/>
            </w:tcBorders>
            <w:shd w:val="clear" w:color="auto" w:fill="auto"/>
            <w:hideMark/>
          </w:tcPr>
          <w:p w14:paraId="7A7832EF" w14:textId="77777777" w:rsidR="00382502" w:rsidRPr="005C0BC5" w:rsidRDefault="00382502"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single" w:sz="4" w:space="0" w:color="auto"/>
              <w:left w:val="nil"/>
              <w:right w:val="nil"/>
            </w:tcBorders>
            <w:shd w:val="clear" w:color="auto" w:fill="auto"/>
            <w:noWrap/>
            <w:hideMark/>
          </w:tcPr>
          <w:p w14:paraId="7046F840" w14:textId="79BD7F3C"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1874</w:t>
            </w:r>
          </w:p>
        </w:tc>
        <w:tc>
          <w:tcPr>
            <w:tcW w:w="1478" w:type="dxa"/>
            <w:tcBorders>
              <w:top w:val="single" w:sz="4" w:space="0" w:color="auto"/>
              <w:left w:val="nil"/>
              <w:right w:val="nil"/>
            </w:tcBorders>
            <w:shd w:val="clear" w:color="auto" w:fill="auto"/>
            <w:noWrap/>
            <w:hideMark/>
          </w:tcPr>
          <w:p w14:paraId="18FAB6F7" w14:textId="1FA4FEA8"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891</w:t>
            </w:r>
          </w:p>
        </w:tc>
        <w:tc>
          <w:tcPr>
            <w:tcW w:w="1067" w:type="dxa"/>
            <w:tcBorders>
              <w:top w:val="single" w:sz="4" w:space="0" w:color="auto"/>
              <w:left w:val="nil"/>
              <w:right w:val="nil"/>
            </w:tcBorders>
            <w:shd w:val="clear" w:color="auto" w:fill="auto"/>
            <w:noWrap/>
            <w:hideMark/>
          </w:tcPr>
          <w:p w14:paraId="6549D9ED" w14:textId="08BCA461"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588</w:t>
            </w:r>
          </w:p>
        </w:tc>
        <w:tc>
          <w:tcPr>
            <w:tcW w:w="1068" w:type="dxa"/>
            <w:tcBorders>
              <w:top w:val="single" w:sz="4" w:space="0" w:color="auto"/>
              <w:left w:val="nil"/>
              <w:right w:val="nil"/>
            </w:tcBorders>
            <w:shd w:val="clear" w:color="auto" w:fill="auto"/>
            <w:noWrap/>
            <w:hideMark/>
          </w:tcPr>
          <w:p w14:paraId="5D3A3BC7" w14:textId="6EBDF0EB"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588</w:t>
            </w:r>
          </w:p>
        </w:tc>
      </w:tr>
      <w:tr w:rsidR="00382502" w:rsidRPr="00E55471" w14:paraId="1D680AF8" w14:textId="77777777" w:rsidTr="00382502">
        <w:trPr>
          <w:trHeight w:val="304"/>
        </w:trPr>
        <w:tc>
          <w:tcPr>
            <w:tcW w:w="1440" w:type="dxa"/>
            <w:tcBorders>
              <w:top w:val="nil"/>
              <w:left w:val="nil"/>
              <w:bottom w:val="single" w:sz="4" w:space="0" w:color="auto"/>
              <w:right w:val="nil"/>
            </w:tcBorders>
            <w:shd w:val="clear" w:color="auto" w:fill="auto"/>
            <w:hideMark/>
          </w:tcPr>
          <w:p w14:paraId="05A68A6A" w14:textId="77777777" w:rsidR="00382502" w:rsidRPr="005C0BC5" w:rsidRDefault="00382502"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6118B236" w14:textId="77777777" w:rsidR="00382502" w:rsidRPr="005C0BC5" w:rsidRDefault="00382502"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1478" w:type="dxa"/>
            <w:tcBorders>
              <w:top w:val="nil"/>
              <w:left w:val="nil"/>
              <w:bottom w:val="single" w:sz="4" w:space="0" w:color="auto"/>
              <w:right w:val="nil"/>
            </w:tcBorders>
            <w:shd w:val="clear" w:color="auto" w:fill="auto"/>
            <w:noWrap/>
            <w:hideMark/>
          </w:tcPr>
          <w:p w14:paraId="022593EA" w14:textId="737B5C8A"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2.1</w:t>
            </w:r>
          </w:p>
        </w:tc>
        <w:tc>
          <w:tcPr>
            <w:tcW w:w="1067" w:type="dxa"/>
            <w:tcBorders>
              <w:top w:val="nil"/>
              <w:left w:val="nil"/>
              <w:bottom w:val="single" w:sz="4" w:space="0" w:color="auto"/>
              <w:right w:val="nil"/>
            </w:tcBorders>
            <w:shd w:val="clear" w:color="auto" w:fill="auto"/>
            <w:noWrap/>
            <w:hideMark/>
          </w:tcPr>
          <w:p w14:paraId="76A82004" w14:textId="585E8D82" w:rsidR="00382502" w:rsidRPr="005C0BC5" w:rsidRDefault="00382502"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3</w:t>
            </w:r>
            <w:r>
              <w:rPr>
                <w:rFonts w:ascii="Times New Roman" w:eastAsia="Times New Roman" w:hAnsi="Times New Roman" w:cs="Times New Roman"/>
                <w:color w:val="000000"/>
                <w:sz w:val="18"/>
                <w:szCs w:val="18"/>
                <w:lang w:eastAsia="ko-KR"/>
              </w:rPr>
              <w:t>.</w:t>
            </w:r>
            <w:r w:rsidR="007E2E78">
              <w:rPr>
                <w:rFonts w:ascii="Times New Roman" w:eastAsia="Times New Roman" w:hAnsi="Times New Roman" w:cs="Times New Roman"/>
                <w:color w:val="000000"/>
                <w:sz w:val="18"/>
                <w:szCs w:val="18"/>
                <w:lang w:eastAsia="ko-KR"/>
              </w:rPr>
              <w:t>2</w:t>
            </w:r>
          </w:p>
        </w:tc>
        <w:tc>
          <w:tcPr>
            <w:tcW w:w="1068" w:type="dxa"/>
            <w:tcBorders>
              <w:top w:val="nil"/>
              <w:left w:val="nil"/>
              <w:bottom w:val="single" w:sz="4" w:space="0" w:color="auto"/>
              <w:right w:val="nil"/>
            </w:tcBorders>
            <w:shd w:val="clear" w:color="auto" w:fill="auto"/>
            <w:noWrap/>
            <w:hideMark/>
          </w:tcPr>
          <w:p w14:paraId="2AE13982" w14:textId="2870F4F1" w:rsidR="00382502" w:rsidRPr="005C0BC5" w:rsidRDefault="007E2E7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3</w:t>
            </w:r>
            <w:r w:rsidR="00382502">
              <w:rPr>
                <w:rFonts w:ascii="Times New Roman" w:eastAsia="Times New Roman" w:hAnsi="Times New Roman" w:cs="Times New Roman"/>
                <w:color w:val="000000"/>
                <w:sz w:val="18"/>
                <w:szCs w:val="18"/>
                <w:lang w:eastAsia="ko-KR"/>
              </w:rPr>
              <w:t>.</w:t>
            </w:r>
            <w:r w:rsidR="00382502" w:rsidRPr="005C0BC5">
              <w:rPr>
                <w:rFonts w:ascii="Times New Roman" w:eastAsia="Times New Roman" w:hAnsi="Times New Roman" w:cs="Times New Roman"/>
                <w:color w:val="000000"/>
                <w:sz w:val="18"/>
                <w:szCs w:val="18"/>
                <w:lang w:eastAsia="ko-KR"/>
              </w:rPr>
              <w:t>2</w:t>
            </w:r>
          </w:p>
        </w:tc>
      </w:tr>
    </w:tbl>
    <w:p w14:paraId="3B797E4C" w14:textId="77777777" w:rsidR="00173A67" w:rsidRDefault="00173A67" w:rsidP="00173A67">
      <w:pPr>
        <w:autoSpaceDE w:val="0"/>
        <w:autoSpaceDN w:val="0"/>
        <w:adjustRightInd w:val="0"/>
        <w:spacing w:after="0" w:line="240" w:lineRule="auto"/>
      </w:pPr>
    </w:p>
    <w:p w14:paraId="0A1D4964" w14:textId="77777777" w:rsidR="000D1D34" w:rsidRDefault="000D1D34" w:rsidP="000D1D34">
      <w:pPr>
        <w:autoSpaceDE w:val="0"/>
        <w:autoSpaceDN w:val="0"/>
        <w:adjustRightInd w:val="0"/>
        <w:spacing w:after="0" w:line="240" w:lineRule="auto"/>
        <w:rPr>
          <w:rFonts w:ascii="Times New Roman" w:eastAsia="Times New Roman" w:hAnsi="Times New Roman" w:cs="Times New Roman"/>
          <w:kern w:val="28"/>
          <w:sz w:val="24"/>
          <w:szCs w:val="24"/>
        </w:rPr>
      </w:pPr>
    </w:p>
    <w:p w14:paraId="5C9C258E" w14:textId="7764C44E" w:rsidR="000D1D34" w:rsidRPr="00806BC8" w:rsidRDefault="000D1D34" w:rsidP="000D1D34">
      <w:pPr>
        <w:autoSpaceDE w:val="0"/>
        <w:autoSpaceDN w:val="0"/>
        <w:adjustRightInd w:val="0"/>
        <w:spacing w:after="0" w:line="240" w:lineRule="auto"/>
        <w:rPr>
          <w:rFonts w:ascii="Times New Roman" w:eastAsia="Times New Roman" w:hAnsi="Times New Roman" w:cs="Times New Roman"/>
          <w:b/>
          <w:bCs/>
          <w:kern w:val="28"/>
          <w:sz w:val="24"/>
          <w:szCs w:val="24"/>
        </w:rPr>
      </w:pPr>
      <w:r w:rsidRPr="00806BC8">
        <w:rPr>
          <w:rFonts w:ascii="Times New Roman" w:eastAsia="Times New Roman" w:hAnsi="Times New Roman" w:cs="Times New Roman"/>
          <w:b/>
          <w:bCs/>
          <w:kern w:val="28"/>
          <w:sz w:val="24"/>
          <w:szCs w:val="24"/>
        </w:rPr>
        <w:t>P3002 AstraZeneca Trial</w:t>
      </w:r>
    </w:p>
    <w:p w14:paraId="6D59A60E" w14:textId="77777777" w:rsidR="000D1D34" w:rsidRDefault="000D1D34" w:rsidP="000D1D34">
      <w:pPr>
        <w:autoSpaceDE w:val="0"/>
        <w:autoSpaceDN w:val="0"/>
        <w:adjustRightInd w:val="0"/>
        <w:spacing w:after="0" w:line="240" w:lineRule="auto"/>
        <w:rPr>
          <w:rFonts w:ascii="Times New Roman" w:eastAsia="Times New Roman" w:hAnsi="Times New Roman" w:cs="Times New Roman"/>
          <w:kern w:val="28"/>
          <w:sz w:val="24"/>
          <w:szCs w:val="24"/>
        </w:rPr>
      </w:pPr>
    </w:p>
    <w:p w14:paraId="23444F63" w14:textId="6417172D" w:rsidR="000D1D34" w:rsidRPr="00952A97" w:rsidRDefault="000D1D34" w:rsidP="000D1D34">
      <w:pPr>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The lineages circulating in the AstraZeneca AZD1222 trial are described in </w:t>
      </w:r>
      <w:r w:rsidR="002464E2">
        <w:rPr>
          <w:rFonts w:ascii="Times New Roman" w:eastAsia="Times New Roman" w:hAnsi="Times New Roman" w:cs="Times New Roman"/>
          <w:kern w:val="28"/>
          <w:sz w:val="24"/>
          <w:szCs w:val="24"/>
        </w:rPr>
        <w:t xml:space="preserve">Sobieszczyk et al. (2022, </w:t>
      </w:r>
      <w:r w:rsidR="002464E2" w:rsidRPr="002464E2">
        <w:rPr>
          <w:rFonts w:ascii="Times New Roman" w:eastAsia="Times New Roman" w:hAnsi="Times New Roman" w:cs="Times New Roman"/>
          <w:i/>
          <w:iCs/>
          <w:kern w:val="28"/>
          <w:sz w:val="24"/>
          <w:szCs w:val="24"/>
        </w:rPr>
        <w:t>Journal of Clinical Investigation</w:t>
      </w:r>
      <w:r w:rsidR="002464E2">
        <w:rPr>
          <w:rFonts w:ascii="Times New Roman" w:eastAsia="Times New Roman" w:hAnsi="Times New Roman" w:cs="Times New Roman"/>
          <w:kern w:val="28"/>
          <w:sz w:val="24"/>
          <w:szCs w:val="24"/>
        </w:rPr>
        <w:t xml:space="preserve">) and listed in Table 2. </w:t>
      </w:r>
      <w:r>
        <w:rPr>
          <w:rFonts w:ascii="Times New Roman" w:eastAsia="Times New Roman" w:hAnsi="Times New Roman" w:cs="Times New Roman"/>
          <w:kern w:val="28"/>
          <w:sz w:val="24"/>
          <w:szCs w:val="24"/>
        </w:rPr>
        <w:t xml:space="preserve">For each variant, the </w:t>
      </w:r>
      <w:r w:rsidRPr="0086293E">
        <w:rPr>
          <w:rFonts w:ascii="Times New Roman" w:eastAsia="Times New Roman" w:hAnsi="Times New Roman" w:cs="Times New Roman"/>
          <w:kern w:val="28"/>
          <w:sz w:val="24"/>
          <w:szCs w:val="24"/>
        </w:rPr>
        <w:t>variant-neutralization resistance</w:t>
      </w:r>
      <w:r>
        <w:rPr>
          <w:rFonts w:ascii="Times New Roman" w:eastAsia="Times New Roman" w:hAnsi="Times New Roman" w:cs="Times New Roman"/>
          <w:kern w:val="28"/>
          <w:sz w:val="24"/>
          <w:szCs w:val="24"/>
        </w:rPr>
        <w:t xml:space="preserve"> </w:t>
      </w:r>
      <w:r w:rsidRPr="0086293E">
        <w:rPr>
          <w:rFonts w:ascii="Times New Roman" w:eastAsia="Times New Roman" w:hAnsi="Times New Roman" w:cs="Times New Roman"/>
          <w:kern w:val="28"/>
          <w:sz w:val="24"/>
          <w:szCs w:val="24"/>
        </w:rPr>
        <w:t xml:space="preserve">score </w:t>
      </w:r>
      <w:r>
        <w:rPr>
          <w:rFonts w:ascii="Times New Roman" w:eastAsia="Times New Roman" w:hAnsi="Times New Roman" w:cs="Times New Roman"/>
          <w:kern w:val="28"/>
          <w:sz w:val="24"/>
          <w:szCs w:val="24"/>
        </w:rPr>
        <w:t xml:space="preserve">was </w:t>
      </w:r>
      <w:r w:rsidRPr="0086293E">
        <w:rPr>
          <w:rFonts w:ascii="Times New Roman" w:eastAsia="Times New Roman" w:hAnsi="Times New Roman" w:cs="Times New Roman"/>
          <w:kern w:val="28"/>
          <w:sz w:val="24"/>
          <w:szCs w:val="24"/>
        </w:rPr>
        <w:t xml:space="preserve">assigned </w:t>
      </w:r>
      <w:r w:rsidR="00A24EA5">
        <w:rPr>
          <w:rFonts w:ascii="Times New Roman" w:eastAsia="Times New Roman" w:hAnsi="Times New Roman" w:cs="Times New Roman"/>
          <w:kern w:val="28"/>
          <w:sz w:val="24"/>
          <w:szCs w:val="24"/>
        </w:rPr>
        <w:t>the same as in the P3003 ENSEMBLE trial</w:t>
      </w:r>
      <w:r w:rsidR="00C74882">
        <w:rPr>
          <w:rFonts w:ascii="Times New Roman" w:eastAsia="Times New Roman" w:hAnsi="Times New Roman" w:cs="Times New Roman"/>
          <w:kern w:val="28"/>
          <w:sz w:val="24"/>
          <w:szCs w:val="24"/>
        </w:rPr>
        <w:t xml:space="preserve"> described below</w:t>
      </w:r>
      <w:r w:rsidR="00A24EA5">
        <w:rPr>
          <w:rFonts w:ascii="Times New Roman" w:eastAsia="Times New Roman" w:hAnsi="Times New Roman" w:cs="Times New Roman"/>
          <w:kern w:val="28"/>
          <w:sz w:val="24"/>
          <w:szCs w:val="24"/>
        </w:rPr>
        <w:t xml:space="preserve"> (Table 3), given the lack of available published data for the P3002 vaccine’s neutralization against variants and the expected similar abrogation in neutralization for the two vaccines given they are both adenovirus-vector based.  </w:t>
      </w:r>
    </w:p>
    <w:p w14:paraId="0EA65CD0" w14:textId="77777777" w:rsidR="000D1D34" w:rsidRDefault="000D1D34" w:rsidP="000D1D34">
      <w:pPr>
        <w:autoSpaceDE w:val="0"/>
        <w:autoSpaceDN w:val="0"/>
        <w:adjustRightInd w:val="0"/>
        <w:spacing w:after="0" w:line="240" w:lineRule="auto"/>
        <w:rPr>
          <w:rFonts w:ascii="Times New Roman" w:eastAsia="Times New Roman" w:hAnsi="Times New Roman" w:cs="Times New Roman"/>
          <w:kern w:val="28"/>
          <w:sz w:val="24"/>
          <w:szCs w:val="24"/>
        </w:rPr>
      </w:pPr>
    </w:p>
    <w:p w14:paraId="64806945" w14:textId="77777777" w:rsidR="00A24EA5" w:rsidRDefault="00A24EA5" w:rsidP="00A24EA5">
      <w:pPr>
        <w:autoSpaceDE w:val="0"/>
        <w:autoSpaceDN w:val="0"/>
        <w:adjustRightInd w:val="0"/>
        <w:spacing w:after="0" w:line="240" w:lineRule="auto"/>
        <w:rPr>
          <w:rFonts w:ascii="Times New Roman" w:eastAsia="Times New Roman" w:hAnsi="Times New Roman" w:cs="Times New Roman"/>
          <w:kern w:val="28"/>
          <w:sz w:val="24"/>
          <w:szCs w:val="24"/>
        </w:rPr>
      </w:pPr>
    </w:p>
    <w:p w14:paraId="7676DCDD" w14:textId="77777777" w:rsidR="00A24EA5" w:rsidRDefault="00A24EA5" w:rsidP="00A24EA5">
      <w:pPr>
        <w:autoSpaceDE w:val="0"/>
        <w:autoSpaceDN w:val="0"/>
        <w:adjustRightInd w:val="0"/>
        <w:spacing w:after="0" w:line="240" w:lineRule="auto"/>
        <w:rPr>
          <w:rFonts w:ascii="Times New Roman" w:eastAsia="Times New Roman" w:hAnsi="Times New Roman" w:cs="Times New Roman"/>
          <w:kern w:val="28"/>
          <w:sz w:val="24"/>
          <w:szCs w:val="24"/>
        </w:rPr>
      </w:pPr>
    </w:p>
    <w:p w14:paraId="377598CD" w14:textId="77777777" w:rsidR="00A24EA5" w:rsidRDefault="00A24EA5" w:rsidP="00A24EA5">
      <w:pPr>
        <w:autoSpaceDE w:val="0"/>
        <w:autoSpaceDN w:val="0"/>
        <w:adjustRightInd w:val="0"/>
        <w:spacing w:after="0" w:line="240" w:lineRule="auto"/>
        <w:rPr>
          <w:rFonts w:ascii="Times New Roman" w:eastAsia="Times New Roman" w:hAnsi="Times New Roman" w:cs="Times New Roman"/>
          <w:kern w:val="28"/>
          <w:sz w:val="24"/>
          <w:szCs w:val="24"/>
        </w:rPr>
      </w:pPr>
    </w:p>
    <w:p w14:paraId="34C3A0A4" w14:textId="77777777" w:rsidR="00A24EA5" w:rsidRDefault="00A24EA5" w:rsidP="00A24EA5">
      <w:pPr>
        <w:autoSpaceDE w:val="0"/>
        <w:autoSpaceDN w:val="0"/>
        <w:adjustRightInd w:val="0"/>
        <w:spacing w:after="0" w:line="240" w:lineRule="auto"/>
        <w:rPr>
          <w:rFonts w:ascii="Times New Roman" w:eastAsia="Times New Roman" w:hAnsi="Times New Roman" w:cs="Times New Roman"/>
          <w:kern w:val="28"/>
          <w:sz w:val="24"/>
          <w:szCs w:val="24"/>
        </w:rPr>
      </w:pPr>
    </w:p>
    <w:p w14:paraId="4DDAAAE3" w14:textId="4740F1C8" w:rsidR="000D1D34" w:rsidRDefault="000D1D34" w:rsidP="00A24EA5">
      <w:pPr>
        <w:autoSpaceDE w:val="0"/>
        <w:autoSpaceDN w:val="0"/>
        <w:adjustRightInd w:val="0"/>
        <w:spacing w:after="0" w:line="240" w:lineRule="auto"/>
      </w:pPr>
      <w:r>
        <w:rPr>
          <w:rFonts w:ascii="Times New Roman" w:eastAsia="Times New Roman" w:hAnsi="Times New Roman" w:cs="Times New Roman"/>
          <w:kern w:val="28"/>
          <w:sz w:val="24"/>
          <w:szCs w:val="24"/>
        </w:rPr>
        <w:lastRenderedPageBreak/>
        <w:t xml:space="preserve">Table </w:t>
      </w:r>
      <w:r w:rsidR="00A24EA5">
        <w:rPr>
          <w:rFonts w:ascii="Times New Roman" w:eastAsia="Times New Roman" w:hAnsi="Times New Roman" w:cs="Times New Roman"/>
          <w:kern w:val="28"/>
          <w:sz w:val="24"/>
          <w:szCs w:val="24"/>
        </w:rPr>
        <w:t>2</w:t>
      </w:r>
      <w:r>
        <w:rPr>
          <w:rFonts w:ascii="Times New Roman" w:eastAsia="Times New Roman" w:hAnsi="Times New Roman" w:cs="Times New Roman"/>
          <w:kern w:val="28"/>
          <w:sz w:val="24"/>
          <w:szCs w:val="24"/>
        </w:rPr>
        <w:t xml:space="preserve">. </w:t>
      </w:r>
      <w:r w:rsidR="00E329FB">
        <w:rPr>
          <w:rFonts w:ascii="Times New Roman" w:eastAsia="Times New Roman" w:hAnsi="Times New Roman" w:cs="Times New Roman"/>
          <w:kern w:val="28"/>
          <w:sz w:val="24"/>
          <w:szCs w:val="24"/>
        </w:rPr>
        <w:t xml:space="preserve">[AstraZeneca trial] </w:t>
      </w:r>
      <w:r w:rsidRPr="00173A67">
        <w:rPr>
          <w:rFonts w:ascii="Times New Roman" w:eastAsia="Times New Roman" w:hAnsi="Times New Roman" w:cs="Times New Roman"/>
          <w:kern w:val="28"/>
          <w:sz w:val="24"/>
          <w:szCs w:val="24"/>
        </w:rPr>
        <w:t xml:space="preserve">Neutralizing 50% Geometric Mean Titer (GMT) ratio of each variant strain circulating in </w:t>
      </w:r>
      <w:r w:rsidR="00A24EA5">
        <w:rPr>
          <w:rFonts w:ascii="Times New Roman" w:eastAsia="Times New Roman" w:hAnsi="Times New Roman" w:cs="Times New Roman"/>
          <w:kern w:val="28"/>
          <w:sz w:val="24"/>
          <w:szCs w:val="24"/>
        </w:rPr>
        <w:t>AstraZeneca</w:t>
      </w:r>
      <w:r>
        <w:rPr>
          <w:rFonts w:ascii="Times New Roman" w:eastAsia="Times New Roman" w:hAnsi="Times New Roman" w:cs="Times New Roman"/>
          <w:kern w:val="28"/>
          <w:sz w:val="24"/>
          <w:szCs w:val="24"/>
        </w:rPr>
        <w:t xml:space="preserve"> trial compa</w:t>
      </w:r>
      <w:r w:rsidRPr="00173A67">
        <w:rPr>
          <w:rFonts w:ascii="Times New Roman" w:eastAsia="Times New Roman" w:hAnsi="Times New Roman" w:cs="Times New Roman"/>
          <w:kern w:val="28"/>
          <w:sz w:val="24"/>
          <w:szCs w:val="24"/>
        </w:rPr>
        <w:t xml:space="preserve">red to the Reference strain for </w:t>
      </w:r>
      <w:r w:rsidRPr="00173A67">
        <w:rPr>
          <w:rFonts w:ascii="Times New Roman" w:hAnsi="Times New Roman" w:cs="Times New Roman"/>
          <w:sz w:val="24"/>
          <w:szCs w:val="24"/>
        </w:rPr>
        <w:t xml:space="preserve">serum antibodies elicited by </w:t>
      </w:r>
      <w:r w:rsidR="00A24EA5">
        <w:rPr>
          <w:rFonts w:ascii="Times New Roman" w:hAnsi="Times New Roman" w:cs="Times New Roman"/>
          <w:sz w:val="24"/>
          <w:szCs w:val="24"/>
        </w:rPr>
        <w:t>the ChAdOx1 nCoV-19 AZD1222 vaccine</w:t>
      </w:r>
      <w:r w:rsidRPr="00173A67">
        <w:rPr>
          <w:rFonts w:ascii="Times New Roman" w:hAnsi="Times New Roman" w:cs="Times New Roman"/>
          <w:sz w:val="24"/>
          <w:szCs w:val="24"/>
        </w:rPr>
        <w:t xml:space="preserve"> against SARS-CoV-2 Spike </w:t>
      </w:r>
      <w:proofErr w:type="spellStart"/>
      <w:r w:rsidRPr="00173A67">
        <w:rPr>
          <w:rFonts w:ascii="Times New Roman" w:hAnsi="Times New Roman" w:cs="Times New Roman"/>
          <w:sz w:val="24"/>
          <w:szCs w:val="24"/>
        </w:rPr>
        <w:t>pseudotyped</w:t>
      </w:r>
      <w:proofErr w:type="spellEnd"/>
      <w:r w:rsidRPr="00173A67">
        <w:rPr>
          <w:rFonts w:ascii="Times New Roman" w:hAnsi="Times New Roman" w:cs="Times New Roman"/>
          <w:sz w:val="24"/>
          <w:szCs w:val="24"/>
        </w:rPr>
        <w:t xml:space="preserve"> virus variants</w:t>
      </w:r>
      <w:r w:rsidR="00C74882">
        <w:rPr>
          <w:rFonts w:ascii="Times New Roman" w:hAnsi="Times New Roman" w:cs="Times New Roman"/>
          <w:sz w:val="24"/>
          <w:szCs w:val="24"/>
        </w:rPr>
        <w:t>, based on data for the ENSEMBLE P3003 trial.</w:t>
      </w:r>
    </w:p>
    <w:p w14:paraId="491F9B78" w14:textId="77777777" w:rsidR="000D1D34" w:rsidRDefault="000D1D34" w:rsidP="00173A67">
      <w:pPr>
        <w:autoSpaceDE w:val="0"/>
        <w:autoSpaceDN w:val="0"/>
        <w:adjustRightInd w:val="0"/>
        <w:spacing w:after="0" w:line="240" w:lineRule="auto"/>
      </w:pPr>
    </w:p>
    <w:p w14:paraId="7B572D1C" w14:textId="77777777" w:rsidR="00A24EA5" w:rsidRPr="009B54E1" w:rsidRDefault="00A24EA5" w:rsidP="00A24EA5">
      <w:pPr>
        <w:autoSpaceDE w:val="0"/>
        <w:autoSpaceDN w:val="0"/>
        <w:adjustRightInd w:val="0"/>
        <w:spacing w:after="0" w:line="240" w:lineRule="auto"/>
        <w:rPr>
          <w:rFonts w:ascii="Times New Roman" w:eastAsia="Times New Roman" w:hAnsi="Times New Roman" w:cs="Times New Roman"/>
          <w:kern w:val="28"/>
          <w:sz w:val="24"/>
          <w:szCs w:val="24"/>
        </w:rPr>
      </w:pPr>
    </w:p>
    <w:tbl>
      <w:tblPr>
        <w:tblW w:w="5965" w:type="dxa"/>
        <w:tblLayout w:type="fixed"/>
        <w:tblLook w:val="04A0" w:firstRow="1" w:lastRow="0" w:firstColumn="1" w:lastColumn="0" w:noHBand="0" w:noVBand="1"/>
      </w:tblPr>
      <w:tblGrid>
        <w:gridCol w:w="1440"/>
        <w:gridCol w:w="990"/>
        <w:gridCol w:w="990"/>
        <w:gridCol w:w="1478"/>
        <w:gridCol w:w="1067"/>
      </w:tblGrid>
      <w:tr w:rsidR="00A24EA5" w:rsidRPr="00E55471" w14:paraId="60FC04CA" w14:textId="77777777" w:rsidTr="00A24EA5">
        <w:trPr>
          <w:trHeight w:val="304"/>
        </w:trPr>
        <w:tc>
          <w:tcPr>
            <w:tcW w:w="1440" w:type="dxa"/>
            <w:tcBorders>
              <w:top w:val="nil"/>
              <w:left w:val="nil"/>
              <w:bottom w:val="single" w:sz="4" w:space="0" w:color="000000"/>
              <w:right w:val="nil"/>
            </w:tcBorders>
            <w:shd w:val="clear" w:color="auto" w:fill="auto"/>
            <w:vAlign w:val="center"/>
            <w:hideMark/>
          </w:tcPr>
          <w:p w14:paraId="5A6A829B" w14:textId="77777777" w:rsidR="00A24EA5" w:rsidRPr="005C0BC5" w:rsidRDefault="00A24EA5"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single" w:sz="4" w:space="0" w:color="auto"/>
              <w:right w:val="nil"/>
            </w:tcBorders>
            <w:shd w:val="clear" w:color="auto" w:fill="auto"/>
            <w:hideMark/>
          </w:tcPr>
          <w:p w14:paraId="432162D4" w14:textId="77777777" w:rsidR="00A24EA5" w:rsidRPr="005C0BC5" w:rsidRDefault="00A24EA5"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72D935C8" w14:textId="3B7A7CCE" w:rsidR="00A24EA5" w:rsidRPr="005C0BC5" w:rsidRDefault="00A24EA5"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Alpha</w:t>
            </w:r>
          </w:p>
        </w:tc>
        <w:tc>
          <w:tcPr>
            <w:tcW w:w="1478" w:type="dxa"/>
            <w:tcBorders>
              <w:top w:val="nil"/>
              <w:left w:val="nil"/>
              <w:bottom w:val="single" w:sz="4" w:space="0" w:color="auto"/>
              <w:right w:val="nil"/>
            </w:tcBorders>
            <w:shd w:val="clear" w:color="auto" w:fill="auto"/>
            <w:hideMark/>
          </w:tcPr>
          <w:p w14:paraId="6A79EA61" w14:textId="77777777" w:rsidR="00A24EA5" w:rsidRPr="005C0BC5" w:rsidRDefault="00A24EA5"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Delta</w:t>
            </w:r>
            <w:r>
              <w:rPr>
                <w:rFonts w:ascii="Times New Roman" w:eastAsia="Times New Roman" w:hAnsi="Times New Roman" w:cs="Times New Roman"/>
                <w:sz w:val="18"/>
                <w:szCs w:val="18"/>
                <w:lang w:eastAsia="ko-KR"/>
              </w:rPr>
              <w:t>, Epsilon, Lambda</w:t>
            </w:r>
          </w:p>
        </w:tc>
        <w:tc>
          <w:tcPr>
            <w:tcW w:w="1067" w:type="dxa"/>
            <w:tcBorders>
              <w:top w:val="nil"/>
              <w:left w:val="nil"/>
              <w:bottom w:val="single" w:sz="4" w:space="0" w:color="auto"/>
              <w:right w:val="nil"/>
            </w:tcBorders>
            <w:shd w:val="clear" w:color="auto" w:fill="auto"/>
            <w:hideMark/>
          </w:tcPr>
          <w:p w14:paraId="6221776F" w14:textId="77777777" w:rsidR="00A24EA5" w:rsidRPr="005C0BC5" w:rsidRDefault="00A24EA5"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Gamma</w:t>
            </w:r>
          </w:p>
        </w:tc>
      </w:tr>
      <w:tr w:rsidR="00A24EA5" w:rsidRPr="00E55471" w14:paraId="234BEA8C" w14:textId="77777777" w:rsidTr="00A24EA5">
        <w:trPr>
          <w:trHeight w:val="304"/>
        </w:trPr>
        <w:tc>
          <w:tcPr>
            <w:tcW w:w="1440" w:type="dxa"/>
            <w:tcBorders>
              <w:top w:val="nil"/>
              <w:left w:val="nil"/>
              <w:right w:val="nil"/>
            </w:tcBorders>
            <w:shd w:val="clear" w:color="auto" w:fill="auto"/>
            <w:hideMark/>
          </w:tcPr>
          <w:p w14:paraId="3F5096AB" w14:textId="77777777" w:rsidR="00A24EA5" w:rsidRPr="005C0BC5" w:rsidRDefault="00A24EA5"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single" w:sz="4" w:space="0" w:color="auto"/>
              <w:left w:val="nil"/>
              <w:right w:val="nil"/>
            </w:tcBorders>
            <w:shd w:val="clear" w:color="auto" w:fill="auto"/>
            <w:noWrap/>
            <w:hideMark/>
          </w:tcPr>
          <w:p w14:paraId="11B0FD6F"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246</w:t>
            </w:r>
          </w:p>
        </w:tc>
        <w:tc>
          <w:tcPr>
            <w:tcW w:w="990" w:type="dxa"/>
            <w:tcBorders>
              <w:top w:val="single" w:sz="4" w:space="0" w:color="auto"/>
              <w:left w:val="nil"/>
              <w:right w:val="nil"/>
            </w:tcBorders>
            <w:shd w:val="clear" w:color="auto" w:fill="auto"/>
            <w:noWrap/>
            <w:hideMark/>
          </w:tcPr>
          <w:p w14:paraId="4DF74099"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266</w:t>
            </w:r>
          </w:p>
        </w:tc>
        <w:tc>
          <w:tcPr>
            <w:tcW w:w="1478" w:type="dxa"/>
            <w:tcBorders>
              <w:top w:val="single" w:sz="4" w:space="0" w:color="auto"/>
              <w:left w:val="nil"/>
              <w:right w:val="nil"/>
            </w:tcBorders>
            <w:shd w:val="clear" w:color="auto" w:fill="auto"/>
            <w:noWrap/>
            <w:hideMark/>
          </w:tcPr>
          <w:p w14:paraId="48DF2235"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1</w:t>
            </w:r>
            <w:r>
              <w:rPr>
                <w:rFonts w:ascii="Times New Roman" w:eastAsia="Times New Roman" w:hAnsi="Times New Roman" w:cs="Times New Roman"/>
                <w:color w:val="000000"/>
                <w:sz w:val="18"/>
                <w:szCs w:val="18"/>
                <w:lang w:eastAsia="ko-KR"/>
              </w:rPr>
              <w:t>58</w:t>
            </w:r>
          </w:p>
        </w:tc>
        <w:tc>
          <w:tcPr>
            <w:tcW w:w="1067" w:type="dxa"/>
            <w:tcBorders>
              <w:top w:val="single" w:sz="4" w:space="0" w:color="auto"/>
              <w:left w:val="nil"/>
              <w:right w:val="nil"/>
            </w:tcBorders>
            <w:shd w:val="clear" w:color="auto" w:fill="auto"/>
            <w:noWrap/>
            <w:hideMark/>
          </w:tcPr>
          <w:p w14:paraId="33302279"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72</w:t>
            </w:r>
          </w:p>
        </w:tc>
      </w:tr>
      <w:tr w:rsidR="00A24EA5" w:rsidRPr="00E55471" w14:paraId="60D31E77" w14:textId="77777777" w:rsidTr="00A24EA5">
        <w:trPr>
          <w:trHeight w:val="304"/>
        </w:trPr>
        <w:tc>
          <w:tcPr>
            <w:tcW w:w="1440" w:type="dxa"/>
            <w:tcBorders>
              <w:top w:val="nil"/>
              <w:left w:val="nil"/>
              <w:bottom w:val="single" w:sz="4" w:space="0" w:color="auto"/>
              <w:right w:val="nil"/>
            </w:tcBorders>
            <w:shd w:val="clear" w:color="auto" w:fill="auto"/>
            <w:hideMark/>
          </w:tcPr>
          <w:p w14:paraId="3271BDF9" w14:textId="77777777" w:rsidR="00A24EA5" w:rsidRPr="005C0BC5" w:rsidRDefault="00A24EA5"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5091CD60" w14:textId="77777777" w:rsidR="00A24EA5" w:rsidRPr="005C0BC5" w:rsidRDefault="00A24EA5"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90" w:type="dxa"/>
            <w:tcBorders>
              <w:top w:val="nil"/>
              <w:left w:val="nil"/>
              <w:bottom w:val="single" w:sz="4" w:space="0" w:color="auto"/>
              <w:right w:val="nil"/>
            </w:tcBorders>
            <w:shd w:val="clear" w:color="auto" w:fill="auto"/>
            <w:noWrap/>
            <w:hideMark/>
          </w:tcPr>
          <w:p w14:paraId="0480C680"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0</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9</w:t>
            </w:r>
          </w:p>
        </w:tc>
        <w:tc>
          <w:tcPr>
            <w:tcW w:w="1478" w:type="dxa"/>
            <w:tcBorders>
              <w:top w:val="nil"/>
              <w:left w:val="nil"/>
              <w:bottom w:val="single" w:sz="4" w:space="0" w:color="auto"/>
              <w:right w:val="nil"/>
            </w:tcBorders>
            <w:shd w:val="clear" w:color="auto" w:fill="auto"/>
            <w:noWrap/>
            <w:hideMark/>
          </w:tcPr>
          <w:p w14:paraId="0930FC12"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1</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5</w:t>
            </w:r>
            <w:r>
              <w:rPr>
                <w:rFonts w:ascii="Times New Roman" w:eastAsia="Times New Roman" w:hAnsi="Times New Roman" w:cs="Times New Roman"/>
                <w:color w:val="000000"/>
                <w:sz w:val="18"/>
                <w:szCs w:val="18"/>
                <w:lang w:eastAsia="ko-KR"/>
              </w:rPr>
              <w:t>5</w:t>
            </w:r>
          </w:p>
        </w:tc>
        <w:tc>
          <w:tcPr>
            <w:tcW w:w="1067" w:type="dxa"/>
            <w:tcBorders>
              <w:top w:val="nil"/>
              <w:left w:val="nil"/>
              <w:bottom w:val="single" w:sz="4" w:space="0" w:color="auto"/>
              <w:right w:val="nil"/>
            </w:tcBorders>
            <w:shd w:val="clear" w:color="auto" w:fill="auto"/>
            <w:noWrap/>
            <w:hideMark/>
          </w:tcPr>
          <w:p w14:paraId="3742ED98" w14:textId="77777777" w:rsidR="00A24EA5" w:rsidRPr="005C0BC5" w:rsidRDefault="00A24EA5"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3</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4</w:t>
            </w:r>
          </w:p>
        </w:tc>
      </w:tr>
    </w:tbl>
    <w:p w14:paraId="1E4499B8" w14:textId="77777777" w:rsidR="00A24EA5" w:rsidRDefault="00A24EA5" w:rsidP="00A24EA5">
      <w:pPr>
        <w:autoSpaceDE w:val="0"/>
        <w:autoSpaceDN w:val="0"/>
        <w:adjustRightInd w:val="0"/>
        <w:spacing w:after="0" w:line="240" w:lineRule="auto"/>
      </w:pPr>
    </w:p>
    <w:p w14:paraId="50FD3B44" w14:textId="77777777" w:rsidR="00173A67" w:rsidRDefault="00173A67"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11CD4946" w14:textId="700E4374" w:rsidR="009B54E1" w:rsidRPr="00806BC8" w:rsidRDefault="009B54E1" w:rsidP="00944E74">
      <w:pPr>
        <w:autoSpaceDE w:val="0"/>
        <w:autoSpaceDN w:val="0"/>
        <w:adjustRightInd w:val="0"/>
        <w:spacing w:after="0" w:line="240" w:lineRule="auto"/>
        <w:rPr>
          <w:rFonts w:ascii="Times New Roman" w:eastAsia="Times New Roman" w:hAnsi="Times New Roman" w:cs="Times New Roman"/>
          <w:b/>
          <w:bCs/>
          <w:kern w:val="28"/>
          <w:sz w:val="24"/>
          <w:szCs w:val="24"/>
        </w:rPr>
      </w:pPr>
      <w:r w:rsidRPr="00806BC8">
        <w:rPr>
          <w:rFonts w:ascii="Times New Roman" w:eastAsia="Times New Roman" w:hAnsi="Times New Roman" w:cs="Times New Roman"/>
          <w:b/>
          <w:bCs/>
          <w:kern w:val="28"/>
          <w:sz w:val="24"/>
          <w:szCs w:val="24"/>
        </w:rPr>
        <w:t xml:space="preserve">P3003 </w:t>
      </w:r>
      <w:r w:rsidR="00C74882">
        <w:rPr>
          <w:rFonts w:ascii="Times New Roman" w:eastAsia="Times New Roman" w:hAnsi="Times New Roman" w:cs="Times New Roman"/>
          <w:b/>
          <w:bCs/>
          <w:kern w:val="28"/>
          <w:sz w:val="24"/>
          <w:szCs w:val="24"/>
        </w:rPr>
        <w:t xml:space="preserve">Janssen </w:t>
      </w:r>
      <w:r w:rsidRPr="00806BC8">
        <w:rPr>
          <w:rFonts w:ascii="Times New Roman" w:eastAsia="Times New Roman" w:hAnsi="Times New Roman" w:cs="Times New Roman"/>
          <w:b/>
          <w:bCs/>
          <w:kern w:val="28"/>
          <w:sz w:val="24"/>
          <w:szCs w:val="24"/>
        </w:rPr>
        <w:t>ENSEMBLE Trial</w:t>
      </w:r>
    </w:p>
    <w:p w14:paraId="4882DAD3" w14:textId="77777777" w:rsidR="009B54E1" w:rsidRDefault="009B54E1" w:rsidP="00944E74">
      <w:pPr>
        <w:autoSpaceDE w:val="0"/>
        <w:autoSpaceDN w:val="0"/>
        <w:adjustRightInd w:val="0"/>
        <w:spacing w:after="0" w:line="240" w:lineRule="auto"/>
        <w:rPr>
          <w:rFonts w:ascii="Times New Roman" w:eastAsia="Times New Roman" w:hAnsi="Times New Roman" w:cs="Times New Roman"/>
          <w:i/>
          <w:iCs/>
          <w:kern w:val="28"/>
          <w:sz w:val="24"/>
          <w:szCs w:val="24"/>
        </w:rPr>
      </w:pPr>
    </w:p>
    <w:p w14:paraId="17391A88" w14:textId="0F73EB95" w:rsidR="00944E74" w:rsidRPr="0086293E" w:rsidRDefault="003C47D4" w:rsidP="009B54E1">
      <w:pPr>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The</w:t>
      </w:r>
      <w:r w:rsidR="009B54E1">
        <w:rPr>
          <w:rFonts w:ascii="Times New Roman" w:eastAsia="Times New Roman" w:hAnsi="Times New Roman" w:cs="Times New Roman"/>
          <w:kern w:val="28"/>
          <w:sz w:val="24"/>
          <w:szCs w:val="24"/>
        </w:rPr>
        <w:t xml:space="preserve"> lineage</w:t>
      </w:r>
      <w:r>
        <w:rPr>
          <w:rFonts w:ascii="Times New Roman" w:eastAsia="Times New Roman" w:hAnsi="Times New Roman" w:cs="Times New Roman"/>
          <w:kern w:val="28"/>
          <w:sz w:val="24"/>
          <w:szCs w:val="24"/>
        </w:rPr>
        <w:t>s</w:t>
      </w:r>
      <w:r w:rsidR="009B54E1">
        <w:rPr>
          <w:rFonts w:ascii="Times New Roman" w:eastAsia="Times New Roman" w:hAnsi="Times New Roman" w:cs="Times New Roman"/>
          <w:kern w:val="28"/>
          <w:sz w:val="24"/>
          <w:szCs w:val="24"/>
        </w:rPr>
        <w:t xml:space="preserve"> circulating in </w:t>
      </w:r>
      <w:r>
        <w:rPr>
          <w:rFonts w:ascii="Times New Roman" w:eastAsia="Times New Roman" w:hAnsi="Times New Roman" w:cs="Times New Roman"/>
          <w:kern w:val="28"/>
          <w:sz w:val="24"/>
          <w:szCs w:val="24"/>
        </w:rPr>
        <w:t xml:space="preserve">the </w:t>
      </w:r>
      <w:r w:rsidR="009B54E1">
        <w:rPr>
          <w:rFonts w:ascii="Times New Roman" w:eastAsia="Times New Roman" w:hAnsi="Times New Roman" w:cs="Times New Roman"/>
          <w:kern w:val="28"/>
          <w:sz w:val="24"/>
          <w:szCs w:val="24"/>
        </w:rPr>
        <w:t>ENSEMBLE</w:t>
      </w:r>
      <w:r w:rsidR="00173A67">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trial are </w:t>
      </w:r>
      <w:r w:rsidR="00173A67">
        <w:rPr>
          <w:rFonts w:ascii="Times New Roman" w:eastAsia="Times New Roman" w:hAnsi="Times New Roman" w:cs="Times New Roman"/>
          <w:kern w:val="28"/>
          <w:sz w:val="24"/>
          <w:szCs w:val="24"/>
        </w:rPr>
        <w:t>described in Sadoff et al.</w:t>
      </w:r>
      <w:r>
        <w:rPr>
          <w:rFonts w:ascii="Times New Roman" w:eastAsia="Times New Roman" w:hAnsi="Times New Roman" w:cs="Times New Roman"/>
          <w:kern w:val="28"/>
          <w:sz w:val="24"/>
          <w:szCs w:val="24"/>
        </w:rPr>
        <w:t xml:space="preserve"> (</w:t>
      </w:r>
      <w:r w:rsidR="00173A67">
        <w:rPr>
          <w:rFonts w:ascii="Times New Roman" w:eastAsia="Times New Roman" w:hAnsi="Times New Roman" w:cs="Times New Roman"/>
          <w:kern w:val="28"/>
          <w:sz w:val="24"/>
          <w:szCs w:val="24"/>
        </w:rPr>
        <w:t xml:space="preserve">2022, </w:t>
      </w:r>
      <w:r w:rsidR="00173A67" w:rsidRPr="00173A67">
        <w:rPr>
          <w:rFonts w:ascii="Times New Roman" w:eastAsia="Times New Roman" w:hAnsi="Times New Roman" w:cs="Times New Roman"/>
          <w:i/>
          <w:iCs/>
          <w:kern w:val="28"/>
          <w:sz w:val="24"/>
          <w:szCs w:val="24"/>
        </w:rPr>
        <w:t>NEJM</w:t>
      </w:r>
      <w:r>
        <w:rPr>
          <w:rFonts w:ascii="Times New Roman" w:eastAsia="Times New Roman" w:hAnsi="Times New Roman" w:cs="Times New Roman"/>
          <w:kern w:val="28"/>
          <w:sz w:val="24"/>
          <w:szCs w:val="24"/>
        </w:rPr>
        <w:t xml:space="preserve">) </w:t>
      </w:r>
      <w:r w:rsidR="00173A67">
        <w:rPr>
          <w:rFonts w:ascii="Times New Roman" w:eastAsia="Times New Roman" w:hAnsi="Times New Roman" w:cs="Times New Roman"/>
          <w:kern w:val="28"/>
          <w:sz w:val="24"/>
          <w:szCs w:val="24"/>
        </w:rPr>
        <w:t>and Magaret et al.</w:t>
      </w:r>
      <w:r>
        <w:rPr>
          <w:rFonts w:ascii="Times New Roman" w:eastAsia="Times New Roman" w:hAnsi="Times New Roman" w:cs="Times New Roman"/>
          <w:kern w:val="28"/>
          <w:sz w:val="24"/>
          <w:szCs w:val="24"/>
        </w:rPr>
        <w:t xml:space="preserve"> (</w:t>
      </w:r>
      <w:r w:rsidR="00173A67">
        <w:rPr>
          <w:rFonts w:ascii="Times New Roman" w:eastAsia="Times New Roman" w:hAnsi="Times New Roman" w:cs="Times New Roman"/>
          <w:kern w:val="28"/>
          <w:sz w:val="24"/>
          <w:szCs w:val="24"/>
        </w:rPr>
        <w:t xml:space="preserve">2024, </w:t>
      </w:r>
      <w:r w:rsidR="00173A67" w:rsidRPr="00173A67">
        <w:rPr>
          <w:rFonts w:ascii="Times New Roman" w:eastAsia="Times New Roman" w:hAnsi="Times New Roman" w:cs="Times New Roman"/>
          <w:i/>
          <w:iCs/>
          <w:kern w:val="28"/>
          <w:sz w:val="24"/>
          <w:szCs w:val="24"/>
        </w:rPr>
        <w:t>Nature Communications</w:t>
      </w:r>
      <w:r w:rsidR="00173A67">
        <w:rPr>
          <w:rFonts w:ascii="Times New Roman" w:eastAsia="Times New Roman" w:hAnsi="Times New Roman" w:cs="Times New Roman"/>
          <w:kern w:val="28"/>
          <w:sz w:val="24"/>
          <w:szCs w:val="24"/>
        </w:rPr>
        <w:t>)</w:t>
      </w:r>
      <w:r w:rsidR="009B54E1">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 which are listed in Table 3. For each variant, </w:t>
      </w:r>
      <w:r w:rsidR="009B54E1">
        <w:rPr>
          <w:rFonts w:ascii="Times New Roman" w:eastAsia="Times New Roman" w:hAnsi="Times New Roman" w:cs="Times New Roman"/>
          <w:kern w:val="28"/>
          <w:sz w:val="24"/>
          <w:szCs w:val="24"/>
        </w:rPr>
        <w:t xml:space="preserve">the </w:t>
      </w:r>
      <w:r w:rsidR="00944E74" w:rsidRPr="0086293E">
        <w:rPr>
          <w:rFonts w:ascii="Times New Roman" w:eastAsia="Times New Roman" w:hAnsi="Times New Roman" w:cs="Times New Roman"/>
          <w:kern w:val="28"/>
          <w:sz w:val="24"/>
          <w:szCs w:val="24"/>
        </w:rPr>
        <w:t>variant-neutralization resistance</w:t>
      </w:r>
      <w:r w:rsidR="00944E74">
        <w:rPr>
          <w:rFonts w:ascii="Times New Roman" w:eastAsia="Times New Roman" w:hAnsi="Times New Roman" w:cs="Times New Roman"/>
          <w:kern w:val="28"/>
          <w:sz w:val="24"/>
          <w:szCs w:val="24"/>
        </w:rPr>
        <w:t xml:space="preserve"> </w:t>
      </w:r>
      <w:r w:rsidR="00944E74" w:rsidRPr="0086293E">
        <w:rPr>
          <w:rFonts w:ascii="Times New Roman" w:eastAsia="Times New Roman" w:hAnsi="Times New Roman" w:cs="Times New Roman"/>
          <w:kern w:val="28"/>
          <w:sz w:val="24"/>
          <w:szCs w:val="24"/>
        </w:rPr>
        <w:t xml:space="preserve">score </w:t>
      </w:r>
      <w:r w:rsidR="009B54E1">
        <w:rPr>
          <w:rFonts w:ascii="Times New Roman" w:eastAsia="Times New Roman" w:hAnsi="Times New Roman" w:cs="Times New Roman"/>
          <w:kern w:val="28"/>
          <w:sz w:val="24"/>
          <w:szCs w:val="24"/>
        </w:rPr>
        <w:t xml:space="preserve">was </w:t>
      </w:r>
      <w:r w:rsidR="00944E74" w:rsidRPr="0086293E">
        <w:rPr>
          <w:rFonts w:ascii="Times New Roman" w:eastAsia="Times New Roman" w:hAnsi="Times New Roman" w:cs="Times New Roman"/>
          <w:kern w:val="28"/>
          <w:sz w:val="24"/>
          <w:szCs w:val="24"/>
        </w:rPr>
        <w:t xml:space="preserve">assigned </w:t>
      </w:r>
      <w:r w:rsidR="00944E74">
        <w:rPr>
          <w:rFonts w:ascii="Times New Roman" w:eastAsia="Times New Roman" w:hAnsi="Times New Roman" w:cs="Times New Roman"/>
          <w:kern w:val="28"/>
          <w:sz w:val="24"/>
          <w:szCs w:val="24"/>
        </w:rPr>
        <w:t xml:space="preserve">based on </w:t>
      </w:r>
      <w:r w:rsidR="00944E74" w:rsidRPr="0086293E">
        <w:rPr>
          <w:rFonts w:ascii="Times New Roman" w:eastAsia="Times New Roman" w:hAnsi="Times New Roman" w:cs="Times New Roman"/>
          <w:kern w:val="28"/>
          <w:sz w:val="24"/>
          <w:szCs w:val="24"/>
        </w:rPr>
        <w:t>50% neutralization</w:t>
      </w:r>
      <w:r w:rsidR="00944E74">
        <w:rPr>
          <w:rFonts w:ascii="Times New Roman" w:eastAsia="Times New Roman" w:hAnsi="Times New Roman" w:cs="Times New Roman"/>
          <w:kern w:val="28"/>
          <w:sz w:val="24"/>
          <w:szCs w:val="24"/>
        </w:rPr>
        <w:t xml:space="preserve"> </w:t>
      </w:r>
      <w:r w:rsidR="00944E74" w:rsidRPr="0086293E">
        <w:rPr>
          <w:rFonts w:ascii="Times New Roman" w:eastAsia="Times New Roman" w:hAnsi="Times New Roman" w:cs="Times New Roman"/>
          <w:kern w:val="28"/>
          <w:sz w:val="24"/>
          <w:szCs w:val="24"/>
        </w:rPr>
        <w:t xml:space="preserve">titers of Day 71 ENSEMBLE </w:t>
      </w:r>
      <w:r w:rsidR="00944E74">
        <w:rPr>
          <w:rFonts w:ascii="Times New Roman" w:eastAsia="Times New Roman" w:hAnsi="Times New Roman" w:cs="Times New Roman"/>
          <w:kern w:val="28"/>
          <w:sz w:val="24"/>
          <w:szCs w:val="24"/>
        </w:rPr>
        <w:t>vaccine recipient</w:t>
      </w:r>
      <w:r w:rsidR="00944E74" w:rsidRPr="0086293E">
        <w:rPr>
          <w:rFonts w:ascii="Times New Roman" w:eastAsia="Times New Roman" w:hAnsi="Times New Roman" w:cs="Times New Roman"/>
          <w:kern w:val="28"/>
          <w:sz w:val="24"/>
          <w:szCs w:val="24"/>
        </w:rPr>
        <w:t xml:space="preserve"> sera to </w:t>
      </w:r>
      <w:r>
        <w:rPr>
          <w:rFonts w:ascii="Times New Roman" w:eastAsia="Times New Roman" w:hAnsi="Times New Roman" w:cs="Times New Roman"/>
          <w:kern w:val="28"/>
          <w:sz w:val="24"/>
          <w:szCs w:val="24"/>
        </w:rPr>
        <w:t>that variant compared to against the Reference/D614G vaccine-insert strain</w:t>
      </w:r>
      <w:r w:rsidR="00944E74">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using </w:t>
      </w:r>
      <w:r w:rsidR="00944E74">
        <w:rPr>
          <w:rFonts w:ascii="Times New Roman" w:eastAsia="Times New Roman" w:hAnsi="Times New Roman" w:cs="Times New Roman"/>
          <w:kern w:val="28"/>
          <w:sz w:val="24"/>
          <w:szCs w:val="24"/>
        </w:rPr>
        <w:t xml:space="preserve">a Janssen-internal </w:t>
      </w:r>
      <w:proofErr w:type="spellStart"/>
      <w:r w:rsidR="00944E74" w:rsidRPr="00A20EF2">
        <w:rPr>
          <w:rFonts w:ascii="Times New Roman" w:eastAsia="Times New Roman" w:hAnsi="Times New Roman" w:cs="Times New Roman"/>
          <w:kern w:val="28"/>
          <w:sz w:val="24"/>
          <w:szCs w:val="24"/>
        </w:rPr>
        <w:t>pseudotyped</w:t>
      </w:r>
      <w:proofErr w:type="spellEnd"/>
      <w:r w:rsidR="00944E74" w:rsidRPr="00A20EF2">
        <w:rPr>
          <w:rFonts w:ascii="Times New Roman" w:eastAsia="Times New Roman" w:hAnsi="Times New Roman" w:cs="Times New Roman"/>
          <w:kern w:val="28"/>
          <w:sz w:val="24"/>
          <w:szCs w:val="24"/>
        </w:rPr>
        <w:t xml:space="preserve"> lentivirus neutralization assay </w:t>
      </w:r>
      <w:r>
        <w:rPr>
          <w:rFonts w:ascii="Times New Roman" w:eastAsia="Times New Roman" w:hAnsi="Times New Roman" w:cs="Times New Roman"/>
          <w:kern w:val="28"/>
          <w:sz w:val="24"/>
          <w:szCs w:val="24"/>
        </w:rPr>
        <w:t>(</w:t>
      </w:r>
      <w:proofErr w:type="spellStart"/>
      <w:r>
        <w:rPr>
          <w:rFonts w:ascii="Times New Roman" w:eastAsia="Times New Roman" w:hAnsi="Times New Roman" w:cs="Times New Roman"/>
          <w:kern w:val="28"/>
          <w:sz w:val="24"/>
          <w:szCs w:val="24"/>
        </w:rPr>
        <w:t>psVNA</w:t>
      </w:r>
      <w:proofErr w:type="spellEnd"/>
      <w:r>
        <w:rPr>
          <w:rFonts w:ascii="Times New Roman" w:eastAsia="Times New Roman" w:hAnsi="Times New Roman" w:cs="Times New Roman"/>
          <w:kern w:val="28"/>
          <w:sz w:val="24"/>
          <w:szCs w:val="24"/>
        </w:rPr>
        <w:t>) described in Magaret et al. (2024)</w:t>
      </w:r>
      <w:r w:rsidR="00944E74" w:rsidRPr="0086293E">
        <w:rPr>
          <w:rFonts w:ascii="Times New Roman" w:eastAsia="Times New Roman" w:hAnsi="Times New Roman" w:cs="Times New Roman"/>
          <w:kern w:val="28"/>
          <w:sz w:val="24"/>
          <w:szCs w:val="24"/>
        </w:rPr>
        <w:t xml:space="preserve">. </w:t>
      </w:r>
      <w:r w:rsidR="00944E74">
        <w:rPr>
          <w:rFonts w:ascii="Times New Roman" w:eastAsia="Times New Roman" w:hAnsi="Times New Roman" w:cs="Times New Roman"/>
          <w:kern w:val="28"/>
          <w:sz w:val="24"/>
          <w:szCs w:val="24"/>
        </w:rPr>
        <w:t>Eight</w:t>
      </w:r>
      <w:r w:rsidR="00944E74" w:rsidRPr="0086293E">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serum </w:t>
      </w:r>
      <w:r w:rsidR="00944E74" w:rsidRPr="0086293E">
        <w:rPr>
          <w:rFonts w:ascii="Times New Roman" w:eastAsia="Times New Roman" w:hAnsi="Times New Roman" w:cs="Times New Roman"/>
          <w:kern w:val="28"/>
          <w:sz w:val="24"/>
          <w:szCs w:val="24"/>
        </w:rPr>
        <w:t xml:space="preserve">samples were selected based on high D614G </w:t>
      </w:r>
      <w:proofErr w:type="spellStart"/>
      <w:r w:rsidR="00944E74" w:rsidRPr="0086293E">
        <w:rPr>
          <w:rFonts w:ascii="Times New Roman" w:eastAsia="Times New Roman" w:hAnsi="Times New Roman" w:cs="Times New Roman"/>
          <w:kern w:val="28"/>
          <w:sz w:val="24"/>
          <w:szCs w:val="24"/>
        </w:rPr>
        <w:t>psVNA</w:t>
      </w:r>
      <w:proofErr w:type="spellEnd"/>
      <w:r w:rsidR="00944E74" w:rsidRPr="0086293E">
        <w:rPr>
          <w:rFonts w:ascii="Times New Roman" w:eastAsia="Times New Roman" w:hAnsi="Times New Roman" w:cs="Times New Roman"/>
          <w:kern w:val="28"/>
          <w:sz w:val="24"/>
          <w:szCs w:val="24"/>
        </w:rPr>
        <w:t xml:space="preserve"> titers</w:t>
      </w:r>
      <w:r w:rsidR="00944E74">
        <w:rPr>
          <w:rFonts w:ascii="Times New Roman" w:eastAsia="Times New Roman" w:hAnsi="Times New Roman" w:cs="Times New Roman"/>
          <w:kern w:val="28"/>
          <w:sz w:val="24"/>
          <w:szCs w:val="24"/>
        </w:rPr>
        <w:t>, which</w:t>
      </w:r>
      <w:r w:rsidR="00944E74" w:rsidRPr="0086293E">
        <w:rPr>
          <w:rFonts w:ascii="Times New Roman" w:eastAsia="Times New Roman" w:hAnsi="Times New Roman" w:cs="Times New Roman"/>
          <w:kern w:val="28"/>
          <w:sz w:val="24"/>
          <w:szCs w:val="24"/>
        </w:rPr>
        <w:t xml:space="preserve"> were then run in internal </w:t>
      </w:r>
      <w:proofErr w:type="spellStart"/>
      <w:r w:rsidR="00944E74" w:rsidRPr="0086293E">
        <w:rPr>
          <w:rFonts w:ascii="Times New Roman" w:eastAsia="Times New Roman" w:hAnsi="Times New Roman" w:cs="Times New Roman"/>
          <w:kern w:val="28"/>
          <w:sz w:val="24"/>
          <w:szCs w:val="24"/>
        </w:rPr>
        <w:t>psVNAs</w:t>
      </w:r>
      <w:proofErr w:type="spellEnd"/>
      <w:r w:rsidR="00944E74" w:rsidRPr="0086293E">
        <w:rPr>
          <w:rFonts w:ascii="Times New Roman" w:eastAsia="Times New Roman" w:hAnsi="Times New Roman" w:cs="Times New Roman"/>
          <w:kern w:val="28"/>
          <w:sz w:val="24"/>
          <w:szCs w:val="24"/>
        </w:rPr>
        <w:t xml:space="preserve"> for di</w:t>
      </w:r>
      <w:r w:rsidR="00944E74">
        <w:rPr>
          <w:rFonts w:ascii="Times New Roman" w:eastAsia="Times New Roman" w:hAnsi="Times New Roman" w:cs="Times New Roman"/>
          <w:kern w:val="28"/>
          <w:sz w:val="24"/>
          <w:szCs w:val="24"/>
        </w:rPr>
        <w:t>ff</w:t>
      </w:r>
      <w:r w:rsidR="00944E74" w:rsidRPr="0086293E">
        <w:rPr>
          <w:rFonts w:ascii="Times New Roman" w:eastAsia="Times New Roman" w:hAnsi="Times New Roman" w:cs="Times New Roman"/>
          <w:kern w:val="28"/>
          <w:sz w:val="24"/>
          <w:szCs w:val="24"/>
        </w:rPr>
        <w:t>erent variants including Alpha, Beta,</w:t>
      </w:r>
      <w:r w:rsidR="00944E74">
        <w:rPr>
          <w:rFonts w:ascii="Times New Roman" w:eastAsia="Times New Roman" w:hAnsi="Times New Roman" w:cs="Times New Roman"/>
          <w:kern w:val="28"/>
          <w:sz w:val="24"/>
          <w:szCs w:val="24"/>
        </w:rPr>
        <w:t xml:space="preserve"> </w:t>
      </w:r>
      <w:r w:rsidR="00944E74" w:rsidRPr="0086293E">
        <w:rPr>
          <w:rFonts w:ascii="Times New Roman" w:eastAsia="Times New Roman" w:hAnsi="Times New Roman" w:cs="Times New Roman"/>
          <w:kern w:val="28"/>
          <w:sz w:val="24"/>
          <w:szCs w:val="24"/>
        </w:rPr>
        <w:t>Delta, Gamma and Zeta</w:t>
      </w:r>
      <w:r w:rsidR="009B54E1">
        <w:rPr>
          <w:rFonts w:ascii="Times New Roman" w:eastAsia="Times New Roman" w:hAnsi="Times New Roman" w:cs="Times New Roman"/>
          <w:kern w:val="28"/>
          <w:sz w:val="24"/>
          <w:szCs w:val="24"/>
        </w:rPr>
        <w:t xml:space="preserve"> (Table 3</w:t>
      </w:r>
      <w:r>
        <w:rPr>
          <w:rFonts w:ascii="Times New Roman" w:eastAsia="Times New Roman" w:hAnsi="Times New Roman" w:cs="Times New Roman"/>
          <w:kern w:val="28"/>
          <w:sz w:val="24"/>
          <w:szCs w:val="24"/>
        </w:rPr>
        <w:t xml:space="preserve">, also </w:t>
      </w:r>
      <w:r w:rsidR="009B54E1">
        <w:rPr>
          <w:rFonts w:ascii="Times New Roman" w:eastAsia="Times New Roman" w:hAnsi="Times New Roman" w:cs="Times New Roman"/>
          <w:kern w:val="28"/>
          <w:sz w:val="24"/>
          <w:szCs w:val="24"/>
        </w:rPr>
        <w:t xml:space="preserve">reported in </w:t>
      </w:r>
      <w:r w:rsidR="00944E74" w:rsidRPr="00173A67">
        <w:rPr>
          <w:rFonts w:ascii="Times New Roman" w:eastAsia="Times New Roman" w:hAnsi="Times New Roman" w:cs="Times New Roman"/>
          <w:sz w:val="24"/>
          <w:szCs w:val="24"/>
        </w:rPr>
        <w:t>Supplementary Table 4</w:t>
      </w:r>
      <w:r w:rsidR="009B54E1">
        <w:rPr>
          <w:rFonts w:ascii="Times New Roman" w:eastAsia="Times New Roman" w:hAnsi="Times New Roman" w:cs="Times New Roman"/>
          <w:kern w:val="28"/>
          <w:sz w:val="24"/>
          <w:szCs w:val="24"/>
        </w:rPr>
        <w:t xml:space="preserve"> of Magaret et al. (2024, Nature Communications).</w:t>
      </w:r>
      <w:r w:rsidR="00944E74">
        <w:rPr>
          <w:rFonts w:ascii="Times New Roman" w:eastAsia="Times New Roman" w:hAnsi="Times New Roman" w:cs="Times New Roman"/>
          <w:kern w:val="28"/>
          <w:sz w:val="24"/>
          <w:szCs w:val="24"/>
        </w:rPr>
        <w:t xml:space="preserve"> </w:t>
      </w:r>
      <w:r w:rsidR="00944E74" w:rsidRPr="00B92493">
        <w:rPr>
          <w:rFonts w:ascii="Times New Roman" w:eastAsia="Times New Roman" w:hAnsi="Times New Roman" w:cs="Times New Roman"/>
          <w:kern w:val="28"/>
          <w:sz w:val="24"/>
          <w:szCs w:val="24"/>
        </w:rPr>
        <w:t>Two technical replicates were performed for each serum sample, i.e. heat‐inactivated serum samples were two‐fold serial diluted in duplicates over 10 columns.</w:t>
      </w:r>
    </w:p>
    <w:p w14:paraId="04BBA156" w14:textId="18BBD596" w:rsidR="00944E74" w:rsidRDefault="00944E74" w:rsidP="00944E74">
      <w:pPr>
        <w:pStyle w:val="SMText"/>
        <w:ind w:firstLine="720"/>
      </w:pPr>
      <w:r w:rsidRPr="30C0F53B">
        <w:rPr>
          <w:kern w:val="28"/>
        </w:rPr>
        <w:t>For each variant, the score is defined</w:t>
      </w:r>
      <w:r>
        <w:rPr>
          <w:kern w:val="28"/>
          <w:szCs w:val="24"/>
        </w:rPr>
        <w:t xml:space="preserve"> </w:t>
      </w:r>
      <w:r w:rsidRPr="30C0F53B">
        <w:rPr>
          <w:kern w:val="28"/>
        </w:rPr>
        <w:t>as log10 fold-change of the geometric mean ID50 titer to the variant vs. to the reference strain for</w:t>
      </w:r>
      <w:r>
        <w:rPr>
          <w:kern w:val="28"/>
          <w:szCs w:val="24"/>
        </w:rPr>
        <w:t xml:space="preserve"> </w:t>
      </w:r>
      <w:r w:rsidRPr="30C0F53B">
        <w:rPr>
          <w:kern w:val="28"/>
        </w:rPr>
        <w:t>per-protocol baseline seronegative vaccine recipients in a phase one trial of the Ad26.COV2</w:t>
      </w:r>
      <w:r>
        <w:rPr>
          <w:kern w:val="28"/>
          <w:szCs w:val="24"/>
        </w:rPr>
        <w:t>.</w:t>
      </w:r>
      <w:r w:rsidRPr="30C0F53B">
        <w:rPr>
          <w:kern w:val="28"/>
        </w:rPr>
        <w:t>S vaccine.</w:t>
      </w:r>
      <w:r w:rsidRPr="00E24AEC">
        <w:t xml:space="preserve"> </w:t>
      </w:r>
      <w:r>
        <w:t xml:space="preserve">Variants causing COVID-19 endpoints </w:t>
      </w:r>
      <w:r w:rsidR="003C47D4">
        <w:t xml:space="preserve">in ENSEMBLE </w:t>
      </w:r>
      <w:r>
        <w:t xml:space="preserve">that were not included in the </w:t>
      </w:r>
      <w:proofErr w:type="spellStart"/>
      <w:r>
        <w:t>psVNA</w:t>
      </w:r>
      <w:proofErr w:type="spellEnd"/>
      <w:r>
        <w:t xml:space="preserve"> measurements were assigned the score of a scored variant that was shown in other studies to have similar neutralization sensitivity.  </w:t>
      </w:r>
    </w:p>
    <w:p w14:paraId="2D29101F" w14:textId="7D1DCAD3" w:rsidR="00944E74" w:rsidRPr="00FA36F0" w:rsidRDefault="00944E74" w:rsidP="00944E74">
      <w:pPr>
        <w:pStyle w:val="SMText"/>
        <w:ind w:firstLine="720"/>
      </w:pPr>
      <w:r>
        <w:t>No</w:t>
      </w:r>
      <w:r w:rsidRPr="00FA36F0">
        <w:t xml:space="preserve"> data in the </w:t>
      </w:r>
      <w:r>
        <w:t xml:space="preserve">neutralization resistance </w:t>
      </w:r>
      <w:r w:rsidRPr="00FA36F0">
        <w:t>scoring experiment were available for Epsilon</w:t>
      </w:r>
      <w:r>
        <w:t>, Iota,</w:t>
      </w:r>
      <w:r w:rsidRPr="00FA36F0">
        <w:t xml:space="preserve"> </w:t>
      </w:r>
      <w:r>
        <w:t>Lambda,</w:t>
      </w:r>
      <w:r w:rsidRPr="00FA36F0">
        <w:t xml:space="preserve"> or Mu, which were assumed to have the same neutralization resistance </w:t>
      </w:r>
      <w:r>
        <w:t xml:space="preserve">level </w:t>
      </w:r>
      <w:r w:rsidRPr="00FA36F0">
        <w:t>as Delta</w:t>
      </w:r>
      <w:r>
        <w:t>, Alpha,</w:t>
      </w:r>
      <w:r w:rsidRPr="00FA36F0">
        <w:t xml:space="preserve"> </w:t>
      </w:r>
      <w:r>
        <w:t>Delta,</w:t>
      </w:r>
      <w:r w:rsidRPr="00FA36F0">
        <w:t xml:space="preserve"> and Beta, respectively, due to sequence similarity between these lineages and support from </w:t>
      </w:r>
      <w:r>
        <w:t xml:space="preserve">the </w:t>
      </w:r>
      <w:r w:rsidRPr="00FA36F0">
        <w:t>COV2001</w:t>
      </w:r>
      <w:r>
        <w:t xml:space="preserve"> study that measured neutralization levels to all of these variants.</w:t>
      </w:r>
      <w:r w:rsidR="009B54E1" w:rsidRPr="00FA36F0">
        <w:t xml:space="preserve"> </w:t>
      </w:r>
    </w:p>
    <w:p w14:paraId="1B5C51BA" w14:textId="77777777" w:rsidR="00944E74" w:rsidRDefault="00944E74" w:rsidP="00944E74">
      <w:pPr>
        <w:autoSpaceDE w:val="0"/>
        <w:autoSpaceDN w:val="0"/>
        <w:adjustRightInd w:val="0"/>
        <w:spacing w:after="0" w:line="240" w:lineRule="auto"/>
        <w:rPr>
          <w:rFonts w:ascii="Times New Roman" w:eastAsia="Times New Roman" w:hAnsi="Times New Roman" w:cs="Times New Roman"/>
          <w:kern w:val="28"/>
          <w:sz w:val="24"/>
          <w:szCs w:val="24"/>
        </w:rPr>
      </w:pPr>
    </w:p>
    <w:p w14:paraId="3FB80597" w14:textId="57DACD0F" w:rsidR="00944E74" w:rsidRPr="00173A67" w:rsidRDefault="009B54E1" w:rsidP="00944E74">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kern w:val="28"/>
          <w:sz w:val="24"/>
          <w:szCs w:val="24"/>
        </w:rPr>
        <w:t xml:space="preserve">Table </w:t>
      </w:r>
      <w:r w:rsidR="00173A67">
        <w:rPr>
          <w:rFonts w:ascii="Times New Roman" w:eastAsia="Times New Roman" w:hAnsi="Times New Roman" w:cs="Times New Roman"/>
          <w:kern w:val="28"/>
          <w:sz w:val="24"/>
          <w:szCs w:val="24"/>
        </w:rPr>
        <w:t>3</w:t>
      </w:r>
      <w:r>
        <w:rPr>
          <w:rFonts w:ascii="Times New Roman" w:eastAsia="Times New Roman" w:hAnsi="Times New Roman" w:cs="Times New Roman"/>
          <w:kern w:val="28"/>
          <w:sz w:val="24"/>
          <w:szCs w:val="24"/>
        </w:rPr>
        <w:t xml:space="preserve">. </w:t>
      </w:r>
      <w:r w:rsidR="00E329FB">
        <w:rPr>
          <w:rFonts w:ascii="Times New Roman" w:eastAsia="Times New Roman" w:hAnsi="Times New Roman" w:cs="Times New Roman"/>
          <w:kern w:val="28"/>
          <w:sz w:val="24"/>
          <w:szCs w:val="24"/>
        </w:rPr>
        <w:t xml:space="preserve">[Janssen trial] </w:t>
      </w:r>
      <w:r w:rsidR="00173A67" w:rsidRPr="00173A67">
        <w:rPr>
          <w:rFonts w:ascii="Times New Roman" w:eastAsia="Times New Roman" w:hAnsi="Times New Roman" w:cs="Times New Roman"/>
          <w:kern w:val="28"/>
          <w:sz w:val="24"/>
          <w:szCs w:val="24"/>
        </w:rPr>
        <w:t xml:space="preserve">Neutralizing 50% </w:t>
      </w:r>
      <w:r w:rsidRPr="00173A67">
        <w:rPr>
          <w:rFonts w:ascii="Times New Roman" w:eastAsia="Times New Roman" w:hAnsi="Times New Roman" w:cs="Times New Roman"/>
          <w:kern w:val="28"/>
          <w:sz w:val="24"/>
          <w:szCs w:val="24"/>
        </w:rPr>
        <w:t xml:space="preserve">Geometric Mean Titer </w:t>
      </w:r>
      <w:r w:rsidR="00173A67" w:rsidRPr="00173A67">
        <w:rPr>
          <w:rFonts w:ascii="Times New Roman" w:eastAsia="Times New Roman" w:hAnsi="Times New Roman" w:cs="Times New Roman"/>
          <w:kern w:val="28"/>
          <w:sz w:val="24"/>
          <w:szCs w:val="24"/>
        </w:rPr>
        <w:t xml:space="preserve">(GMT) </w:t>
      </w:r>
      <w:r w:rsidRPr="00173A67">
        <w:rPr>
          <w:rFonts w:ascii="Times New Roman" w:eastAsia="Times New Roman" w:hAnsi="Times New Roman" w:cs="Times New Roman"/>
          <w:kern w:val="28"/>
          <w:sz w:val="24"/>
          <w:szCs w:val="24"/>
        </w:rPr>
        <w:t xml:space="preserve">ratio of each variant strain </w:t>
      </w:r>
      <w:r w:rsidR="00173A67" w:rsidRPr="00173A67">
        <w:rPr>
          <w:rFonts w:ascii="Times New Roman" w:eastAsia="Times New Roman" w:hAnsi="Times New Roman" w:cs="Times New Roman"/>
          <w:kern w:val="28"/>
          <w:sz w:val="24"/>
          <w:szCs w:val="24"/>
        </w:rPr>
        <w:t xml:space="preserve">circulating in the ENSMBLE trial </w:t>
      </w:r>
      <w:r w:rsidRPr="00173A67">
        <w:rPr>
          <w:rFonts w:ascii="Times New Roman" w:eastAsia="Times New Roman" w:hAnsi="Times New Roman" w:cs="Times New Roman"/>
          <w:kern w:val="28"/>
          <w:sz w:val="24"/>
          <w:szCs w:val="24"/>
        </w:rPr>
        <w:t xml:space="preserve">compared to the Reference strain for </w:t>
      </w:r>
      <w:r w:rsidR="00944E74" w:rsidRPr="00173A67">
        <w:rPr>
          <w:rFonts w:ascii="Times New Roman" w:hAnsi="Times New Roman" w:cs="Times New Roman"/>
          <w:sz w:val="24"/>
          <w:szCs w:val="24"/>
        </w:rPr>
        <w:t xml:space="preserve">serum antibodies elicited by Ad26.COV2.S against SARS-CoV-2 Spike </w:t>
      </w:r>
      <w:proofErr w:type="spellStart"/>
      <w:r w:rsidR="00944E74" w:rsidRPr="00173A67">
        <w:rPr>
          <w:rFonts w:ascii="Times New Roman" w:hAnsi="Times New Roman" w:cs="Times New Roman"/>
          <w:sz w:val="24"/>
          <w:szCs w:val="24"/>
        </w:rPr>
        <w:t>pseudotyped</w:t>
      </w:r>
      <w:proofErr w:type="spellEnd"/>
      <w:r w:rsidR="00944E74" w:rsidRPr="00173A67">
        <w:rPr>
          <w:rFonts w:ascii="Times New Roman" w:hAnsi="Times New Roman" w:cs="Times New Roman"/>
          <w:sz w:val="24"/>
          <w:szCs w:val="24"/>
        </w:rPr>
        <w:t xml:space="preserve"> virus variants. </w:t>
      </w:r>
    </w:p>
    <w:p w14:paraId="6A52368A" w14:textId="77777777" w:rsidR="009B54E1" w:rsidRPr="009B54E1" w:rsidRDefault="009B54E1" w:rsidP="00944E74">
      <w:pPr>
        <w:autoSpaceDE w:val="0"/>
        <w:autoSpaceDN w:val="0"/>
        <w:adjustRightInd w:val="0"/>
        <w:spacing w:after="0" w:line="240" w:lineRule="auto"/>
        <w:rPr>
          <w:rFonts w:ascii="Times New Roman" w:eastAsia="Times New Roman" w:hAnsi="Times New Roman" w:cs="Times New Roman"/>
          <w:kern w:val="28"/>
          <w:sz w:val="24"/>
          <w:szCs w:val="24"/>
        </w:rPr>
      </w:pPr>
    </w:p>
    <w:tbl>
      <w:tblPr>
        <w:tblW w:w="8383" w:type="dxa"/>
        <w:tblLayout w:type="fixed"/>
        <w:tblLook w:val="04A0" w:firstRow="1" w:lastRow="0" w:firstColumn="1" w:lastColumn="0" w:noHBand="0" w:noVBand="1"/>
      </w:tblPr>
      <w:tblGrid>
        <w:gridCol w:w="1440"/>
        <w:gridCol w:w="990"/>
        <w:gridCol w:w="990"/>
        <w:gridCol w:w="1350"/>
        <w:gridCol w:w="1478"/>
        <w:gridCol w:w="1067"/>
        <w:gridCol w:w="1068"/>
      </w:tblGrid>
      <w:tr w:rsidR="009B54E1" w:rsidRPr="00E55471" w14:paraId="0C50FF9C" w14:textId="77777777" w:rsidTr="00173A67">
        <w:trPr>
          <w:trHeight w:val="304"/>
        </w:trPr>
        <w:tc>
          <w:tcPr>
            <w:tcW w:w="1440" w:type="dxa"/>
            <w:tcBorders>
              <w:top w:val="nil"/>
              <w:left w:val="nil"/>
              <w:bottom w:val="single" w:sz="4" w:space="0" w:color="000000"/>
              <w:right w:val="nil"/>
            </w:tcBorders>
            <w:shd w:val="clear" w:color="auto" w:fill="auto"/>
            <w:vAlign w:val="center"/>
            <w:hideMark/>
          </w:tcPr>
          <w:p w14:paraId="11BB5477" w14:textId="77777777" w:rsidR="009B54E1" w:rsidRPr="005C0BC5" w:rsidRDefault="009B54E1"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single" w:sz="4" w:space="0" w:color="auto"/>
              <w:right w:val="nil"/>
            </w:tcBorders>
            <w:shd w:val="clear" w:color="auto" w:fill="auto"/>
            <w:hideMark/>
          </w:tcPr>
          <w:p w14:paraId="5AA40E34" w14:textId="77777777"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62C1CAD6" w14:textId="6D9E1C72"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Alpha</w:t>
            </w:r>
            <w:r w:rsidR="00173A67">
              <w:rPr>
                <w:rFonts w:ascii="Times New Roman" w:eastAsia="Times New Roman" w:hAnsi="Times New Roman" w:cs="Times New Roman"/>
                <w:sz w:val="18"/>
                <w:szCs w:val="18"/>
                <w:lang w:eastAsia="ko-KR"/>
              </w:rPr>
              <w:t>, Iota</w:t>
            </w:r>
          </w:p>
        </w:tc>
        <w:tc>
          <w:tcPr>
            <w:tcW w:w="1350" w:type="dxa"/>
            <w:tcBorders>
              <w:top w:val="nil"/>
              <w:left w:val="nil"/>
              <w:bottom w:val="single" w:sz="4" w:space="0" w:color="auto"/>
              <w:right w:val="nil"/>
            </w:tcBorders>
            <w:shd w:val="clear" w:color="auto" w:fill="auto"/>
            <w:hideMark/>
          </w:tcPr>
          <w:p w14:paraId="3F8F6DCD" w14:textId="38C8B54A"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Beta</w:t>
            </w:r>
            <w:r w:rsidR="00173A67">
              <w:rPr>
                <w:rFonts w:ascii="Times New Roman" w:eastAsia="Times New Roman" w:hAnsi="Times New Roman" w:cs="Times New Roman"/>
                <w:sz w:val="18"/>
                <w:szCs w:val="18"/>
                <w:lang w:eastAsia="ko-KR"/>
              </w:rPr>
              <w:t>, Mu</w:t>
            </w:r>
          </w:p>
        </w:tc>
        <w:tc>
          <w:tcPr>
            <w:tcW w:w="1478" w:type="dxa"/>
            <w:tcBorders>
              <w:top w:val="nil"/>
              <w:left w:val="nil"/>
              <w:bottom w:val="single" w:sz="4" w:space="0" w:color="auto"/>
              <w:right w:val="nil"/>
            </w:tcBorders>
            <w:shd w:val="clear" w:color="auto" w:fill="auto"/>
            <w:hideMark/>
          </w:tcPr>
          <w:p w14:paraId="7C742730" w14:textId="2FE89551"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Delta</w:t>
            </w:r>
            <w:r w:rsidR="00173A67">
              <w:rPr>
                <w:rFonts w:ascii="Times New Roman" w:eastAsia="Times New Roman" w:hAnsi="Times New Roman" w:cs="Times New Roman"/>
                <w:sz w:val="18"/>
                <w:szCs w:val="18"/>
                <w:lang w:eastAsia="ko-KR"/>
              </w:rPr>
              <w:t>, Epsilon, Lambda</w:t>
            </w:r>
          </w:p>
        </w:tc>
        <w:tc>
          <w:tcPr>
            <w:tcW w:w="1067" w:type="dxa"/>
            <w:tcBorders>
              <w:top w:val="nil"/>
              <w:left w:val="nil"/>
              <w:bottom w:val="single" w:sz="4" w:space="0" w:color="auto"/>
              <w:right w:val="nil"/>
            </w:tcBorders>
            <w:shd w:val="clear" w:color="auto" w:fill="auto"/>
            <w:hideMark/>
          </w:tcPr>
          <w:p w14:paraId="0093DEC7" w14:textId="77777777"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Gamma</w:t>
            </w:r>
          </w:p>
        </w:tc>
        <w:tc>
          <w:tcPr>
            <w:tcW w:w="1068" w:type="dxa"/>
            <w:tcBorders>
              <w:top w:val="nil"/>
              <w:left w:val="nil"/>
              <w:bottom w:val="single" w:sz="4" w:space="0" w:color="auto"/>
              <w:right w:val="nil"/>
            </w:tcBorders>
            <w:shd w:val="clear" w:color="auto" w:fill="auto"/>
            <w:hideMark/>
          </w:tcPr>
          <w:p w14:paraId="43D638E2" w14:textId="77777777"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Zeta</w:t>
            </w:r>
          </w:p>
        </w:tc>
      </w:tr>
      <w:tr w:rsidR="009B54E1" w:rsidRPr="00E55471" w14:paraId="56D20074" w14:textId="77777777" w:rsidTr="00173A67">
        <w:trPr>
          <w:trHeight w:val="304"/>
        </w:trPr>
        <w:tc>
          <w:tcPr>
            <w:tcW w:w="1440" w:type="dxa"/>
            <w:tcBorders>
              <w:top w:val="nil"/>
              <w:left w:val="nil"/>
              <w:right w:val="nil"/>
            </w:tcBorders>
            <w:shd w:val="clear" w:color="auto" w:fill="auto"/>
            <w:hideMark/>
          </w:tcPr>
          <w:p w14:paraId="378C86F9" w14:textId="77777777" w:rsidR="009B54E1" w:rsidRPr="005C0BC5" w:rsidRDefault="009B54E1"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single" w:sz="4" w:space="0" w:color="auto"/>
              <w:left w:val="nil"/>
              <w:right w:val="nil"/>
            </w:tcBorders>
            <w:shd w:val="clear" w:color="auto" w:fill="auto"/>
            <w:noWrap/>
            <w:hideMark/>
          </w:tcPr>
          <w:p w14:paraId="2522C724"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246</w:t>
            </w:r>
          </w:p>
        </w:tc>
        <w:tc>
          <w:tcPr>
            <w:tcW w:w="990" w:type="dxa"/>
            <w:tcBorders>
              <w:top w:val="single" w:sz="4" w:space="0" w:color="auto"/>
              <w:left w:val="nil"/>
              <w:right w:val="nil"/>
            </w:tcBorders>
            <w:shd w:val="clear" w:color="auto" w:fill="auto"/>
            <w:noWrap/>
            <w:hideMark/>
          </w:tcPr>
          <w:p w14:paraId="423E6AE6"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266</w:t>
            </w:r>
          </w:p>
        </w:tc>
        <w:tc>
          <w:tcPr>
            <w:tcW w:w="1350" w:type="dxa"/>
            <w:tcBorders>
              <w:top w:val="single" w:sz="4" w:space="0" w:color="auto"/>
              <w:left w:val="nil"/>
              <w:right w:val="nil"/>
            </w:tcBorders>
            <w:shd w:val="clear" w:color="auto" w:fill="auto"/>
            <w:noWrap/>
            <w:hideMark/>
          </w:tcPr>
          <w:p w14:paraId="6F97C395"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68</w:t>
            </w:r>
          </w:p>
        </w:tc>
        <w:tc>
          <w:tcPr>
            <w:tcW w:w="1478" w:type="dxa"/>
            <w:tcBorders>
              <w:top w:val="single" w:sz="4" w:space="0" w:color="auto"/>
              <w:left w:val="nil"/>
              <w:right w:val="nil"/>
            </w:tcBorders>
            <w:shd w:val="clear" w:color="auto" w:fill="auto"/>
            <w:noWrap/>
            <w:hideMark/>
          </w:tcPr>
          <w:p w14:paraId="2C3716A7" w14:textId="040CCBE8"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1</w:t>
            </w:r>
            <w:r>
              <w:rPr>
                <w:rFonts w:ascii="Times New Roman" w:eastAsia="Times New Roman" w:hAnsi="Times New Roman" w:cs="Times New Roman"/>
                <w:color w:val="000000"/>
                <w:sz w:val="18"/>
                <w:szCs w:val="18"/>
                <w:lang w:eastAsia="ko-KR"/>
              </w:rPr>
              <w:t>58</w:t>
            </w:r>
          </w:p>
        </w:tc>
        <w:tc>
          <w:tcPr>
            <w:tcW w:w="1067" w:type="dxa"/>
            <w:tcBorders>
              <w:top w:val="single" w:sz="4" w:space="0" w:color="auto"/>
              <w:left w:val="nil"/>
              <w:right w:val="nil"/>
            </w:tcBorders>
            <w:shd w:val="clear" w:color="auto" w:fill="auto"/>
            <w:noWrap/>
            <w:hideMark/>
          </w:tcPr>
          <w:p w14:paraId="61A709A8"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72</w:t>
            </w:r>
          </w:p>
        </w:tc>
        <w:tc>
          <w:tcPr>
            <w:tcW w:w="1068" w:type="dxa"/>
            <w:tcBorders>
              <w:top w:val="single" w:sz="4" w:space="0" w:color="auto"/>
              <w:left w:val="nil"/>
              <w:right w:val="nil"/>
            </w:tcBorders>
            <w:shd w:val="clear" w:color="auto" w:fill="auto"/>
            <w:noWrap/>
            <w:hideMark/>
          </w:tcPr>
          <w:p w14:paraId="602A6E30"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115</w:t>
            </w:r>
          </w:p>
        </w:tc>
      </w:tr>
      <w:tr w:rsidR="009B54E1" w:rsidRPr="00E55471" w14:paraId="0B46531E" w14:textId="77777777" w:rsidTr="00173A67">
        <w:trPr>
          <w:trHeight w:val="304"/>
        </w:trPr>
        <w:tc>
          <w:tcPr>
            <w:tcW w:w="1440" w:type="dxa"/>
            <w:tcBorders>
              <w:top w:val="nil"/>
              <w:left w:val="nil"/>
              <w:bottom w:val="single" w:sz="4" w:space="0" w:color="auto"/>
              <w:right w:val="nil"/>
            </w:tcBorders>
            <w:shd w:val="clear" w:color="auto" w:fill="auto"/>
            <w:hideMark/>
          </w:tcPr>
          <w:p w14:paraId="516833E3" w14:textId="3AB72453" w:rsidR="009B54E1" w:rsidRPr="005C0BC5" w:rsidRDefault="009B54E1"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sidR="00173A67">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259B6BD3" w14:textId="7692AE83" w:rsidR="009B54E1" w:rsidRPr="005C0BC5" w:rsidRDefault="009B54E1"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90" w:type="dxa"/>
            <w:tcBorders>
              <w:top w:val="nil"/>
              <w:left w:val="nil"/>
              <w:bottom w:val="single" w:sz="4" w:space="0" w:color="auto"/>
              <w:right w:val="nil"/>
            </w:tcBorders>
            <w:shd w:val="clear" w:color="auto" w:fill="auto"/>
            <w:noWrap/>
            <w:hideMark/>
          </w:tcPr>
          <w:p w14:paraId="568447C1"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0</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9</w:t>
            </w:r>
          </w:p>
        </w:tc>
        <w:tc>
          <w:tcPr>
            <w:tcW w:w="1350" w:type="dxa"/>
            <w:tcBorders>
              <w:top w:val="nil"/>
              <w:left w:val="nil"/>
              <w:bottom w:val="single" w:sz="4" w:space="0" w:color="auto"/>
              <w:right w:val="nil"/>
            </w:tcBorders>
            <w:shd w:val="clear" w:color="auto" w:fill="auto"/>
            <w:noWrap/>
            <w:hideMark/>
          </w:tcPr>
          <w:p w14:paraId="2BC1A99B"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3</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6</w:t>
            </w:r>
          </w:p>
        </w:tc>
        <w:tc>
          <w:tcPr>
            <w:tcW w:w="1478" w:type="dxa"/>
            <w:tcBorders>
              <w:top w:val="nil"/>
              <w:left w:val="nil"/>
              <w:bottom w:val="single" w:sz="4" w:space="0" w:color="auto"/>
              <w:right w:val="nil"/>
            </w:tcBorders>
            <w:shd w:val="clear" w:color="auto" w:fill="auto"/>
            <w:noWrap/>
            <w:hideMark/>
          </w:tcPr>
          <w:p w14:paraId="3F9467C4" w14:textId="6F032A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1</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5</w:t>
            </w:r>
            <w:r>
              <w:rPr>
                <w:rFonts w:ascii="Times New Roman" w:eastAsia="Times New Roman" w:hAnsi="Times New Roman" w:cs="Times New Roman"/>
                <w:color w:val="000000"/>
                <w:sz w:val="18"/>
                <w:szCs w:val="18"/>
                <w:lang w:eastAsia="ko-KR"/>
              </w:rPr>
              <w:t>5</w:t>
            </w:r>
          </w:p>
        </w:tc>
        <w:tc>
          <w:tcPr>
            <w:tcW w:w="1067" w:type="dxa"/>
            <w:tcBorders>
              <w:top w:val="nil"/>
              <w:left w:val="nil"/>
              <w:bottom w:val="single" w:sz="4" w:space="0" w:color="auto"/>
              <w:right w:val="nil"/>
            </w:tcBorders>
            <w:shd w:val="clear" w:color="auto" w:fill="auto"/>
            <w:noWrap/>
            <w:hideMark/>
          </w:tcPr>
          <w:p w14:paraId="1062C314"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3</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4</w:t>
            </w:r>
          </w:p>
        </w:tc>
        <w:tc>
          <w:tcPr>
            <w:tcW w:w="1068" w:type="dxa"/>
            <w:tcBorders>
              <w:top w:val="nil"/>
              <w:left w:val="nil"/>
              <w:bottom w:val="single" w:sz="4" w:space="0" w:color="auto"/>
              <w:right w:val="nil"/>
            </w:tcBorders>
            <w:shd w:val="clear" w:color="auto" w:fill="auto"/>
            <w:noWrap/>
            <w:hideMark/>
          </w:tcPr>
          <w:p w14:paraId="37E29A4D" w14:textId="77777777" w:rsidR="009B54E1" w:rsidRPr="005C0BC5" w:rsidRDefault="009B54E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w:t>
            </w:r>
            <w:r>
              <w:rPr>
                <w:rFonts w:ascii="Times New Roman" w:eastAsia="Times New Roman" w:hAnsi="Times New Roman" w:cs="Times New Roman"/>
                <w:color w:val="000000"/>
                <w:sz w:val="18"/>
                <w:szCs w:val="18"/>
                <w:lang w:eastAsia="ko-KR"/>
              </w:rPr>
              <w:t>.</w:t>
            </w:r>
            <w:r w:rsidRPr="005C0BC5">
              <w:rPr>
                <w:rFonts w:ascii="Times New Roman" w:eastAsia="Times New Roman" w:hAnsi="Times New Roman" w:cs="Times New Roman"/>
                <w:color w:val="000000"/>
                <w:sz w:val="18"/>
                <w:szCs w:val="18"/>
                <w:lang w:eastAsia="ko-KR"/>
              </w:rPr>
              <w:t>2</w:t>
            </w:r>
          </w:p>
        </w:tc>
      </w:tr>
    </w:tbl>
    <w:p w14:paraId="3D9B13E1" w14:textId="77777777" w:rsidR="00FB28EC" w:rsidRDefault="00FB28EC" w:rsidP="00173A67">
      <w:pPr>
        <w:autoSpaceDE w:val="0"/>
        <w:autoSpaceDN w:val="0"/>
        <w:adjustRightInd w:val="0"/>
        <w:spacing w:after="0" w:line="240" w:lineRule="auto"/>
      </w:pPr>
    </w:p>
    <w:p w14:paraId="4EF1AC82" w14:textId="77777777" w:rsidR="00CC7011" w:rsidRDefault="00CC7011" w:rsidP="00CC7011">
      <w:pPr>
        <w:autoSpaceDE w:val="0"/>
        <w:autoSpaceDN w:val="0"/>
        <w:adjustRightInd w:val="0"/>
        <w:spacing w:after="0" w:line="240" w:lineRule="auto"/>
        <w:rPr>
          <w:rFonts w:ascii="Times New Roman" w:eastAsia="Times New Roman" w:hAnsi="Times New Roman" w:cs="Times New Roman"/>
          <w:kern w:val="28"/>
          <w:sz w:val="24"/>
          <w:szCs w:val="24"/>
        </w:rPr>
      </w:pPr>
    </w:p>
    <w:p w14:paraId="7F2DDF13" w14:textId="77777777" w:rsidR="00CC7011" w:rsidRDefault="00CC7011" w:rsidP="00CC7011">
      <w:pPr>
        <w:autoSpaceDE w:val="0"/>
        <w:autoSpaceDN w:val="0"/>
        <w:adjustRightInd w:val="0"/>
        <w:spacing w:after="0" w:line="240" w:lineRule="auto"/>
        <w:rPr>
          <w:rFonts w:ascii="Times New Roman" w:eastAsia="Times New Roman" w:hAnsi="Times New Roman" w:cs="Times New Roman"/>
          <w:kern w:val="28"/>
          <w:sz w:val="24"/>
          <w:szCs w:val="24"/>
        </w:rPr>
      </w:pPr>
    </w:p>
    <w:p w14:paraId="51141265" w14:textId="039C1FB2" w:rsidR="00CC7011" w:rsidRPr="00806BC8" w:rsidRDefault="00CC7011" w:rsidP="00CC7011">
      <w:pPr>
        <w:autoSpaceDE w:val="0"/>
        <w:autoSpaceDN w:val="0"/>
        <w:adjustRightInd w:val="0"/>
        <w:spacing w:after="0" w:line="240" w:lineRule="auto"/>
        <w:rPr>
          <w:rFonts w:ascii="Times New Roman" w:eastAsia="Times New Roman" w:hAnsi="Times New Roman" w:cs="Times New Roman"/>
          <w:b/>
          <w:bCs/>
          <w:kern w:val="28"/>
          <w:sz w:val="24"/>
          <w:szCs w:val="24"/>
        </w:rPr>
      </w:pPr>
      <w:r w:rsidRPr="00806BC8">
        <w:rPr>
          <w:rFonts w:ascii="Times New Roman" w:eastAsia="Times New Roman" w:hAnsi="Times New Roman" w:cs="Times New Roman"/>
          <w:b/>
          <w:bCs/>
          <w:kern w:val="28"/>
          <w:sz w:val="24"/>
          <w:szCs w:val="24"/>
        </w:rPr>
        <w:t>P3004 Novavax PREVENT-19 Trial</w:t>
      </w:r>
    </w:p>
    <w:p w14:paraId="0A127C6B" w14:textId="77777777" w:rsidR="00CC7011" w:rsidRDefault="00CC7011" w:rsidP="00CC7011">
      <w:pPr>
        <w:autoSpaceDE w:val="0"/>
        <w:autoSpaceDN w:val="0"/>
        <w:adjustRightInd w:val="0"/>
        <w:spacing w:after="0" w:line="240" w:lineRule="auto"/>
        <w:rPr>
          <w:rFonts w:ascii="Times New Roman" w:eastAsia="Times New Roman" w:hAnsi="Times New Roman" w:cs="Times New Roman"/>
          <w:i/>
          <w:iCs/>
          <w:kern w:val="28"/>
          <w:sz w:val="24"/>
          <w:szCs w:val="24"/>
        </w:rPr>
      </w:pPr>
    </w:p>
    <w:p w14:paraId="1DEDEA13" w14:textId="1CB9BDFA" w:rsidR="00391F44" w:rsidRDefault="00CC7011" w:rsidP="00CC7011">
      <w:pPr>
        <w:autoSpaceDE w:val="0"/>
        <w:autoSpaceDN w:val="0"/>
        <w:adjustRightInd w:val="0"/>
        <w:spacing w:after="0" w:line="240"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The lineages circulating in the </w:t>
      </w:r>
      <w:r w:rsidR="002F7183">
        <w:rPr>
          <w:rFonts w:ascii="Times New Roman" w:eastAsia="Times New Roman" w:hAnsi="Times New Roman" w:cs="Times New Roman"/>
          <w:kern w:val="28"/>
          <w:sz w:val="24"/>
          <w:szCs w:val="24"/>
        </w:rPr>
        <w:t>Novavax PREVENT_19</w:t>
      </w:r>
      <w:r>
        <w:rPr>
          <w:rFonts w:ascii="Times New Roman" w:eastAsia="Times New Roman" w:hAnsi="Times New Roman" w:cs="Times New Roman"/>
          <w:kern w:val="28"/>
          <w:sz w:val="24"/>
          <w:szCs w:val="24"/>
        </w:rPr>
        <w:t xml:space="preserve"> trial are described in </w:t>
      </w:r>
      <w:r w:rsidR="002F7183">
        <w:rPr>
          <w:rFonts w:ascii="Times New Roman" w:eastAsia="Times New Roman" w:hAnsi="Times New Roman" w:cs="Times New Roman"/>
          <w:kern w:val="28"/>
          <w:sz w:val="24"/>
          <w:szCs w:val="24"/>
        </w:rPr>
        <w:t xml:space="preserve">Dunkle et al. (2022, </w:t>
      </w:r>
      <w:r w:rsidR="002F7183" w:rsidRPr="002F7183">
        <w:rPr>
          <w:rFonts w:ascii="Times New Roman" w:eastAsia="Times New Roman" w:hAnsi="Times New Roman" w:cs="Times New Roman"/>
          <w:i/>
          <w:iCs/>
          <w:kern w:val="28"/>
          <w:sz w:val="24"/>
          <w:szCs w:val="24"/>
        </w:rPr>
        <w:t>NEJM</w:t>
      </w:r>
      <w:r w:rsidR="002F7183">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 which are listed in Table </w:t>
      </w:r>
      <w:r w:rsidR="002F7183">
        <w:rPr>
          <w:rFonts w:ascii="Times New Roman" w:eastAsia="Times New Roman" w:hAnsi="Times New Roman" w:cs="Times New Roman"/>
          <w:kern w:val="28"/>
          <w:sz w:val="24"/>
          <w:szCs w:val="24"/>
        </w:rPr>
        <w:t>4</w:t>
      </w:r>
      <w:r>
        <w:rPr>
          <w:rFonts w:ascii="Times New Roman" w:eastAsia="Times New Roman" w:hAnsi="Times New Roman" w:cs="Times New Roman"/>
          <w:kern w:val="28"/>
          <w:sz w:val="24"/>
          <w:szCs w:val="24"/>
        </w:rPr>
        <w:t xml:space="preserve">. </w:t>
      </w:r>
      <w:r w:rsidR="00391F44">
        <w:rPr>
          <w:rFonts w:ascii="Times New Roman" w:eastAsia="Times New Roman" w:hAnsi="Times New Roman" w:cs="Times New Roman"/>
          <w:kern w:val="28"/>
          <w:sz w:val="24"/>
          <w:szCs w:val="24"/>
        </w:rPr>
        <w:t xml:space="preserve">The literature did not seem to contain data on NVX-1273 </w:t>
      </w:r>
      <w:r w:rsidR="00C74882">
        <w:rPr>
          <w:rFonts w:ascii="Times New Roman" w:eastAsia="Times New Roman" w:hAnsi="Times New Roman" w:cs="Times New Roman"/>
          <w:kern w:val="28"/>
          <w:sz w:val="24"/>
          <w:szCs w:val="24"/>
        </w:rPr>
        <w:t xml:space="preserve">serum neutralization </w:t>
      </w:r>
      <w:r w:rsidR="00391F44">
        <w:rPr>
          <w:rFonts w:ascii="Times New Roman" w:eastAsia="Times New Roman" w:hAnsi="Times New Roman" w:cs="Times New Roman"/>
          <w:kern w:val="28"/>
          <w:sz w:val="24"/>
          <w:szCs w:val="24"/>
        </w:rPr>
        <w:t xml:space="preserve">against the variants listed in Table 4.  Accordingly, we assumed that the geometric mean titer for each variant vs. Reference equaled that seen for mRNA-1273 in </w:t>
      </w:r>
      <w:r w:rsidR="00391F44">
        <w:rPr>
          <w:rFonts w:ascii="Times New Roman" w:hAnsi="Times New Roman" w:cs="Times New Roman"/>
          <w:sz w:val="24"/>
          <w:szCs w:val="24"/>
        </w:rPr>
        <w:t xml:space="preserve">Choi et al. (2021, </w:t>
      </w:r>
      <w:r w:rsidR="00391F44" w:rsidRPr="00391F44">
        <w:rPr>
          <w:rFonts w:ascii="Times New Roman" w:hAnsi="Times New Roman" w:cs="Times New Roman"/>
          <w:i/>
          <w:iCs/>
          <w:sz w:val="24"/>
          <w:szCs w:val="24"/>
        </w:rPr>
        <w:t>Journal of Virology</w:t>
      </w:r>
      <w:r w:rsidR="00391F44">
        <w:rPr>
          <w:rFonts w:ascii="Times New Roman" w:hAnsi="Times New Roman" w:cs="Times New Roman"/>
          <w:sz w:val="24"/>
          <w:szCs w:val="24"/>
        </w:rPr>
        <w:t>).</w:t>
      </w:r>
    </w:p>
    <w:p w14:paraId="23C35FEB" w14:textId="77777777" w:rsidR="00CC7011" w:rsidRDefault="00CC7011" w:rsidP="00CC7011">
      <w:pPr>
        <w:autoSpaceDE w:val="0"/>
        <w:autoSpaceDN w:val="0"/>
        <w:adjustRightInd w:val="0"/>
        <w:spacing w:after="0" w:line="240" w:lineRule="auto"/>
        <w:rPr>
          <w:rFonts w:ascii="Times New Roman" w:eastAsia="Times New Roman" w:hAnsi="Times New Roman" w:cs="Times New Roman"/>
          <w:kern w:val="28"/>
          <w:sz w:val="24"/>
          <w:szCs w:val="24"/>
        </w:rPr>
      </w:pPr>
    </w:p>
    <w:p w14:paraId="194390D7" w14:textId="2A4FF9FB" w:rsidR="00CC7011" w:rsidRPr="00173A67" w:rsidRDefault="00CC7011" w:rsidP="00CC7011">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kern w:val="28"/>
          <w:sz w:val="24"/>
          <w:szCs w:val="24"/>
        </w:rPr>
        <w:t xml:space="preserve">Table 4. </w:t>
      </w:r>
      <w:r w:rsidR="00E329FB">
        <w:rPr>
          <w:rFonts w:ascii="Times New Roman" w:eastAsia="Times New Roman" w:hAnsi="Times New Roman" w:cs="Times New Roman"/>
          <w:kern w:val="28"/>
          <w:sz w:val="24"/>
          <w:szCs w:val="24"/>
        </w:rPr>
        <w:t xml:space="preserve">[Novavax trial] </w:t>
      </w:r>
      <w:r w:rsidRPr="00173A67">
        <w:rPr>
          <w:rFonts w:ascii="Times New Roman" w:eastAsia="Times New Roman" w:hAnsi="Times New Roman" w:cs="Times New Roman"/>
          <w:kern w:val="28"/>
          <w:sz w:val="24"/>
          <w:szCs w:val="24"/>
        </w:rPr>
        <w:t xml:space="preserve">Neutralizing 50% Geometric Mean Titer (GMT) ratio of each variant strain circulating in the </w:t>
      </w:r>
      <w:r w:rsidR="002F7183">
        <w:rPr>
          <w:rFonts w:ascii="Times New Roman" w:eastAsia="Times New Roman" w:hAnsi="Times New Roman" w:cs="Times New Roman"/>
          <w:kern w:val="28"/>
          <w:sz w:val="24"/>
          <w:szCs w:val="24"/>
        </w:rPr>
        <w:t>PREVENT-19</w:t>
      </w:r>
      <w:r w:rsidRPr="00173A67">
        <w:rPr>
          <w:rFonts w:ascii="Times New Roman" w:eastAsia="Times New Roman" w:hAnsi="Times New Roman" w:cs="Times New Roman"/>
          <w:kern w:val="28"/>
          <w:sz w:val="24"/>
          <w:szCs w:val="24"/>
        </w:rPr>
        <w:t xml:space="preserve"> trial compared to the Reference strain for </w:t>
      </w:r>
      <w:r w:rsidRPr="00173A67">
        <w:rPr>
          <w:rFonts w:ascii="Times New Roman" w:hAnsi="Times New Roman" w:cs="Times New Roman"/>
          <w:sz w:val="24"/>
          <w:szCs w:val="24"/>
        </w:rPr>
        <w:t xml:space="preserve">serum antibodies elicited by </w:t>
      </w:r>
      <w:r w:rsidR="002F7183">
        <w:rPr>
          <w:rFonts w:ascii="Times New Roman" w:hAnsi="Times New Roman" w:cs="Times New Roman"/>
          <w:sz w:val="24"/>
          <w:szCs w:val="24"/>
        </w:rPr>
        <w:t>NVX-CoV2373</w:t>
      </w:r>
      <w:r w:rsidRPr="00173A67">
        <w:rPr>
          <w:rFonts w:ascii="Times New Roman" w:hAnsi="Times New Roman" w:cs="Times New Roman"/>
          <w:sz w:val="24"/>
          <w:szCs w:val="24"/>
        </w:rPr>
        <w:t xml:space="preserve"> against SARS-CoV-2 Spike </w:t>
      </w:r>
      <w:proofErr w:type="spellStart"/>
      <w:r w:rsidRPr="00173A67">
        <w:rPr>
          <w:rFonts w:ascii="Times New Roman" w:hAnsi="Times New Roman" w:cs="Times New Roman"/>
          <w:sz w:val="24"/>
          <w:szCs w:val="24"/>
        </w:rPr>
        <w:t>pseudotyped</w:t>
      </w:r>
      <w:proofErr w:type="spellEnd"/>
      <w:r w:rsidRPr="00173A67">
        <w:rPr>
          <w:rFonts w:ascii="Times New Roman" w:hAnsi="Times New Roman" w:cs="Times New Roman"/>
          <w:sz w:val="24"/>
          <w:szCs w:val="24"/>
        </w:rPr>
        <w:t xml:space="preserve"> virus variants</w:t>
      </w:r>
      <w:r w:rsidR="00391F44">
        <w:rPr>
          <w:rFonts w:ascii="Times New Roman" w:hAnsi="Times New Roman" w:cs="Times New Roman"/>
          <w:sz w:val="24"/>
          <w:szCs w:val="24"/>
        </w:rPr>
        <w:t>, calculated based on the data for mRNA-1273 measured in Choi et al. (2021).</w:t>
      </w:r>
    </w:p>
    <w:p w14:paraId="5018531C" w14:textId="77777777" w:rsidR="00CC7011" w:rsidRPr="009B54E1" w:rsidRDefault="00CC7011" w:rsidP="00CC7011">
      <w:pPr>
        <w:autoSpaceDE w:val="0"/>
        <w:autoSpaceDN w:val="0"/>
        <w:adjustRightInd w:val="0"/>
        <w:spacing w:after="0" w:line="240" w:lineRule="auto"/>
        <w:rPr>
          <w:rFonts w:ascii="Times New Roman" w:eastAsia="Times New Roman" w:hAnsi="Times New Roman" w:cs="Times New Roman"/>
          <w:kern w:val="28"/>
          <w:sz w:val="24"/>
          <w:szCs w:val="24"/>
        </w:rPr>
      </w:pPr>
    </w:p>
    <w:tbl>
      <w:tblPr>
        <w:tblW w:w="8383" w:type="dxa"/>
        <w:tblLayout w:type="fixed"/>
        <w:tblLook w:val="04A0" w:firstRow="1" w:lastRow="0" w:firstColumn="1" w:lastColumn="0" w:noHBand="0" w:noVBand="1"/>
      </w:tblPr>
      <w:tblGrid>
        <w:gridCol w:w="1440"/>
        <w:gridCol w:w="990"/>
        <w:gridCol w:w="990"/>
        <w:gridCol w:w="1350"/>
        <w:gridCol w:w="1478"/>
        <w:gridCol w:w="1067"/>
        <w:gridCol w:w="1068"/>
      </w:tblGrid>
      <w:tr w:rsidR="00CC7011" w:rsidRPr="00E55471" w14:paraId="669921DA" w14:textId="77777777" w:rsidTr="00E33209">
        <w:trPr>
          <w:trHeight w:val="304"/>
        </w:trPr>
        <w:tc>
          <w:tcPr>
            <w:tcW w:w="1440" w:type="dxa"/>
            <w:tcBorders>
              <w:top w:val="nil"/>
              <w:left w:val="nil"/>
              <w:bottom w:val="single" w:sz="4" w:space="0" w:color="000000"/>
              <w:right w:val="nil"/>
            </w:tcBorders>
            <w:shd w:val="clear" w:color="auto" w:fill="auto"/>
            <w:vAlign w:val="center"/>
            <w:hideMark/>
          </w:tcPr>
          <w:p w14:paraId="50392C31" w14:textId="77777777" w:rsidR="00CC7011" w:rsidRPr="005C0BC5" w:rsidRDefault="00CC7011"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single" w:sz="4" w:space="0" w:color="auto"/>
              <w:right w:val="nil"/>
            </w:tcBorders>
            <w:shd w:val="clear" w:color="auto" w:fill="auto"/>
            <w:hideMark/>
          </w:tcPr>
          <w:p w14:paraId="3C613788" w14:textId="77777777" w:rsidR="00CC7011" w:rsidRPr="005C0BC5" w:rsidRDefault="00CC701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789C2D2D" w14:textId="0D00FDD5" w:rsidR="00CC7011" w:rsidRPr="005C0BC5" w:rsidRDefault="00CC701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Alpha</w:t>
            </w:r>
          </w:p>
        </w:tc>
        <w:tc>
          <w:tcPr>
            <w:tcW w:w="1350" w:type="dxa"/>
            <w:tcBorders>
              <w:top w:val="nil"/>
              <w:left w:val="nil"/>
              <w:bottom w:val="single" w:sz="4" w:space="0" w:color="auto"/>
              <w:right w:val="nil"/>
            </w:tcBorders>
            <w:shd w:val="clear" w:color="auto" w:fill="auto"/>
            <w:hideMark/>
          </w:tcPr>
          <w:p w14:paraId="1A7E1036" w14:textId="6D1D05DB" w:rsidR="00CC7011" w:rsidRPr="005C0BC5" w:rsidRDefault="00CC701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Beta</w:t>
            </w:r>
          </w:p>
        </w:tc>
        <w:tc>
          <w:tcPr>
            <w:tcW w:w="1478" w:type="dxa"/>
            <w:tcBorders>
              <w:top w:val="nil"/>
              <w:left w:val="nil"/>
              <w:bottom w:val="single" w:sz="4" w:space="0" w:color="auto"/>
              <w:right w:val="nil"/>
            </w:tcBorders>
            <w:shd w:val="clear" w:color="auto" w:fill="auto"/>
            <w:hideMark/>
          </w:tcPr>
          <w:p w14:paraId="71409AA4" w14:textId="4A96D44B" w:rsidR="00CC7011" w:rsidRPr="005C0BC5" w:rsidRDefault="00CC7011"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Epsilon</w:t>
            </w:r>
          </w:p>
        </w:tc>
        <w:tc>
          <w:tcPr>
            <w:tcW w:w="1067" w:type="dxa"/>
            <w:tcBorders>
              <w:top w:val="nil"/>
              <w:left w:val="nil"/>
              <w:bottom w:val="single" w:sz="4" w:space="0" w:color="auto"/>
              <w:right w:val="nil"/>
            </w:tcBorders>
            <w:shd w:val="clear" w:color="auto" w:fill="auto"/>
            <w:hideMark/>
          </w:tcPr>
          <w:p w14:paraId="56797A2A" w14:textId="77777777" w:rsidR="00CC7011" w:rsidRPr="005C0BC5" w:rsidRDefault="00CC7011"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Gamma</w:t>
            </w:r>
          </w:p>
        </w:tc>
        <w:tc>
          <w:tcPr>
            <w:tcW w:w="1068" w:type="dxa"/>
            <w:tcBorders>
              <w:top w:val="nil"/>
              <w:left w:val="nil"/>
              <w:bottom w:val="single" w:sz="4" w:space="0" w:color="auto"/>
              <w:right w:val="nil"/>
            </w:tcBorders>
            <w:shd w:val="clear" w:color="auto" w:fill="auto"/>
            <w:hideMark/>
          </w:tcPr>
          <w:p w14:paraId="0D508F61" w14:textId="207C7EFD" w:rsidR="00CC7011" w:rsidRPr="005C0BC5" w:rsidRDefault="002F7183"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Iota</w:t>
            </w:r>
          </w:p>
        </w:tc>
      </w:tr>
      <w:tr w:rsidR="00CC7011" w:rsidRPr="00E55471" w14:paraId="5FC4D527" w14:textId="77777777" w:rsidTr="00E33209">
        <w:trPr>
          <w:trHeight w:val="304"/>
        </w:trPr>
        <w:tc>
          <w:tcPr>
            <w:tcW w:w="1440" w:type="dxa"/>
            <w:tcBorders>
              <w:top w:val="nil"/>
              <w:left w:val="nil"/>
              <w:right w:val="nil"/>
            </w:tcBorders>
            <w:shd w:val="clear" w:color="auto" w:fill="auto"/>
            <w:hideMark/>
          </w:tcPr>
          <w:p w14:paraId="1BB48915" w14:textId="77777777" w:rsidR="00CC7011" w:rsidRPr="005C0BC5" w:rsidRDefault="00CC7011"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single" w:sz="4" w:space="0" w:color="auto"/>
              <w:left w:val="nil"/>
              <w:right w:val="nil"/>
            </w:tcBorders>
            <w:shd w:val="clear" w:color="auto" w:fill="auto"/>
            <w:noWrap/>
            <w:hideMark/>
          </w:tcPr>
          <w:p w14:paraId="77FB98C8" w14:textId="64E0C9FC"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990" w:type="dxa"/>
            <w:tcBorders>
              <w:top w:val="single" w:sz="4" w:space="0" w:color="auto"/>
              <w:left w:val="nil"/>
              <w:right w:val="nil"/>
            </w:tcBorders>
            <w:shd w:val="clear" w:color="auto" w:fill="auto"/>
            <w:noWrap/>
            <w:hideMark/>
          </w:tcPr>
          <w:p w14:paraId="0A212CAB" w14:textId="549DE625"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single" w:sz="4" w:space="0" w:color="auto"/>
              <w:left w:val="nil"/>
              <w:right w:val="nil"/>
            </w:tcBorders>
            <w:shd w:val="clear" w:color="auto" w:fill="auto"/>
            <w:noWrap/>
            <w:hideMark/>
          </w:tcPr>
          <w:p w14:paraId="35BB40E9" w14:textId="22159E18"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478" w:type="dxa"/>
            <w:tcBorders>
              <w:top w:val="single" w:sz="4" w:space="0" w:color="auto"/>
              <w:left w:val="nil"/>
              <w:right w:val="nil"/>
            </w:tcBorders>
            <w:shd w:val="clear" w:color="auto" w:fill="auto"/>
            <w:noWrap/>
            <w:hideMark/>
          </w:tcPr>
          <w:p w14:paraId="6BB60B99" w14:textId="48DE650B"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67" w:type="dxa"/>
            <w:tcBorders>
              <w:top w:val="single" w:sz="4" w:space="0" w:color="auto"/>
              <w:left w:val="nil"/>
              <w:right w:val="nil"/>
            </w:tcBorders>
            <w:shd w:val="clear" w:color="auto" w:fill="auto"/>
            <w:noWrap/>
            <w:hideMark/>
          </w:tcPr>
          <w:p w14:paraId="41E7EE6F" w14:textId="3B86B070"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68" w:type="dxa"/>
            <w:tcBorders>
              <w:top w:val="single" w:sz="4" w:space="0" w:color="auto"/>
              <w:left w:val="nil"/>
              <w:right w:val="nil"/>
            </w:tcBorders>
            <w:shd w:val="clear" w:color="auto" w:fill="auto"/>
            <w:noWrap/>
            <w:hideMark/>
          </w:tcPr>
          <w:p w14:paraId="79B2E9EB" w14:textId="5D643CC5"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r>
      <w:tr w:rsidR="00CC7011" w:rsidRPr="00E55471" w14:paraId="5323A6E3" w14:textId="77777777" w:rsidTr="00E33209">
        <w:trPr>
          <w:trHeight w:val="304"/>
        </w:trPr>
        <w:tc>
          <w:tcPr>
            <w:tcW w:w="1440" w:type="dxa"/>
            <w:tcBorders>
              <w:top w:val="nil"/>
              <w:left w:val="nil"/>
              <w:bottom w:val="single" w:sz="4" w:space="0" w:color="auto"/>
              <w:right w:val="nil"/>
            </w:tcBorders>
            <w:shd w:val="clear" w:color="auto" w:fill="auto"/>
            <w:hideMark/>
          </w:tcPr>
          <w:p w14:paraId="1D3231E1" w14:textId="77777777" w:rsidR="00CC7011" w:rsidRPr="005C0BC5" w:rsidRDefault="00CC7011"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hideMark/>
          </w:tcPr>
          <w:p w14:paraId="29B0501E" w14:textId="4D917901" w:rsidR="00CC7011" w:rsidRPr="005C0BC5" w:rsidRDefault="00391F44"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90" w:type="dxa"/>
            <w:tcBorders>
              <w:top w:val="nil"/>
              <w:left w:val="nil"/>
              <w:bottom w:val="single" w:sz="4" w:space="0" w:color="auto"/>
              <w:right w:val="nil"/>
            </w:tcBorders>
            <w:shd w:val="clear" w:color="auto" w:fill="auto"/>
            <w:noWrap/>
            <w:hideMark/>
          </w:tcPr>
          <w:p w14:paraId="6BFE5E65" w14:textId="7DF69D92"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1.2</w:t>
            </w:r>
          </w:p>
        </w:tc>
        <w:tc>
          <w:tcPr>
            <w:tcW w:w="1350" w:type="dxa"/>
            <w:tcBorders>
              <w:top w:val="nil"/>
              <w:left w:val="nil"/>
              <w:bottom w:val="single" w:sz="4" w:space="0" w:color="auto"/>
              <w:right w:val="nil"/>
            </w:tcBorders>
            <w:shd w:val="clear" w:color="auto" w:fill="auto"/>
            <w:noWrap/>
            <w:hideMark/>
          </w:tcPr>
          <w:p w14:paraId="18783E2F" w14:textId="3D198A37"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7.4</w:t>
            </w:r>
          </w:p>
        </w:tc>
        <w:tc>
          <w:tcPr>
            <w:tcW w:w="1478" w:type="dxa"/>
            <w:tcBorders>
              <w:top w:val="nil"/>
              <w:left w:val="nil"/>
              <w:bottom w:val="single" w:sz="4" w:space="0" w:color="auto"/>
              <w:right w:val="nil"/>
            </w:tcBorders>
            <w:shd w:val="clear" w:color="auto" w:fill="auto"/>
            <w:noWrap/>
            <w:hideMark/>
          </w:tcPr>
          <w:p w14:paraId="57F63D5B" w14:textId="71CD0BBE" w:rsidR="00CC7011" w:rsidRPr="005C0BC5" w:rsidRDefault="00391F44"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2.1</w:t>
            </w:r>
          </w:p>
        </w:tc>
        <w:tc>
          <w:tcPr>
            <w:tcW w:w="1067" w:type="dxa"/>
            <w:tcBorders>
              <w:top w:val="nil"/>
              <w:left w:val="nil"/>
              <w:bottom w:val="single" w:sz="4" w:space="0" w:color="auto"/>
              <w:right w:val="nil"/>
            </w:tcBorders>
            <w:shd w:val="clear" w:color="auto" w:fill="auto"/>
            <w:noWrap/>
            <w:hideMark/>
          </w:tcPr>
          <w:p w14:paraId="1C9CB350" w14:textId="57D85AA8" w:rsidR="00CC7011" w:rsidRPr="005C0BC5" w:rsidRDefault="00CC701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3</w:t>
            </w:r>
            <w:r>
              <w:rPr>
                <w:rFonts w:ascii="Times New Roman" w:eastAsia="Times New Roman" w:hAnsi="Times New Roman" w:cs="Times New Roman"/>
                <w:color w:val="000000"/>
                <w:sz w:val="18"/>
                <w:szCs w:val="18"/>
                <w:lang w:eastAsia="ko-KR"/>
              </w:rPr>
              <w:t>.</w:t>
            </w:r>
            <w:r w:rsidR="00391F44">
              <w:rPr>
                <w:rFonts w:ascii="Times New Roman" w:eastAsia="Times New Roman" w:hAnsi="Times New Roman" w:cs="Times New Roman"/>
                <w:color w:val="000000"/>
                <w:sz w:val="18"/>
                <w:szCs w:val="18"/>
                <w:lang w:eastAsia="ko-KR"/>
              </w:rPr>
              <w:t>2</w:t>
            </w:r>
          </w:p>
        </w:tc>
        <w:tc>
          <w:tcPr>
            <w:tcW w:w="1068" w:type="dxa"/>
            <w:tcBorders>
              <w:top w:val="nil"/>
              <w:left w:val="nil"/>
              <w:bottom w:val="single" w:sz="4" w:space="0" w:color="auto"/>
              <w:right w:val="nil"/>
            </w:tcBorders>
            <w:shd w:val="clear" w:color="auto" w:fill="auto"/>
            <w:noWrap/>
            <w:hideMark/>
          </w:tcPr>
          <w:p w14:paraId="4297C314" w14:textId="5DF2762A" w:rsidR="00CC7011" w:rsidRPr="005C0BC5" w:rsidRDefault="00CC7011" w:rsidP="00E33209">
            <w:pPr>
              <w:spacing w:after="0" w:line="240" w:lineRule="auto"/>
              <w:jc w:val="center"/>
              <w:rPr>
                <w:rFonts w:ascii="Times New Roman" w:eastAsia="Times New Roman" w:hAnsi="Times New Roman" w:cs="Times New Roman"/>
                <w:color w:val="000000"/>
                <w:sz w:val="18"/>
                <w:szCs w:val="18"/>
                <w:lang w:eastAsia="ko-KR"/>
              </w:rPr>
            </w:pPr>
            <w:r w:rsidRPr="005C0BC5">
              <w:rPr>
                <w:rFonts w:ascii="Times New Roman" w:eastAsia="Times New Roman" w:hAnsi="Times New Roman" w:cs="Times New Roman"/>
                <w:color w:val="000000"/>
                <w:sz w:val="18"/>
                <w:szCs w:val="18"/>
                <w:lang w:eastAsia="ko-KR"/>
              </w:rPr>
              <w:t>2</w:t>
            </w:r>
            <w:r>
              <w:rPr>
                <w:rFonts w:ascii="Times New Roman" w:eastAsia="Times New Roman" w:hAnsi="Times New Roman" w:cs="Times New Roman"/>
                <w:color w:val="000000"/>
                <w:sz w:val="18"/>
                <w:szCs w:val="18"/>
                <w:lang w:eastAsia="ko-KR"/>
              </w:rPr>
              <w:t>.</w:t>
            </w:r>
            <w:r w:rsidR="00391F44">
              <w:rPr>
                <w:rFonts w:ascii="Times New Roman" w:eastAsia="Times New Roman" w:hAnsi="Times New Roman" w:cs="Times New Roman"/>
                <w:color w:val="000000"/>
                <w:sz w:val="18"/>
                <w:szCs w:val="18"/>
                <w:lang w:eastAsia="ko-KR"/>
              </w:rPr>
              <w:t>3</w:t>
            </w:r>
          </w:p>
        </w:tc>
      </w:tr>
    </w:tbl>
    <w:p w14:paraId="19C63D64" w14:textId="77777777" w:rsidR="00CC7011" w:rsidRDefault="00CC7011" w:rsidP="00CC7011">
      <w:pPr>
        <w:autoSpaceDE w:val="0"/>
        <w:autoSpaceDN w:val="0"/>
        <w:adjustRightInd w:val="0"/>
        <w:spacing w:after="0" w:line="240" w:lineRule="auto"/>
      </w:pPr>
    </w:p>
    <w:p w14:paraId="73329CBC" w14:textId="77777777" w:rsidR="00391F44" w:rsidRDefault="00391F44" w:rsidP="00173A67">
      <w:pPr>
        <w:autoSpaceDE w:val="0"/>
        <w:autoSpaceDN w:val="0"/>
        <w:adjustRightInd w:val="0"/>
        <w:spacing w:after="0" w:line="240" w:lineRule="auto"/>
      </w:pPr>
    </w:p>
    <w:p w14:paraId="1D473DA1" w14:textId="7C698863" w:rsidR="00CC7011" w:rsidRPr="00806BC8" w:rsidRDefault="00391F44" w:rsidP="00173A67">
      <w:pPr>
        <w:autoSpaceDE w:val="0"/>
        <w:autoSpaceDN w:val="0"/>
        <w:adjustRightInd w:val="0"/>
        <w:spacing w:after="0" w:line="240" w:lineRule="auto"/>
        <w:rPr>
          <w:rFonts w:ascii="Times New Roman" w:hAnsi="Times New Roman" w:cs="Times New Roman"/>
          <w:b/>
          <w:bCs/>
          <w:sz w:val="24"/>
          <w:szCs w:val="24"/>
        </w:rPr>
      </w:pPr>
      <w:r w:rsidRPr="00806BC8">
        <w:rPr>
          <w:rFonts w:ascii="Times New Roman" w:hAnsi="Times New Roman" w:cs="Times New Roman"/>
          <w:b/>
          <w:bCs/>
          <w:sz w:val="24"/>
          <w:szCs w:val="24"/>
        </w:rPr>
        <w:t>P3005 Sanofi VAT00008 trial</w:t>
      </w:r>
    </w:p>
    <w:p w14:paraId="23C52590" w14:textId="77777777" w:rsidR="00391F44" w:rsidRDefault="00391F44" w:rsidP="00173A67">
      <w:pPr>
        <w:autoSpaceDE w:val="0"/>
        <w:autoSpaceDN w:val="0"/>
        <w:adjustRightInd w:val="0"/>
        <w:spacing w:after="0" w:line="240" w:lineRule="auto"/>
        <w:rPr>
          <w:rFonts w:ascii="Times New Roman" w:hAnsi="Times New Roman" w:cs="Times New Roman"/>
          <w:sz w:val="24"/>
          <w:szCs w:val="24"/>
        </w:rPr>
      </w:pPr>
    </w:p>
    <w:p w14:paraId="6A47F0F8" w14:textId="77777777" w:rsidR="00C74882" w:rsidRDefault="00391F44"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Phase 3 study is divided into four efficacy trials: </w:t>
      </w:r>
    </w:p>
    <w:p w14:paraId="269B4EAD" w14:textId="77777777" w:rsidR="00C74882" w:rsidRDefault="00C74882" w:rsidP="00173A67">
      <w:pPr>
        <w:autoSpaceDE w:val="0"/>
        <w:autoSpaceDN w:val="0"/>
        <w:adjustRightInd w:val="0"/>
        <w:spacing w:after="0" w:line="240" w:lineRule="auto"/>
        <w:rPr>
          <w:rFonts w:ascii="Times New Roman" w:hAnsi="Times New Roman" w:cs="Times New Roman"/>
          <w:sz w:val="24"/>
          <w:szCs w:val="24"/>
        </w:rPr>
      </w:pPr>
    </w:p>
    <w:p w14:paraId="4459F795" w14:textId="65E50B87" w:rsidR="00C74882" w:rsidRDefault="00391F44"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Stage 1 for SARS-CoV-2 naïve participants, Stage 1 for SARS-CoV-2 non-naïve participants, Stage 2 for SARS-CoV-2 naïve participants, Stage 2 for SARS-CoV-2 non-naïve participants</w:t>
      </w:r>
      <w:r w:rsidR="00D91184">
        <w:rPr>
          <w:rFonts w:ascii="Times New Roman" w:hAnsi="Times New Roman" w:cs="Times New Roman"/>
          <w:sz w:val="24"/>
          <w:szCs w:val="24"/>
        </w:rPr>
        <w:t>,</w:t>
      </w:r>
      <w:r w:rsidR="00C74882">
        <w:rPr>
          <w:rFonts w:ascii="Times New Roman" w:hAnsi="Times New Roman" w:cs="Times New Roman"/>
          <w:sz w:val="24"/>
          <w:szCs w:val="24"/>
        </w:rPr>
        <w:t xml:space="preserve"> </w:t>
      </w:r>
    </w:p>
    <w:p w14:paraId="4DA807FF" w14:textId="4326299B" w:rsidR="00391F44" w:rsidRDefault="00CD4D96"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defined in the protocol (Dayan et al., 2023, The Lancet Respiratory Medicine; Dayan et al., 2023, </w:t>
      </w:r>
      <w:proofErr w:type="spellStart"/>
      <w:r w:rsidRPr="00CD4D96">
        <w:rPr>
          <w:rFonts w:ascii="Times New Roman" w:hAnsi="Times New Roman" w:cs="Times New Roman"/>
          <w:i/>
          <w:iCs/>
          <w:sz w:val="24"/>
          <w:szCs w:val="24"/>
        </w:rPr>
        <w:t>eClinicalMedicine</w:t>
      </w:r>
      <w:proofErr w:type="spellEnd"/>
      <w:r>
        <w:rPr>
          <w:rFonts w:ascii="Times New Roman" w:hAnsi="Times New Roman" w:cs="Times New Roman"/>
          <w:sz w:val="24"/>
          <w:szCs w:val="24"/>
        </w:rPr>
        <w:t>)</w:t>
      </w:r>
      <w:r w:rsidR="00391F44">
        <w:rPr>
          <w:rFonts w:ascii="Times New Roman" w:hAnsi="Times New Roman" w:cs="Times New Roman"/>
          <w:sz w:val="24"/>
          <w:szCs w:val="24"/>
        </w:rPr>
        <w:t>. The circulating lineages were Delta, Omicron/B.1</w:t>
      </w:r>
      <w:r>
        <w:rPr>
          <w:rFonts w:ascii="Times New Roman" w:hAnsi="Times New Roman" w:cs="Times New Roman"/>
          <w:sz w:val="24"/>
          <w:szCs w:val="24"/>
        </w:rPr>
        <w:t>.1.529</w:t>
      </w:r>
      <w:r w:rsidR="00391F44">
        <w:rPr>
          <w:rFonts w:ascii="Times New Roman" w:hAnsi="Times New Roman" w:cs="Times New Roman"/>
          <w:sz w:val="24"/>
          <w:szCs w:val="24"/>
        </w:rPr>
        <w:t>, BA.1, BA.2, and BA.4/5.  Table 5 shows the GMT ratios based on the Random Immunogenicity Subsets for the Phase 3 study population itself.</w:t>
      </w:r>
    </w:p>
    <w:p w14:paraId="61FA35EE" w14:textId="77777777" w:rsidR="000B11D9" w:rsidRDefault="000B11D9" w:rsidP="00173A67">
      <w:pPr>
        <w:autoSpaceDE w:val="0"/>
        <w:autoSpaceDN w:val="0"/>
        <w:adjustRightInd w:val="0"/>
        <w:spacing w:after="0" w:line="240" w:lineRule="auto"/>
        <w:rPr>
          <w:rFonts w:ascii="Times New Roman" w:hAnsi="Times New Roman" w:cs="Times New Roman"/>
          <w:sz w:val="24"/>
          <w:szCs w:val="24"/>
        </w:rPr>
      </w:pPr>
    </w:p>
    <w:p w14:paraId="6531DB1C" w14:textId="5759ACCC" w:rsidR="000B11D9" w:rsidRDefault="000B11D9"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that the Sanofi Stage 2 naïve cohort had rather small COVID-19 endpoint counts, such that the trial-level validity surrogate analysis can consider excluding this trial unit.</w:t>
      </w:r>
    </w:p>
    <w:p w14:paraId="136BAD84" w14:textId="77777777" w:rsidR="00391F44" w:rsidRDefault="00391F44" w:rsidP="00173A67">
      <w:pPr>
        <w:autoSpaceDE w:val="0"/>
        <w:autoSpaceDN w:val="0"/>
        <w:adjustRightInd w:val="0"/>
        <w:spacing w:after="0" w:line="240" w:lineRule="auto"/>
        <w:rPr>
          <w:rFonts w:ascii="Times New Roman" w:hAnsi="Times New Roman" w:cs="Times New Roman"/>
          <w:sz w:val="24"/>
          <w:szCs w:val="24"/>
        </w:rPr>
      </w:pPr>
    </w:p>
    <w:p w14:paraId="25BD3673" w14:textId="77777777" w:rsidR="00E63287" w:rsidRDefault="00E63287">
      <w:pPr>
        <w:spacing w:line="278" w:lineRule="auto"/>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br w:type="page"/>
      </w:r>
    </w:p>
    <w:p w14:paraId="43318AD0" w14:textId="7C1C89F4" w:rsidR="00D91184" w:rsidRPr="00173A67" w:rsidRDefault="00391F44" w:rsidP="00D91184">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kern w:val="28"/>
          <w:sz w:val="24"/>
          <w:szCs w:val="24"/>
        </w:rPr>
        <w:lastRenderedPageBreak/>
        <w:t xml:space="preserve">Table 5. </w:t>
      </w:r>
      <w:r w:rsidR="00E329FB">
        <w:rPr>
          <w:rFonts w:ascii="Times New Roman" w:eastAsia="Times New Roman" w:hAnsi="Times New Roman" w:cs="Times New Roman"/>
          <w:kern w:val="28"/>
          <w:sz w:val="24"/>
          <w:szCs w:val="24"/>
        </w:rPr>
        <w:t xml:space="preserve">[Sanofi trial] </w:t>
      </w:r>
      <w:r w:rsidRPr="00173A67">
        <w:rPr>
          <w:rFonts w:ascii="Times New Roman" w:eastAsia="Times New Roman" w:hAnsi="Times New Roman" w:cs="Times New Roman"/>
          <w:kern w:val="28"/>
          <w:sz w:val="24"/>
          <w:szCs w:val="24"/>
        </w:rPr>
        <w:t xml:space="preserve">Neutralizing 50% Geometric Mean Titer (GMT) ratio of each variant strain circulating in the </w:t>
      </w:r>
      <w:r>
        <w:rPr>
          <w:rFonts w:ascii="Times New Roman" w:eastAsia="Times New Roman" w:hAnsi="Times New Roman" w:cs="Times New Roman"/>
          <w:kern w:val="28"/>
          <w:sz w:val="24"/>
          <w:szCs w:val="24"/>
        </w:rPr>
        <w:t>VAT00008</w:t>
      </w:r>
      <w:r w:rsidRPr="00173A67">
        <w:rPr>
          <w:rFonts w:ascii="Times New Roman" w:eastAsia="Times New Roman" w:hAnsi="Times New Roman" w:cs="Times New Roman"/>
          <w:kern w:val="28"/>
          <w:sz w:val="24"/>
          <w:szCs w:val="24"/>
        </w:rPr>
        <w:t xml:space="preserve"> trial compared to the Reference strain for </w:t>
      </w:r>
      <w:r w:rsidRPr="00173A67">
        <w:rPr>
          <w:rFonts w:ascii="Times New Roman" w:hAnsi="Times New Roman" w:cs="Times New Roman"/>
          <w:sz w:val="24"/>
          <w:szCs w:val="24"/>
        </w:rPr>
        <w:t xml:space="preserve">serum antibodies elicited by </w:t>
      </w:r>
      <w:r>
        <w:rPr>
          <w:rFonts w:ascii="Times New Roman" w:hAnsi="Times New Roman" w:cs="Times New Roman"/>
          <w:sz w:val="24"/>
          <w:szCs w:val="24"/>
        </w:rPr>
        <w:t>the Sanofi recombinant protein vaccine</w:t>
      </w:r>
      <w:r w:rsidRPr="00173A67">
        <w:rPr>
          <w:rFonts w:ascii="Times New Roman" w:hAnsi="Times New Roman" w:cs="Times New Roman"/>
          <w:sz w:val="24"/>
          <w:szCs w:val="24"/>
        </w:rPr>
        <w:t xml:space="preserve"> against SARS-CoV-2 Spike </w:t>
      </w:r>
      <w:proofErr w:type="spellStart"/>
      <w:r w:rsidRPr="00173A67">
        <w:rPr>
          <w:rFonts w:ascii="Times New Roman" w:hAnsi="Times New Roman" w:cs="Times New Roman"/>
          <w:sz w:val="24"/>
          <w:szCs w:val="24"/>
        </w:rPr>
        <w:t>pseudotyped</w:t>
      </w:r>
      <w:proofErr w:type="spellEnd"/>
      <w:r w:rsidRPr="00173A67">
        <w:rPr>
          <w:rFonts w:ascii="Times New Roman" w:hAnsi="Times New Roman" w:cs="Times New Roman"/>
          <w:sz w:val="24"/>
          <w:szCs w:val="24"/>
        </w:rPr>
        <w:t xml:space="preserve"> virus variants</w:t>
      </w:r>
      <w:r>
        <w:rPr>
          <w:rFonts w:ascii="Times New Roman" w:hAnsi="Times New Roman" w:cs="Times New Roman"/>
          <w:sz w:val="24"/>
          <w:szCs w:val="24"/>
        </w:rPr>
        <w:t>, calculated based on the VAT00008 data (Gilbert et al., in preparation).</w:t>
      </w:r>
      <w:r w:rsidR="00CD4D96">
        <w:rPr>
          <w:rFonts w:ascii="Times New Roman" w:hAnsi="Times New Roman" w:cs="Times New Roman"/>
          <w:sz w:val="24"/>
          <w:szCs w:val="24"/>
        </w:rPr>
        <w:t xml:space="preserve">  The calculations are </w:t>
      </w:r>
      <w:r w:rsidR="00C74882">
        <w:rPr>
          <w:rFonts w:ascii="Times New Roman" w:hAnsi="Times New Roman" w:cs="Times New Roman"/>
          <w:sz w:val="24"/>
          <w:szCs w:val="24"/>
        </w:rPr>
        <w:t xml:space="preserve">done </w:t>
      </w:r>
      <w:r w:rsidR="00CD4D96">
        <w:rPr>
          <w:rFonts w:ascii="Times New Roman" w:hAnsi="Times New Roman" w:cs="Times New Roman"/>
          <w:sz w:val="24"/>
          <w:szCs w:val="24"/>
        </w:rPr>
        <w:t>separate</w:t>
      </w:r>
      <w:r w:rsidR="00C74882">
        <w:rPr>
          <w:rFonts w:ascii="Times New Roman" w:hAnsi="Times New Roman" w:cs="Times New Roman"/>
          <w:sz w:val="24"/>
          <w:szCs w:val="24"/>
        </w:rPr>
        <w:t>ly</w:t>
      </w:r>
      <w:r w:rsidR="00CD4D96">
        <w:rPr>
          <w:rFonts w:ascii="Times New Roman" w:hAnsi="Times New Roman" w:cs="Times New Roman"/>
          <w:sz w:val="24"/>
          <w:szCs w:val="24"/>
        </w:rPr>
        <w:t xml:space="preserve"> for the </w:t>
      </w:r>
      <w:r w:rsidR="00D91184">
        <w:rPr>
          <w:rFonts w:ascii="Times New Roman" w:hAnsi="Times New Roman" w:cs="Times New Roman"/>
          <w:sz w:val="24"/>
          <w:szCs w:val="24"/>
        </w:rPr>
        <w:t>six</w:t>
      </w:r>
      <w:r w:rsidR="00CD4D96">
        <w:rPr>
          <w:rFonts w:ascii="Times New Roman" w:hAnsi="Times New Roman" w:cs="Times New Roman"/>
          <w:sz w:val="24"/>
          <w:szCs w:val="24"/>
        </w:rPr>
        <w:t xml:space="preserve"> Random Immunogenicity Subset cohorts</w:t>
      </w:r>
      <w:r w:rsidR="00D91184">
        <w:rPr>
          <w:rFonts w:ascii="Times New Roman" w:hAnsi="Times New Roman" w:cs="Times New Roman"/>
          <w:sz w:val="24"/>
          <w:szCs w:val="24"/>
        </w:rPr>
        <w:t>:</w:t>
      </w:r>
      <w:r w:rsidR="00CD4D96">
        <w:rPr>
          <w:rFonts w:ascii="Times New Roman" w:hAnsi="Times New Roman" w:cs="Times New Roman"/>
          <w:sz w:val="24"/>
          <w:szCs w:val="24"/>
        </w:rPr>
        <w:t xml:space="preserve"> Stage 1 naïve </w:t>
      </w:r>
      <w:r w:rsidR="00D91184">
        <w:rPr>
          <w:rFonts w:ascii="Times New Roman" w:hAnsi="Times New Roman" w:cs="Times New Roman"/>
          <w:sz w:val="24"/>
          <w:szCs w:val="24"/>
        </w:rPr>
        <w:t xml:space="preserve">vaccine, </w:t>
      </w:r>
      <w:r w:rsidR="00CD4D96">
        <w:rPr>
          <w:rFonts w:ascii="Times New Roman" w:hAnsi="Times New Roman" w:cs="Times New Roman"/>
          <w:sz w:val="24"/>
          <w:szCs w:val="24"/>
        </w:rPr>
        <w:t xml:space="preserve">Stage 1 non-naïve </w:t>
      </w:r>
      <w:r w:rsidR="00D91184">
        <w:rPr>
          <w:rFonts w:ascii="Times New Roman" w:hAnsi="Times New Roman" w:cs="Times New Roman"/>
          <w:sz w:val="24"/>
          <w:szCs w:val="24"/>
        </w:rPr>
        <w:t>vaccine</w:t>
      </w:r>
      <w:r w:rsidR="00CD4D96">
        <w:rPr>
          <w:rFonts w:ascii="Times New Roman" w:hAnsi="Times New Roman" w:cs="Times New Roman"/>
          <w:sz w:val="24"/>
          <w:szCs w:val="24"/>
        </w:rPr>
        <w:t xml:space="preserve">, </w:t>
      </w:r>
      <w:r w:rsidR="00D91184">
        <w:rPr>
          <w:rFonts w:ascii="Times New Roman" w:hAnsi="Times New Roman" w:cs="Times New Roman"/>
          <w:sz w:val="24"/>
          <w:szCs w:val="24"/>
        </w:rPr>
        <w:t>Stage 1 non-naïve placebo, Stage 2 naïve vaccine, Stage 2 non-naïve vaccine, Stage 2 non-naïve placebo.</w:t>
      </w:r>
    </w:p>
    <w:p w14:paraId="4C73BF48" w14:textId="5EA71844" w:rsidR="00391F44" w:rsidRPr="00173A67" w:rsidRDefault="00391F44" w:rsidP="00391F44">
      <w:pPr>
        <w:autoSpaceDE w:val="0"/>
        <w:autoSpaceDN w:val="0"/>
        <w:adjustRightInd w:val="0"/>
        <w:spacing w:after="0" w:line="240" w:lineRule="auto"/>
        <w:rPr>
          <w:rFonts w:ascii="Times New Roman" w:hAnsi="Times New Roman" w:cs="Times New Roman"/>
          <w:sz w:val="24"/>
          <w:szCs w:val="24"/>
        </w:rPr>
      </w:pPr>
    </w:p>
    <w:p w14:paraId="0F7E0786" w14:textId="77777777" w:rsidR="00391F44" w:rsidRPr="009B54E1" w:rsidRDefault="00391F44" w:rsidP="00391F44">
      <w:pPr>
        <w:autoSpaceDE w:val="0"/>
        <w:autoSpaceDN w:val="0"/>
        <w:adjustRightInd w:val="0"/>
        <w:spacing w:after="0" w:line="240" w:lineRule="auto"/>
        <w:rPr>
          <w:rFonts w:ascii="Times New Roman" w:eastAsia="Times New Roman" w:hAnsi="Times New Roman" w:cs="Times New Roman"/>
          <w:kern w:val="28"/>
          <w:sz w:val="24"/>
          <w:szCs w:val="24"/>
        </w:rPr>
      </w:pPr>
    </w:p>
    <w:tbl>
      <w:tblPr>
        <w:tblW w:w="9745" w:type="dxa"/>
        <w:tblLayout w:type="fixed"/>
        <w:tblLook w:val="04A0" w:firstRow="1" w:lastRow="0" w:firstColumn="1" w:lastColumn="0" w:noHBand="0" w:noVBand="1"/>
      </w:tblPr>
      <w:tblGrid>
        <w:gridCol w:w="1440"/>
        <w:gridCol w:w="1440"/>
        <w:gridCol w:w="990"/>
        <w:gridCol w:w="900"/>
        <w:gridCol w:w="1080"/>
        <w:gridCol w:w="1350"/>
        <w:gridCol w:w="1478"/>
        <w:gridCol w:w="1067"/>
      </w:tblGrid>
      <w:tr w:rsidR="00E63287" w:rsidRPr="00E55471" w14:paraId="6AAC0545" w14:textId="65708388" w:rsidTr="00147261">
        <w:trPr>
          <w:trHeight w:val="304"/>
        </w:trPr>
        <w:tc>
          <w:tcPr>
            <w:tcW w:w="1440" w:type="dxa"/>
            <w:tcBorders>
              <w:top w:val="nil"/>
              <w:left w:val="nil"/>
              <w:bottom w:val="single" w:sz="4" w:space="0" w:color="000000"/>
              <w:right w:val="nil"/>
            </w:tcBorders>
          </w:tcPr>
          <w:p w14:paraId="47D08CA3" w14:textId="53525005" w:rsidR="00E63287" w:rsidRPr="005C0BC5" w:rsidRDefault="00E63287" w:rsidP="00E33209">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Study</w:t>
            </w:r>
          </w:p>
        </w:tc>
        <w:tc>
          <w:tcPr>
            <w:tcW w:w="1440" w:type="dxa"/>
            <w:tcBorders>
              <w:top w:val="nil"/>
              <w:left w:val="nil"/>
              <w:bottom w:val="single" w:sz="4" w:space="0" w:color="000000"/>
              <w:right w:val="nil"/>
            </w:tcBorders>
            <w:shd w:val="clear" w:color="auto" w:fill="auto"/>
            <w:vAlign w:val="center"/>
            <w:hideMark/>
          </w:tcPr>
          <w:p w14:paraId="70F35567" w14:textId="0519BF67" w:rsidR="00E63287" w:rsidRPr="005C0BC5" w:rsidRDefault="00E63287"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single" w:sz="4" w:space="0" w:color="auto"/>
              <w:right w:val="nil"/>
            </w:tcBorders>
            <w:shd w:val="clear" w:color="auto" w:fill="auto"/>
            <w:hideMark/>
          </w:tcPr>
          <w:p w14:paraId="42203353" w14:textId="77777777"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Reference</w:t>
            </w:r>
          </w:p>
        </w:tc>
        <w:tc>
          <w:tcPr>
            <w:tcW w:w="900" w:type="dxa"/>
            <w:tcBorders>
              <w:top w:val="nil"/>
              <w:left w:val="nil"/>
              <w:bottom w:val="single" w:sz="4" w:space="0" w:color="auto"/>
              <w:right w:val="nil"/>
            </w:tcBorders>
          </w:tcPr>
          <w:p w14:paraId="23E7F18F" w14:textId="67A28977" w:rsidR="00E63287"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Delta</w:t>
            </w:r>
            <w:r w:rsidR="00147261">
              <w:rPr>
                <w:rFonts w:ascii="Times New Roman" w:eastAsia="Times New Roman" w:hAnsi="Times New Roman" w:cs="Times New Roman"/>
                <w:sz w:val="18"/>
                <w:szCs w:val="18"/>
                <w:lang w:eastAsia="ko-KR"/>
              </w:rPr>
              <w:t>*</w:t>
            </w:r>
          </w:p>
        </w:tc>
        <w:tc>
          <w:tcPr>
            <w:tcW w:w="1080" w:type="dxa"/>
            <w:tcBorders>
              <w:top w:val="nil"/>
              <w:left w:val="nil"/>
              <w:bottom w:val="single" w:sz="4" w:space="0" w:color="auto"/>
              <w:right w:val="nil"/>
            </w:tcBorders>
            <w:shd w:val="clear" w:color="auto" w:fill="auto"/>
            <w:hideMark/>
          </w:tcPr>
          <w:p w14:paraId="685DC7FF" w14:textId="57A09CA4"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Omicron/B.1.1.529</w:t>
            </w:r>
            <w:r w:rsidR="00147261">
              <w:rPr>
                <w:rFonts w:ascii="Times New Roman" w:eastAsia="Times New Roman" w:hAnsi="Times New Roman" w:cs="Times New Roman"/>
                <w:sz w:val="18"/>
                <w:szCs w:val="18"/>
                <w:lang w:eastAsia="ko-KR"/>
              </w:rPr>
              <w:t>*</w:t>
            </w:r>
          </w:p>
        </w:tc>
        <w:tc>
          <w:tcPr>
            <w:tcW w:w="1350" w:type="dxa"/>
            <w:tcBorders>
              <w:top w:val="nil"/>
              <w:left w:val="nil"/>
              <w:bottom w:val="single" w:sz="4" w:space="0" w:color="auto"/>
              <w:right w:val="nil"/>
            </w:tcBorders>
            <w:shd w:val="clear" w:color="auto" w:fill="auto"/>
            <w:hideMark/>
          </w:tcPr>
          <w:p w14:paraId="70CE8176" w14:textId="32723577"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BA.1</w:t>
            </w:r>
          </w:p>
        </w:tc>
        <w:tc>
          <w:tcPr>
            <w:tcW w:w="1478" w:type="dxa"/>
            <w:tcBorders>
              <w:top w:val="nil"/>
              <w:left w:val="nil"/>
              <w:bottom w:val="single" w:sz="4" w:space="0" w:color="auto"/>
              <w:right w:val="nil"/>
            </w:tcBorders>
            <w:shd w:val="clear" w:color="auto" w:fill="auto"/>
            <w:hideMark/>
          </w:tcPr>
          <w:p w14:paraId="3D49876D" w14:textId="0F86A1A9"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BA.2</w:t>
            </w:r>
          </w:p>
        </w:tc>
        <w:tc>
          <w:tcPr>
            <w:tcW w:w="1067" w:type="dxa"/>
            <w:tcBorders>
              <w:top w:val="nil"/>
              <w:left w:val="nil"/>
              <w:bottom w:val="single" w:sz="4" w:space="0" w:color="auto"/>
              <w:right w:val="nil"/>
            </w:tcBorders>
            <w:shd w:val="clear" w:color="auto" w:fill="auto"/>
            <w:hideMark/>
          </w:tcPr>
          <w:p w14:paraId="48DD284E" w14:textId="36837A01"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BA.4/5</w:t>
            </w:r>
          </w:p>
        </w:tc>
      </w:tr>
      <w:tr w:rsidR="00E63287" w:rsidRPr="00E55471" w14:paraId="59E3B88F" w14:textId="5934BE55" w:rsidTr="00147261">
        <w:trPr>
          <w:trHeight w:val="304"/>
        </w:trPr>
        <w:tc>
          <w:tcPr>
            <w:tcW w:w="1440" w:type="dxa"/>
            <w:tcBorders>
              <w:top w:val="nil"/>
              <w:left w:val="nil"/>
              <w:right w:val="nil"/>
            </w:tcBorders>
          </w:tcPr>
          <w:p w14:paraId="4F03F8D5" w14:textId="60BE7847" w:rsidR="00E63287" w:rsidRPr="005C0BC5" w:rsidRDefault="00E63287" w:rsidP="00E33209">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Stage 1 Naïve</w:t>
            </w:r>
          </w:p>
        </w:tc>
        <w:tc>
          <w:tcPr>
            <w:tcW w:w="1440" w:type="dxa"/>
            <w:tcBorders>
              <w:top w:val="nil"/>
              <w:left w:val="nil"/>
              <w:right w:val="nil"/>
            </w:tcBorders>
            <w:shd w:val="clear" w:color="auto" w:fill="auto"/>
            <w:hideMark/>
          </w:tcPr>
          <w:p w14:paraId="64530EB7" w14:textId="26B0283A" w:rsidR="00E63287" w:rsidRPr="005C0BC5" w:rsidRDefault="00E63287"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single" w:sz="4" w:space="0" w:color="auto"/>
              <w:left w:val="nil"/>
              <w:right w:val="nil"/>
            </w:tcBorders>
            <w:shd w:val="clear" w:color="auto" w:fill="auto"/>
            <w:noWrap/>
          </w:tcPr>
          <w:p w14:paraId="61687CD6" w14:textId="6A2399DB"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146.3</w:t>
            </w:r>
          </w:p>
        </w:tc>
        <w:tc>
          <w:tcPr>
            <w:tcW w:w="900" w:type="dxa"/>
            <w:tcBorders>
              <w:top w:val="single" w:sz="4" w:space="0" w:color="auto"/>
              <w:left w:val="nil"/>
              <w:right w:val="nil"/>
            </w:tcBorders>
          </w:tcPr>
          <w:p w14:paraId="46A0042E" w14:textId="355F2FE7" w:rsidR="00E63287" w:rsidRDefault="00331FE2"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80" w:type="dxa"/>
            <w:tcBorders>
              <w:top w:val="single" w:sz="4" w:space="0" w:color="auto"/>
              <w:left w:val="nil"/>
              <w:right w:val="nil"/>
            </w:tcBorders>
            <w:shd w:val="clear" w:color="auto" w:fill="auto"/>
            <w:noWrap/>
          </w:tcPr>
          <w:p w14:paraId="008A0F56" w14:textId="226A88D5"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single" w:sz="4" w:space="0" w:color="auto"/>
              <w:left w:val="nil"/>
              <w:right w:val="nil"/>
            </w:tcBorders>
            <w:shd w:val="clear" w:color="auto" w:fill="auto"/>
            <w:noWrap/>
          </w:tcPr>
          <w:p w14:paraId="4B7B17CE" w14:textId="73A42D97"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29.8</w:t>
            </w:r>
          </w:p>
        </w:tc>
        <w:tc>
          <w:tcPr>
            <w:tcW w:w="1478" w:type="dxa"/>
            <w:tcBorders>
              <w:top w:val="single" w:sz="4" w:space="0" w:color="auto"/>
              <w:left w:val="nil"/>
              <w:right w:val="nil"/>
            </w:tcBorders>
            <w:shd w:val="clear" w:color="auto" w:fill="auto"/>
            <w:noWrap/>
          </w:tcPr>
          <w:p w14:paraId="4C4D1134" w14:textId="54154CCF"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43.8</w:t>
            </w:r>
          </w:p>
        </w:tc>
        <w:tc>
          <w:tcPr>
            <w:tcW w:w="1067" w:type="dxa"/>
            <w:tcBorders>
              <w:top w:val="single" w:sz="4" w:space="0" w:color="auto"/>
              <w:left w:val="nil"/>
              <w:right w:val="nil"/>
            </w:tcBorders>
            <w:shd w:val="clear" w:color="auto" w:fill="auto"/>
            <w:noWrap/>
          </w:tcPr>
          <w:p w14:paraId="4399D540" w14:textId="0641E108"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36.9</w:t>
            </w:r>
          </w:p>
        </w:tc>
      </w:tr>
      <w:tr w:rsidR="00E63287" w:rsidRPr="00E55471" w14:paraId="7F49E890" w14:textId="7D640522" w:rsidTr="00147261">
        <w:trPr>
          <w:trHeight w:val="304"/>
        </w:trPr>
        <w:tc>
          <w:tcPr>
            <w:tcW w:w="1440" w:type="dxa"/>
            <w:tcBorders>
              <w:top w:val="nil"/>
              <w:left w:val="nil"/>
              <w:bottom w:val="nil"/>
              <w:right w:val="nil"/>
            </w:tcBorders>
          </w:tcPr>
          <w:p w14:paraId="231C78DE" w14:textId="77777777" w:rsidR="00E63287" w:rsidRPr="005C0BC5" w:rsidRDefault="00E63287" w:rsidP="00E33209">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hideMark/>
          </w:tcPr>
          <w:p w14:paraId="102C25C9" w14:textId="666DF352" w:rsidR="00E63287" w:rsidRPr="005C0BC5" w:rsidRDefault="00E63287" w:rsidP="00E33209">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nil"/>
              <w:right w:val="nil"/>
            </w:tcBorders>
            <w:shd w:val="clear" w:color="auto" w:fill="auto"/>
          </w:tcPr>
          <w:p w14:paraId="08B24FB6" w14:textId="06C005D2" w:rsidR="00E63287" w:rsidRPr="005C0BC5" w:rsidRDefault="00E63287" w:rsidP="00E33209">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nil"/>
              <w:right w:val="nil"/>
            </w:tcBorders>
          </w:tcPr>
          <w:p w14:paraId="72F39310" w14:textId="548D32AC" w:rsidR="00E63287" w:rsidRDefault="001C1098"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2.0</w:t>
            </w:r>
          </w:p>
        </w:tc>
        <w:tc>
          <w:tcPr>
            <w:tcW w:w="1080" w:type="dxa"/>
            <w:tcBorders>
              <w:top w:val="nil"/>
              <w:left w:val="nil"/>
              <w:bottom w:val="nil"/>
              <w:right w:val="nil"/>
            </w:tcBorders>
            <w:shd w:val="clear" w:color="auto" w:fill="auto"/>
            <w:noWrap/>
          </w:tcPr>
          <w:p w14:paraId="3BA8BBBB" w14:textId="3C1532DC" w:rsidR="00E63287" w:rsidRPr="005C0BC5" w:rsidRDefault="00147261"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4.2</w:t>
            </w:r>
          </w:p>
        </w:tc>
        <w:tc>
          <w:tcPr>
            <w:tcW w:w="1350" w:type="dxa"/>
            <w:tcBorders>
              <w:top w:val="nil"/>
              <w:left w:val="nil"/>
              <w:bottom w:val="nil"/>
              <w:right w:val="nil"/>
            </w:tcBorders>
            <w:shd w:val="clear" w:color="auto" w:fill="auto"/>
            <w:noWrap/>
          </w:tcPr>
          <w:p w14:paraId="5336BAC4" w14:textId="3425C5E3" w:rsidR="00E63287" w:rsidRPr="005C0BC5" w:rsidRDefault="00331FE2"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4.9</w:t>
            </w:r>
          </w:p>
        </w:tc>
        <w:tc>
          <w:tcPr>
            <w:tcW w:w="1478" w:type="dxa"/>
            <w:tcBorders>
              <w:top w:val="nil"/>
              <w:left w:val="nil"/>
              <w:bottom w:val="nil"/>
              <w:right w:val="nil"/>
            </w:tcBorders>
            <w:shd w:val="clear" w:color="auto" w:fill="auto"/>
            <w:noWrap/>
          </w:tcPr>
          <w:p w14:paraId="75A7D621" w14:textId="62257226" w:rsidR="00E63287" w:rsidRPr="005C0BC5" w:rsidRDefault="00331FE2"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3.3</w:t>
            </w:r>
          </w:p>
        </w:tc>
        <w:tc>
          <w:tcPr>
            <w:tcW w:w="1067" w:type="dxa"/>
            <w:tcBorders>
              <w:top w:val="nil"/>
              <w:left w:val="nil"/>
              <w:bottom w:val="nil"/>
              <w:right w:val="nil"/>
            </w:tcBorders>
            <w:shd w:val="clear" w:color="auto" w:fill="auto"/>
            <w:noWrap/>
          </w:tcPr>
          <w:p w14:paraId="42CEA387" w14:textId="2B86B68C" w:rsidR="00E63287" w:rsidRPr="005C0BC5" w:rsidRDefault="00331FE2" w:rsidP="00E33209">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4.0</w:t>
            </w:r>
          </w:p>
        </w:tc>
      </w:tr>
      <w:tr w:rsidR="00E63287" w:rsidRPr="00E55471" w14:paraId="43A61963" w14:textId="77777777" w:rsidTr="00147261">
        <w:trPr>
          <w:trHeight w:val="304"/>
        </w:trPr>
        <w:tc>
          <w:tcPr>
            <w:tcW w:w="1440" w:type="dxa"/>
            <w:tcBorders>
              <w:top w:val="nil"/>
              <w:left w:val="nil"/>
              <w:bottom w:val="nil"/>
              <w:right w:val="nil"/>
            </w:tcBorders>
          </w:tcPr>
          <w:p w14:paraId="37A6EE97" w14:textId="77777777" w:rsidR="00E63287" w:rsidRPr="005C0BC5" w:rsidRDefault="00E63287" w:rsidP="00E33209">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1A1BE4A2" w14:textId="77777777" w:rsidR="00E63287" w:rsidRPr="005C0BC5" w:rsidRDefault="00E63287" w:rsidP="00E33209">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nil"/>
              <w:right w:val="nil"/>
            </w:tcBorders>
            <w:shd w:val="clear" w:color="auto" w:fill="auto"/>
          </w:tcPr>
          <w:p w14:paraId="3B1EE328" w14:textId="77777777" w:rsidR="00E63287" w:rsidRDefault="00E63287" w:rsidP="00E33209">
            <w:pPr>
              <w:spacing w:after="0" w:line="240" w:lineRule="auto"/>
              <w:jc w:val="center"/>
              <w:rPr>
                <w:rFonts w:ascii="Times New Roman" w:eastAsia="Times New Roman" w:hAnsi="Times New Roman" w:cs="Times New Roman"/>
                <w:sz w:val="18"/>
                <w:szCs w:val="18"/>
                <w:lang w:eastAsia="ko-KR"/>
              </w:rPr>
            </w:pPr>
          </w:p>
        </w:tc>
        <w:tc>
          <w:tcPr>
            <w:tcW w:w="900" w:type="dxa"/>
            <w:tcBorders>
              <w:top w:val="nil"/>
              <w:left w:val="nil"/>
              <w:bottom w:val="nil"/>
              <w:right w:val="nil"/>
            </w:tcBorders>
          </w:tcPr>
          <w:p w14:paraId="2AFD5A3D" w14:textId="77777777" w:rsidR="00E63287" w:rsidRDefault="00E63287" w:rsidP="00E33209">
            <w:pPr>
              <w:spacing w:after="0" w:line="240" w:lineRule="auto"/>
              <w:jc w:val="center"/>
              <w:rPr>
                <w:rFonts w:ascii="Times New Roman" w:eastAsia="Times New Roman" w:hAnsi="Times New Roman" w:cs="Times New Roman"/>
                <w:color w:val="000000"/>
                <w:sz w:val="18"/>
                <w:szCs w:val="18"/>
                <w:lang w:eastAsia="ko-KR"/>
              </w:rPr>
            </w:pPr>
          </w:p>
        </w:tc>
        <w:tc>
          <w:tcPr>
            <w:tcW w:w="1080" w:type="dxa"/>
            <w:tcBorders>
              <w:top w:val="nil"/>
              <w:left w:val="nil"/>
              <w:bottom w:val="nil"/>
              <w:right w:val="nil"/>
            </w:tcBorders>
            <w:shd w:val="clear" w:color="auto" w:fill="auto"/>
            <w:noWrap/>
          </w:tcPr>
          <w:p w14:paraId="547B8E6E" w14:textId="77777777" w:rsidR="00E63287" w:rsidRPr="005C0BC5" w:rsidRDefault="00E63287" w:rsidP="00E33209">
            <w:pPr>
              <w:spacing w:after="0" w:line="240" w:lineRule="auto"/>
              <w:jc w:val="center"/>
              <w:rPr>
                <w:rFonts w:ascii="Times New Roman" w:eastAsia="Times New Roman" w:hAnsi="Times New Roman" w:cs="Times New Roman"/>
                <w:color w:val="000000"/>
                <w:sz w:val="18"/>
                <w:szCs w:val="18"/>
                <w:lang w:eastAsia="ko-KR"/>
              </w:rPr>
            </w:pPr>
          </w:p>
        </w:tc>
        <w:tc>
          <w:tcPr>
            <w:tcW w:w="1350" w:type="dxa"/>
            <w:tcBorders>
              <w:top w:val="nil"/>
              <w:left w:val="nil"/>
              <w:bottom w:val="nil"/>
              <w:right w:val="nil"/>
            </w:tcBorders>
            <w:shd w:val="clear" w:color="auto" w:fill="auto"/>
            <w:noWrap/>
          </w:tcPr>
          <w:p w14:paraId="2313FB9D" w14:textId="77777777" w:rsidR="00E63287" w:rsidRPr="005C0BC5" w:rsidRDefault="00E63287" w:rsidP="00E33209">
            <w:pPr>
              <w:spacing w:after="0" w:line="240" w:lineRule="auto"/>
              <w:jc w:val="center"/>
              <w:rPr>
                <w:rFonts w:ascii="Times New Roman" w:eastAsia="Times New Roman" w:hAnsi="Times New Roman" w:cs="Times New Roman"/>
                <w:color w:val="000000"/>
                <w:sz w:val="18"/>
                <w:szCs w:val="18"/>
                <w:lang w:eastAsia="ko-KR"/>
              </w:rPr>
            </w:pPr>
          </w:p>
        </w:tc>
        <w:tc>
          <w:tcPr>
            <w:tcW w:w="1478" w:type="dxa"/>
            <w:tcBorders>
              <w:top w:val="nil"/>
              <w:left w:val="nil"/>
              <w:bottom w:val="nil"/>
              <w:right w:val="nil"/>
            </w:tcBorders>
            <w:shd w:val="clear" w:color="auto" w:fill="auto"/>
            <w:noWrap/>
          </w:tcPr>
          <w:p w14:paraId="50A86DDB" w14:textId="77777777" w:rsidR="00E63287" w:rsidRPr="005C0BC5" w:rsidRDefault="00E63287" w:rsidP="00E33209">
            <w:pPr>
              <w:spacing w:after="0" w:line="240" w:lineRule="auto"/>
              <w:jc w:val="center"/>
              <w:rPr>
                <w:rFonts w:ascii="Times New Roman" w:eastAsia="Times New Roman" w:hAnsi="Times New Roman" w:cs="Times New Roman"/>
                <w:color w:val="000000"/>
                <w:sz w:val="18"/>
                <w:szCs w:val="18"/>
                <w:lang w:eastAsia="ko-KR"/>
              </w:rPr>
            </w:pPr>
          </w:p>
        </w:tc>
        <w:tc>
          <w:tcPr>
            <w:tcW w:w="1067" w:type="dxa"/>
            <w:tcBorders>
              <w:top w:val="nil"/>
              <w:left w:val="nil"/>
              <w:bottom w:val="nil"/>
              <w:right w:val="nil"/>
            </w:tcBorders>
            <w:shd w:val="clear" w:color="auto" w:fill="auto"/>
            <w:noWrap/>
          </w:tcPr>
          <w:p w14:paraId="688B50C2" w14:textId="77777777" w:rsidR="00E63287" w:rsidRPr="005C0BC5" w:rsidRDefault="00E63287" w:rsidP="00E33209">
            <w:pPr>
              <w:spacing w:after="0" w:line="240" w:lineRule="auto"/>
              <w:jc w:val="center"/>
              <w:rPr>
                <w:rFonts w:ascii="Times New Roman" w:eastAsia="Times New Roman" w:hAnsi="Times New Roman" w:cs="Times New Roman"/>
                <w:color w:val="000000"/>
                <w:sz w:val="18"/>
                <w:szCs w:val="18"/>
                <w:lang w:eastAsia="ko-KR"/>
              </w:rPr>
            </w:pPr>
          </w:p>
        </w:tc>
      </w:tr>
      <w:tr w:rsidR="00E63287" w:rsidRPr="00E55471" w14:paraId="789A90BE" w14:textId="77777777" w:rsidTr="00147261">
        <w:trPr>
          <w:trHeight w:val="304"/>
        </w:trPr>
        <w:tc>
          <w:tcPr>
            <w:tcW w:w="1440" w:type="dxa"/>
            <w:tcBorders>
              <w:top w:val="nil"/>
              <w:left w:val="nil"/>
              <w:bottom w:val="nil"/>
              <w:right w:val="nil"/>
            </w:tcBorders>
          </w:tcPr>
          <w:p w14:paraId="7B9B0FE6" w14:textId="77777777" w:rsidR="00E63287" w:rsidRDefault="00E6328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 xml:space="preserve">Stage 1 </w:t>
            </w:r>
          </w:p>
          <w:p w14:paraId="0781337C" w14:textId="77777777" w:rsidR="00E63287" w:rsidRDefault="00E6328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Non-Naïve</w:t>
            </w:r>
          </w:p>
          <w:p w14:paraId="68ECD324" w14:textId="4B475F2C" w:rsidR="00A32157" w:rsidRPr="005C0BC5" w:rsidRDefault="00A3215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Vaccine</w:t>
            </w:r>
          </w:p>
        </w:tc>
        <w:tc>
          <w:tcPr>
            <w:tcW w:w="1440" w:type="dxa"/>
            <w:tcBorders>
              <w:top w:val="nil"/>
              <w:left w:val="nil"/>
              <w:bottom w:val="nil"/>
              <w:right w:val="nil"/>
            </w:tcBorders>
            <w:shd w:val="clear" w:color="auto" w:fill="auto"/>
          </w:tcPr>
          <w:p w14:paraId="0262A67E" w14:textId="77777777" w:rsidR="00E63287"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p w14:paraId="30C7616C" w14:textId="77777777" w:rsidR="00A32157" w:rsidRDefault="00A32157" w:rsidP="00E63287">
            <w:pPr>
              <w:spacing w:after="0" w:line="240" w:lineRule="auto"/>
              <w:rPr>
                <w:rFonts w:ascii="Times New Roman" w:eastAsia="Times New Roman" w:hAnsi="Times New Roman" w:cs="Times New Roman"/>
                <w:sz w:val="18"/>
                <w:szCs w:val="18"/>
                <w:lang w:eastAsia="ko-KR"/>
              </w:rPr>
            </w:pPr>
          </w:p>
          <w:p w14:paraId="606D0828" w14:textId="7401F34F" w:rsidR="00A32157" w:rsidRPr="005C0BC5" w:rsidRDefault="00A3215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Fold-Change</w:t>
            </w:r>
          </w:p>
        </w:tc>
        <w:tc>
          <w:tcPr>
            <w:tcW w:w="990" w:type="dxa"/>
            <w:tcBorders>
              <w:top w:val="nil"/>
              <w:left w:val="nil"/>
              <w:bottom w:val="nil"/>
              <w:right w:val="nil"/>
            </w:tcBorders>
            <w:shd w:val="clear" w:color="auto" w:fill="auto"/>
          </w:tcPr>
          <w:p w14:paraId="51DEDEF1" w14:textId="01FC1920" w:rsidR="00E63287" w:rsidRDefault="00147261" w:rsidP="00E6328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color w:val="000000"/>
                <w:sz w:val="18"/>
                <w:szCs w:val="18"/>
                <w:lang w:eastAsia="ko-KR"/>
              </w:rPr>
              <w:t>10828.2</w:t>
            </w:r>
          </w:p>
        </w:tc>
        <w:tc>
          <w:tcPr>
            <w:tcW w:w="900" w:type="dxa"/>
            <w:tcBorders>
              <w:top w:val="nil"/>
              <w:left w:val="nil"/>
              <w:bottom w:val="nil"/>
              <w:right w:val="nil"/>
            </w:tcBorders>
          </w:tcPr>
          <w:p w14:paraId="6E1B996B" w14:textId="258D4276" w:rsidR="00E63287"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w:t>
            </w:r>
            <w:r w:rsidR="001C1098">
              <w:rPr>
                <w:rFonts w:ascii="Times New Roman" w:eastAsia="Times New Roman" w:hAnsi="Times New Roman" w:cs="Times New Roman"/>
                <w:color w:val="000000"/>
                <w:sz w:val="18"/>
                <w:szCs w:val="18"/>
                <w:lang w:eastAsia="ko-KR"/>
              </w:rPr>
              <w:t>A</w:t>
            </w:r>
          </w:p>
        </w:tc>
        <w:tc>
          <w:tcPr>
            <w:tcW w:w="1080" w:type="dxa"/>
            <w:tcBorders>
              <w:top w:val="nil"/>
              <w:left w:val="nil"/>
              <w:bottom w:val="nil"/>
              <w:right w:val="nil"/>
            </w:tcBorders>
            <w:shd w:val="clear" w:color="auto" w:fill="auto"/>
            <w:noWrap/>
          </w:tcPr>
          <w:p w14:paraId="33D97DDB" w14:textId="1ABE92F5"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nil"/>
              <w:left w:val="nil"/>
              <w:bottom w:val="nil"/>
              <w:right w:val="nil"/>
            </w:tcBorders>
            <w:shd w:val="clear" w:color="auto" w:fill="auto"/>
            <w:noWrap/>
          </w:tcPr>
          <w:p w14:paraId="39BE0843" w14:textId="75CBF4C3"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1488.5</w:t>
            </w:r>
          </w:p>
        </w:tc>
        <w:tc>
          <w:tcPr>
            <w:tcW w:w="1478" w:type="dxa"/>
            <w:tcBorders>
              <w:top w:val="nil"/>
              <w:left w:val="nil"/>
              <w:bottom w:val="nil"/>
              <w:right w:val="nil"/>
            </w:tcBorders>
            <w:shd w:val="clear" w:color="auto" w:fill="auto"/>
            <w:noWrap/>
          </w:tcPr>
          <w:p w14:paraId="4A4FB3AD" w14:textId="339AA139"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2502.8</w:t>
            </w:r>
          </w:p>
        </w:tc>
        <w:tc>
          <w:tcPr>
            <w:tcW w:w="1067" w:type="dxa"/>
            <w:tcBorders>
              <w:top w:val="nil"/>
              <w:left w:val="nil"/>
              <w:bottom w:val="nil"/>
              <w:right w:val="nil"/>
            </w:tcBorders>
            <w:shd w:val="clear" w:color="auto" w:fill="auto"/>
            <w:noWrap/>
          </w:tcPr>
          <w:p w14:paraId="6EACDCAB" w14:textId="133235D0"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1653.2</w:t>
            </w:r>
          </w:p>
        </w:tc>
      </w:tr>
      <w:tr w:rsidR="00E63287" w:rsidRPr="00E55471" w14:paraId="54A8D7BD" w14:textId="77777777" w:rsidTr="00147261">
        <w:trPr>
          <w:trHeight w:val="304"/>
        </w:trPr>
        <w:tc>
          <w:tcPr>
            <w:tcW w:w="1440" w:type="dxa"/>
            <w:tcBorders>
              <w:top w:val="nil"/>
              <w:left w:val="nil"/>
              <w:bottom w:val="nil"/>
              <w:right w:val="nil"/>
            </w:tcBorders>
          </w:tcPr>
          <w:p w14:paraId="5528B9D8" w14:textId="77777777" w:rsidR="00E63287" w:rsidRPr="005C0BC5" w:rsidRDefault="00E63287" w:rsidP="00E6328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166E83DD" w14:textId="2861F4FD" w:rsidR="00E63287" w:rsidRPr="005C0BC5"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 xml:space="preserve">Over </w:t>
            </w:r>
            <w:r>
              <w:rPr>
                <w:rFonts w:ascii="Times New Roman" w:eastAsia="Times New Roman" w:hAnsi="Times New Roman" w:cs="Times New Roman"/>
                <w:sz w:val="18"/>
                <w:szCs w:val="18"/>
                <w:lang w:eastAsia="ko-KR"/>
              </w:rPr>
              <w:t>Reference</w:t>
            </w:r>
          </w:p>
        </w:tc>
        <w:tc>
          <w:tcPr>
            <w:tcW w:w="990" w:type="dxa"/>
            <w:tcBorders>
              <w:top w:val="nil"/>
              <w:left w:val="nil"/>
              <w:bottom w:val="nil"/>
              <w:right w:val="nil"/>
            </w:tcBorders>
            <w:shd w:val="clear" w:color="auto" w:fill="auto"/>
          </w:tcPr>
          <w:p w14:paraId="28C57A72" w14:textId="04743BC7" w:rsidR="00E63287" w:rsidRDefault="00E63287" w:rsidP="00E6328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nil"/>
              <w:right w:val="nil"/>
            </w:tcBorders>
          </w:tcPr>
          <w:p w14:paraId="3AF733FE" w14:textId="0DCDA16F" w:rsidR="00E63287" w:rsidRDefault="001C1098"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0.59</w:t>
            </w:r>
          </w:p>
        </w:tc>
        <w:tc>
          <w:tcPr>
            <w:tcW w:w="1080" w:type="dxa"/>
            <w:tcBorders>
              <w:top w:val="nil"/>
              <w:left w:val="nil"/>
              <w:bottom w:val="nil"/>
              <w:right w:val="nil"/>
            </w:tcBorders>
            <w:shd w:val="clear" w:color="auto" w:fill="auto"/>
            <w:noWrap/>
          </w:tcPr>
          <w:p w14:paraId="3892632D" w14:textId="6132FA53"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4.7</w:t>
            </w:r>
          </w:p>
        </w:tc>
        <w:tc>
          <w:tcPr>
            <w:tcW w:w="1350" w:type="dxa"/>
            <w:tcBorders>
              <w:top w:val="nil"/>
              <w:left w:val="nil"/>
              <w:bottom w:val="nil"/>
              <w:right w:val="nil"/>
            </w:tcBorders>
            <w:shd w:val="clear" w:color="auto" w:fill="auto"/>
            <w:noWrap/>
          </w:tcPr>
          <w:p w14:paraId="62F38F43" w14:textId="36EC6C3D"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7.3</w:t>
            </w:r>
          </w:p>
        </w:tc>
        <w:tc>
          <w:tcPr>
            <w:tcW w:w="1478" w:type="dxa"/>
            <w:tcBorders>
              <w:top w:val="nil"/>
              <w:left w:val="nil"/>
              <w:bottom w:val="nil"/>
              <w:right w:val="nil"/>
            </w:tcBorders>
            <w:shd w:val="clear" w:color="auto" w:fill="auto"/>
            <w:noWrap/>
          </w:tcPr>
          <w:p w14:paraId="34CBD5FB" w14:textId="7CD896F4"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4.3</w:t>
            </w:r>
          </w:p>
        </w:tc>
        <w:tc>
          <w:tcPr>
            <w:tcW w:w="1067" w:type="dxa"/>
            <w:tcBorders>
              <w:top w:val="nil"/>
              <w:left w:val="nil"/>
              <w:bottom w:val="nil"/>
              <w:right w:val="nil"/>
            </w:tcBorders>
            <w:shd w:val="clear" w:color="auto" w:fill="auto"/>
            <w:noWrap/>
          </w:tcPr>
          <w:p w14:paraId="0ADCD375" w14:textId="668DB1A3"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6.5</w:t>
            </w:r>
          </w:p>
        </w:tc>
      </w:tr>
      <w:tr w:rsidR="00331FE2" w:rsidRPr="00E55471" w14:paraId="2442057C" w14:textId="77777777" w:rsidTr="00147261">
        <w:trPr>
          <w:trHeight w:val="304"/>
        </w:trPr>
        <w:tc>
          <w:tcPr>
            <w:tcW w:w="1440" w:type="dxa"/>
            <w:tcBorders>
              <w:top w:val="nil"/>
              <w:left w:val="nil"/>
              <w:bottom w:val="nil"/>
              <w:right w:val="nil"/>
            </w:tcBorders>
          </w:tcPr>
          <w:p w14:paraId="41DC4DA3" w14:textId="77777777" w:rsidR="00331FE2" w:rsidRPr="005C0BC5" w:rsidRDefault="00331FE2" w:rsidP="00E6328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3B9B4AD8" w14:textId="77777777" w:rsidR="00331FE2" w:rsidRPr="005C0BC5" w:rsidRDefault="00331FE2" w:rsidP="00E63287">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nil"/>
              <w:right w:val="nil"/>
            </w:tcBorders>
            <w:shd w:val="clear" w:color="auto" w:fill="auto"/>
          </w:tcPr>
          <w:p w14:paraId="4F931822" w14:textId="77777777" w:rsidR="00331FE2" w:rsidRDefault="00331FE2" w:rsidP="00E63287">
            <w:pPr>
              <w:spacing w:after="0" w:line="240" w:lineRule="auto"/>
              <w:jc w:val="center"/>
              <w:rPr>
                <w:rFonts w:ascii="Times New Roman" w:eastAsia="Times New Roman" w:hAnsi="Times New Roman" w:cs="Times New Roman"/>
                <w:sz w:val="18"/>
                <w:szCs w:val="18"/>
                <w:lang w:eastAsia="ko-KR"/>
              </w:rPr>
            </w:pPr>
          </w:p>
        </w:tc>
        <w:tc>
          <w:tcPr>
            <w:tcW w:w="900" w:type="dxa"/>
            <w:tcBorders>
              <w:top w:val="nil"/>
              <w:left w:val="nil"/>
              <w:bottom w:val="nil"/>
              <w:right w:val="nil"/>
            </w:tcBorders>
          </w:tcPr>
          <w:p w14:paraId="5911BE1F" w14:textId="77777777" w:rsidR="00331FE2" w:rsidRDefault="00331FE2" w:rsidP="00E63287">
            <w:pPr>
              <w:spacing w:after="0" w:line="240" w:lineRule="auto"/>
              <w:jc w:val="center"/>
              <w:rPr>
                <w:rFonts w:ascii="Times New Roman" w:eastAsia="Times New Roman" w:hAnsi="Times New Roman" w:cs="Times New Roman"/>
                <w:color w:val="000000"/>
                <w:sz w:val="18"/>
                <w:szCs w:val="18"/>
                <w:lang w:eastAsia="ko-KR"/>
              </w:rPr>
            </w:pPr>
          </w:p>
        </w:tc>
        <w:tc>
          <w:tcPr>
            <w:tcW w:w="1080" w:type="dxa"/>
            <w:tcBorders>
              <w:top w:val="nil"/>
              <w:left w:val="nil"/>
              <w:bottom w:val="nil"/>
              <w:right w:val="nil"/>
            </w:tcBorders>
            <w:shd w:val="clear" w:color="auto" w:fill="auto"/>
            <w:noWrap/>
          </w:tcPr>
          <w:p w14:paraId="18B78913" w14:textId="77777777" w:rsidR="00331FE2" w:rsidRDefault="00331FE2" w:rsidP="00E63287">
            <w:pPr>
              <w:spacing w:after="0" w:line="240" w:lineRule="auto"/>
              <w:jc w:val="center"/>
              <w:rPr>
                <w:rFonts w:ascii="Times New Roman" w:eastAsia="Times New Roman" w:hAnsi="Times New Roman" w:cs="Times New Roman"/>
                <w:color w:val="000000"/>
                <w:sz w:val="18"/>
                <w:szCs w:val="18"/>
                <w:lang w:eastAsia="ko-KR"/>
              </w:rPr>
            </w:pPr>
          </w:p>
        </w:tc>
        <w:tc>
          <w:tcPr>
            <w:tcW w:w="1350" w:type="dxa"/>
            <w:tcBorders>
              <w:top w:val="nil"/>
              <w:left w:val="nil"/>
              <w:bottom w:val="nil"/>
              <w:right w:val="nil"/>
            </w:tcBorders>
            <w:shd w:val="clear" w:color="auto" w:fill="auto"/>
            <w:noWrap/>
          </w:tcPr>
          <w:p w14:paraId="54126143" w14:textId="77777777" w:rsidR="00331FE2"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p>
        </w:tc>
        <w:tc>
          <w:tcPr>
            <w:tcW w:w="1478" w:type="dxa"/>
            <w:tcBorders>
              <w:top w:val="nil"/>
              <w:left w:val="nil"/>
              <w:bottom w:val="nil"/>
              <w:right w:val="nil"/>
            </w:tcBorders>
            <w:shd w:val="clear" w:color="auto" w:fill="auto"/>
            <w:noWrap/>
          </w:tcPr>
          <w:p w14:paraId="602A2C7E" w14:textId="77777777" w:rsidR="00331FE2"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p>
        </w:tc>
        <w:tc>
          <w:tcPr>
            <w:tcW w:w="1067" w:type="dxa"/>
            <w:tcBorders>
              <w:top w:val="nil"/>
              <w:left w:val="nil"/>
              <w:bottom w:val="nil"/>
              <w:right w:val="nil"/>
            </w:tcBorders>
            <w:shd w:val="clear" w:color="auto" w:fill="auto"/>
            <w:noWrap/>
          </w:tcPr>
          <w:p w14:paraId="4CF9BFDB" w14:textId="77777777" w:rsidR="00331FE2"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p>
        </w:tc>
      </w:tr>
      <w:tr w:rsidR="00A32157" w:rsidRPr="00E55471" w14:paraId="5E3204BC" w14:textId="77777777" w:rsidTr="00147261">
        <w:trPr>
          <w:trHeight w:val="304"/>
        </w:trPr>
        <w:tc>
          <w:tcPr>
            <w:tcW w:w="1440" w:type="dxa"/>
            <w:tcBorders>
              <w:top w:val="nil"/>
              <w:left w:val="nil"/>
              <w:bottom w:val="nil"/>
              <w:right w:val="nil"/>
            </w:tcBorders>
          </w:tcPr>
          <w:p w14:paraId="6216A2C1" w14:textId="77777777" w:rsidR="00A32157"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 xml:space="preserve">Stage 1 </w:t>
            </w:r>
          </w:p>
          <w:p w14:paraId="196EB54F" w14:textId="77777777" w:rsidR="00A32157"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Non-Naïve</w:t>
            </w:r>
          </w:p>
          <w:p w14:paraId="29C0C59A" w14:textId="26569F13" w:rsidR="00A32157" w:rsidRPr="005C0BC5"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Placebo</w:t>
            </w:r>
          </w:p>
        </w:tc>
        <w:tc>
          <w:tcPr>
            <w:tcW w:w="1440" w:type="dxa"/>
            <w:tcBorders>
              <w:top w:val="nil"/>
              <w:left w:val="nil"/>
              <w:bottom w:val="nil"/>
              <w:right w:val="nil"/>
            </w:tcBorders>
            <w:shd w:val="clear" w:color="auto" w:fill="auto"/>
          </w:tcPr>
          <w:p w14:paraId="59372A4A" w14:textId="77777777" w:rsidR="00A32157" w:rsidRDefault="00A32157" w:rsidP="00A3215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p w14:paraId="345E4528" w14:textId="77777777" w:rsidR="00A32157" w:rsidRDefault="00A32157" w:rsidP="00A32157">
            <w:pPr>
              <w:spacing w:after="0" w:line="240" w:lineRule="auto"/>
              <w:rPr>
                <w:rFonts w:ascii="Times New Roman" w:eastAsia="Times New Roman" w:hAnsi="Times New Roman" w:cs="Times New Roman"/>
                <w:sz w:val="18"/>
                <w:szCs w:val="18"/>
                <w:lang w:eastAsia="ko-KR"/>
              </w:rPr>
            </w:pPr>
          </w:p>
          <w:p w14:paraId="6369714C" w14:textId="1F8FD511" w:rsidR="00A32157" w:rsidRPr="005C0BC5"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Fold-Change</w:t>
            </w:r>
          </w:p>
        </w:tc>
        <w:tc>
          <w:tcPr>
            <w:tcW w:w="990" w:type="dxa"/>
            <w:tcBorders>
              <w:top w:val="nil"/>
              <w:left w:val="nil"/>
              <w:bottom w:val="nil"/>
              <w:right w:val="nil"/>
            </w:tcBorders>
            <w:shd w:val="clear" w:color="auto" w:fill="auto"/>
          </w:tcPr>
          <w:p w14:paraId="5F2C4DF8" w14:textId="44CD7887" w:rsidR="00A32157" w:rsidRDefault="00147261" w:rsidP="00A3215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color w:val="000000"/>
                <w:sz w:val="18"/>
                <w:szCs w:val="18"/>
                <w:lang w:eastAsia="ko-KR"/>
              </w:rPr>
              <w:t>653.5</w:t>
            </w:r>
          </w:p>
        </w:tc>
        <w:tc>
          <w:tcPr>
            <w:tcW w:w="900" w:type="dxa"/>
            <w:tcBorders>
              <w:top w:val="nil"/>
              <w:left w:val="nil"/>
              <w:bottom w:val="nil"/>
              <w:right w:val="nil"/>
            </w:tcBorders>
          </w:tcPr>
          <w:p w14:paraId="41B8095F" w14:textId="20E7E2FA" w:rsidR="00A32157" w:rsidRDefault="00331FE2"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80" w:type="dxa"/>
            <w:tcBorders>
              <w:top w:val="nil"/>
              <w:left w:val="nil"/>
              <w:bottom w:val="nil"/>
              <w:right w:val="nil"/>
            </w:tcBorders>
            <w:shd w:val="clear" w:color="auto" w:fill="auto"/>
            <w:noWrap/>
          </w:tcPr>
          <w:p w14:paraId="4C4C5907" w14:textId="00C92B88"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nil"/>
              <w:left w:val="nil"/>
              <w:bottom w:val="nil"/>
              <w:right w:val="nil"/>
            </w:tcBorders>
            <w:shd w:val="clear" w:color="auto" w:fill="auto"/>
            <w:noWrap/>
          </w:tcPr>
          <w:p w14:paraId="28004161" w14:textId="5EC239A3"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55.2</w:t>
            </w:r>
          </w:p>
        </w:tc>
        <w:tc>
          <w:tcPr>
            <w:tcW w:w="1478" w:type="dxa"/>
            <w:tcBorders>
              <w:top w:val="nil"/>
              <w:left w:val="nil"/>
              <w:bottom w:val="nil"/>
              <w:right w:val="nil"/>
            </w:tcBorders>
            <w:shd w:val="clear" w:color="auto" w:fill="auto"/>
            <w:noWrap/>
          </w:tcPr>
          <w:p w14:paraId="2CD8E5EE" w14:textId="6E10B48F"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72.0</w:t>
            </w:r>
          </w:p>
        </w:tc>
        <w:tc>
          <w:tcPr>
            <w:tcW w:w="1067" w:type="dxa"/>
            <w:tcBorders>
              <w:top w:val="nil"/>
              <w:left w:val="nil"/>
              <w:bottom w:val="nil"/>
              <w:right w:val="nil"/>
            </w:tcBorders>
            <w:shd w:val="clear" w:color="auto" w:fill="auto"/>
            <w:noWrap/>
          </w:tcPr>
          <w:p w14:paraId="17F99E13" w14:textId="0A85E77D"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57.1</w:t>
            </w:r>
          </w:p>
        </w:tc>
      </w:tr>
      <w:tr w:rsidR="00A32157" w:rsidRPr="00E55471" w14:paraId="35F9131A" w14:textId="77777777" w:rsidTr="00147261">
        <w:trPr>
          <w:trHeight w:val="304"/>
        </w:trPr>
        <w:tc>
          <w:tcPr>
            <w:tcW w:w="1440" w:type="dxa"/>
            <w:tcBorders>
              <w:top w:val="nil"/>
              <w:left w:val="nil"/>
              <w:bottom w:val="nil"/>
              <w:right w:val="nil"/>
            </w:tcBorders>
          </w:tcPr>
          <w:p w14:paraId="24FF5EBB" w14:textId="77777777" w:rsidR="00A32157" w:rsidRPr="005C0BC5" w:rsidRDefault="00A32157" w:rsidP="00A3215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73E1F1D7" w14:textId="1974D319" w:rsidR="00A32157" w:rsidRPr="005C0BC5" w:rsidRDefault="00A32157" w:rsidP="00A3215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 xml:space="preserve">Over </w:t>
            </w:r>
            <w:r>
              <w:rPr>
                <w:rFonts w:ascii="Times New Roman" w:eastAsia="Times New Roman" w:hAnsi="Times New Roman" w:cs="Times New Roman"/>
                <w:sz w:val="18"/>
                <w:szCs w:val="18"/>
                <w:lang w:eastAsia="ko-KR"/>
              </w:rPr>
              <w:t>Reference</w:t>
            </w:r>
          </w:p>
        </w:tc>
        <w:tc>
          <w:tcPr>
            <w:tcW w:w="990" w:type="dxa"/>
            <w:tcBorders>
              <w:top w:val="nil"/>
              <w:left w:val="nil"/>
              <w:bottom w:val="nil"/>
              <w:right w:val="nil"/>
            </w:tcBorders>
            <w:shd w:val="clear" w:color="auto" w:fill="auto"/>
          </w:tcPr>
          <w:p w14:paraId="3E07B101" w14:textId="31D31BA8" w:rsidR="00A32157" w:rsidRDefault="00A32157" w:rsidP="00A3215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nil"/>
              <w:right w:val="nil"/>
            </w:tcBorders>
          </w:tcPr>
          <w:p w14:paraId="481E3C6B" w14:textId="526D59FF" w:rsidR="00A32157" w:rsidRDefault="001C1098"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0.43</w:t>
            </w:r>
          </w:p>
        </w:tc>
        <w:tc>
          <w:tcPr>
            <w:tcW w:w="1080" w:type="dxa"/>
            <w:tcBorders>
              <w:top w:val="nil"/>
              <w:left w:val="nil"/>
              <w:bottom w:val="nil"/>
              <w:right w:val="nil"/>
            </w:tcBorders>
            <w:shd w:val="clear" w:color="auto" w:fill="auto"/>
            <w:noWrap/>
          </w:tcPr>
          <w:p w14:paraId="4B00B288" w14:textId="3C2F60D4"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5.2</w:t>
            </w:r>
          </w:p>
        </w:tc>
        <w:tc>
          <w:tcPr>
            <w:tcW w:w="1350" w:type="dxa"/>
            <w:tcBorders>
              <w:top w:val="nil"/>
              <w:left w:val="nil"/>
              <w:bottom w:val="nil"/>
              <w:right w:val="nil"/>
            </w:tcBorders>
            <w:shd w:val="clear" w:color="auto" w:fill="auto"/>
            <w:noWrap/>
          </w:tcPr>
          <w:p w14:paraId="74CDE731" w14:textId="4908FD0F" w:rsidR="00A32157"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11.8</w:t>
            </w:r>
          </w:p>
        </w:tc>
        <w:tc>
          <w:tcPr>
            <w:tcW w:w="1478" w:type="dxa"/>
            <w:tcBorders>
              <w:top w:val="nil"/>
              <w:left w:val="nil"/>
              <w:bottom w:val="nil"/>
              <w:right w:val="nil"/>
            </w:tcBorders>
            <w:shd w:val="clear" w:color="auto" w:fill="auto"/>
            <w:noWrap/>
          </w:tcPr>
          <w:p w14:paraId="1A2B3033" w14:textId="5A837413" w:rsidR="00A32157"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9.1</w:t>
            </w:r>
          </w:p>
        </w:tc>
        <w:tc>
          <w:tcPr>
            <w:tcW w:w="1067" w:type="dxa"/>
            <w:tcBorders>
              <w:top w:val="nil"/>
              <w:left w:val="nil"/>
              <w:bottom w:val="nil"/>
              <w:right w:val="nil"/>
            </w:tcBorders>
            <w:shd w:val="clear" w:color="auto" w:fill="auto"/>
            <w:noWrap/>
          </w:tcPr>
          <w:p w14:paraId="05E4CF80" w14:textId="7DC3A3F9" w:rsidR="00A32157"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11.4</w:t>
            </w:r>
          </w:p>
        </w:tc>
      </w:tr>
      <w:tr w:rsidR="00331FE2" w:rsidRPr="00E55471" w14:paraId="432806F0" w14:textId="77777777" w:rsidTr="00147261">
        <w:trPr>
          <w:trHeight w:val="304"/>
        </w:trPr>
        <w:tc>
          <w:tcPr>
            <w:tcW w:w="1440" w:type="dxa"/>
            <w:tcBorders>
              <w:top w:val="nil"/>
              <w:left w:val="nil"/>
              <w:bottom w:val="nil"/>
              <w:right w:val="nil"/>
            </w:tcBorders>
          </w:tcPr>
          <w:p w14:paraId="09E80393" w14:textId="77777777" w:rsidR="00331FE2" w:rsidRPr="005C0BC5" w:rsidRDefault="00331FE2" w:rsidP="00A3215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24DDCDE9" w14:textId="77777777" w:rsidR="00331FE2" w:rsidRPr="005C0BC5" w:rsidRDefault="00331FE2" w:rsidP="00A32157">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nil"/>
              <w:right w:val="nil"/>
            </w:tcBorders>
            <w:shd w:val="clear" w:color="auto" w:fill="auto"/>
          </w:tcPr>
          <w:p w14:paraId="6C311D43" w14:textId="77777777" w:rsidR="00331FE2" w:rsidRDefault="00331FE2" w:rsidP="00A32157">
            <w:pPr>
              <w:spacing w:after="0" w:line="240" w:lineRule="auto"/>
              <w:jc w:val="center"/>
              <w:rPr>
                <w:rFonts w:ascii="Times New Roman" w:eastAsia="Times New Roman" w:hAnsi="Times New Roman" w:cs="Times New Roman"/>
                <w:sz w:val="18"/>
                <w:szCs w:val="18"/>
                <w:lang w:eastAsia="ko-KR"/>
              </w:rPr>
            </w:pPr>
          </w:p>
        </w:tc>
        <w:tc>
          <w:tcPr>
            <w:tcW w:w="900" w:type="dxa"/>
            <w:tcBorders>
              <w:top w:val="nil"/>
              <w:left w:val="nil"/>
              <w:bottom w:val="nil"/>
              <w:right w:val="nil"/>
            </w:tcBorders>
          </w:tcPr>
          <w:p w14:paraId="333C8754" w14:textId="77777777" w:rsidR="00331FE2" w:rsidRDefault="00331FE2" w:rsidP="00A32157">
            <w:pPr>
              <w:spacing w:after="0" w:line="240" w:lineRule="auto"/>
              <w:jc w:val="center"/>
              <w:rPr>
                <w:rFonts w:ascii="Times New Roman" w:eastAsia="Times New Roman" w:hAnsi="Times New Roman" w:cs="Times New Roman"/>
                <w:color w:val="000000"/>
                <w:sz w:val="18"/>
                <w:szCs w:val="18"/>
                <w:lang w:eastAsia="ko-KR"/>
              </w:rPr>
            </w:pPr>
          </w:p>
        </w:tc>
        <w:tc>
          <w:tcPr>
            <w:tcW w:w="1080" w:type="dxa"/>
            <w:tcBorders>
              <w:top w:val="nil"/>
              <w:left w:val="nil"/>
              <w:bottom w:val="nil"/>
              <w:right w:val="nil"/>
            </w:tcBorders>
            <w:shd w:val="clear" w:color="auto" w:fill="auto"/>
            <w:noWrap/>
          </w:tcPr>
          <w:p w14:paraId="34208240" w14:textId="77777777" w:rsidR="00331FE2" w:rsidRDefault="00331FE2" w:rsidP="00A32157">
            <w:pPr>
              <w:spacing w:after="0" w:line="240" w:lineRule="auto"/>
              <w:jc w:val="center"/>
              <w:rPr>
                <w:rFonts w:ascii="Times New Roman" w:eastAsia="Times New Roman" w:hAnsi="Times New Roman" w:cs="Times New Roman"/>
                <w:color w:val="000000"/>
                <w:sz w:val="18"/>
                <w:szCs w:val="18"/>
                <w:lang w:eastAsia="ko-KR"/>
              </w:rPr>
            </w:pPr>
          </w:p>
        </w:tc>
        <w:tc>
          <w:tcPr>
            <w:tcW w:w="1350" w:type="dxa"/>
            <w:tcBorders>
              <w:top w:val="nil"/>
              <w:left w:val="nil"/>
              <w:bottom w:val="nil"/>
              <w:right w:val="nil"/>
            </w:tcBorders>
            <w:shd w:val="clear" w:color="auto" w:fill="auto"/>
            <w:noWrap/>
          </w:tcPr>
          <w:p w14:paraId="5E3197D5" w14:textId="77777777" w:rsidR="00331FE2"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p>
        </w:tc>
        <w:tc>
          <w:tcPr>
            <w:tcW w:w="1478" w:type="dxa"/>
            <w:tcBorders>
              <w:top w:val="nil"/>
              <w:left w:val="nil"/>
              <w:bottom w:val="nil"/>
              <w:right w:val="nil"/>
            </w:tcBorders>
            <w:shd w:val="clear" w:color="auto" w:fill="auto"/>
            <w:noWrap/>
          </w:tcPr>
          <w:p w14:paraId="2F9AA444" w14:textId="77777777" w:rsidR="00331FE2"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p>
        </w:tc>
        <w:tc>
          <w:tcPr>
            <w:tcW w:w="1067" w:type="dxa"/>
            <w:tcBorders>
              <w:top w:val="nil"/>
              <w:left w:val="nil"/>
              <w:bottom w:val="nil"/>
              <w:right w:val="nil"/>
            </w:tcBorders>
            <w:shd w:val="clear" w:color="auto" w:fill="auto"/>
            <w:noWrap/>
          </w:tcPr>
          <w:p w14:paraId="5A9C8F08" w14:textId="77777777" w:rsidR="00331FE2" w:rsidRPr="005C0BC5" w:rsidRDefault="00331FE2" w:rsidP="00A32157">
            <w:pPr>
              <w:spacing w:after="0" w:line="240" w:lineRule="auto"/>
              <w:jc w:val="center"/>
              <w:rPr>
                <w:rFonts w:ascii="Times New Roman" w:eastAsia="Times New Roman" w:hAnsi="Times New Roman" w:cs="Times New Roman"/>
                <w:color w:val="000000"/>
                <w:sz w:val="18"/>
                <w:szCs w:val="18"/>
                <w:lang w:eastAsia="ko-KR"/>
              </w:rPr>
            </w:pPr>
          </w:p>
        </w:tc>
      </w:tr>
      <w:tr w:rsidR="00E63287" w:rsidRPr="00E55471" w14:paraId="13AABD22" w14:textId="77777777" w:rsidTr="00147261">
        <w:trPr>
          <w:trHeight w:val="304"/>
        </w:trPr>
        <w:tc>
          <w:tcPr>
            <w:tcW w:w="1440" w:type="dxa"/>
            <w:tcBorders>
              <w:top w:val="nil"/>
              <w:left w:val="nil"/>
              <w:bottom w:val="nil"/>
              <w:right w:val="nil"/>
            </w:tcBorders>
          </w:tcPr>
          <w:p w14:paraId="40F02917" w14:textId="1F44D6AC" w:rsidR="00E63287" w:rsidRPr="005C0BC5" w:rsidRDefault="00E6328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Stage 2 Naïve</w:t>
            </w:r>
          </w:p>
        </w:tc>
        <w:tc>
          <w:tcPr>
            <w:tcW w:w="1440" w:type="dxa"/>
            <w:tcBorders>
              <w:top w:val="nil"/>
              <w:left w:val="nil"/>
              <w:bottom w:val="nil"/>
              <w:right w:val="nil"/>
            </w:tcBorders>
            <w:shd w:val="clear" w:color="auto" w:fill="auto"/>
          </w:tcPr>
          <w:p w14:paraId="5865402E" w14:textId="0B4FF8AD" w:rsidR="00E63287" w:rsidRPr="005C0BC5"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nil"/>
              <w:left w:val="nil"/>
              <w:bottom w:val="nil"/>
              <w:right w:val="nil"/>
            </w:tcBorders>
            <w:shd w:val="clear" w:color="auto" w:fill="auto"/>
          </w:tcPr>
          <w:p w14:paraId="3F5C02F9" w14:textId="358BE8E9" w:rsidR="00E63287" w:rsidRDefault="00147261" w:rsidP="00147261">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color w:val="000000"/>
                <w:sz w:val="18"/>
                <w:szCs w:val="18"/>
                <w:lang w:eastAsia="ko-KR"/>
              </w:rPr>
              <w:t>444.6</w:t>
            </w:r>
          </w:p>
        </w:tc>
        <w:tc>
          <w:tcPr>
            <w:tcW w:w="900" w:type="dxa"/>
            <w:tcBorders>
              <w:top w:val="nil"/>
              <w:left w:val="nil"/>
              <w:bottom w:val="nil"/>
              <w:right w:val="nil"/>
            </w:tcBorders>
          </w:tcPr>
          <w:p w14:paraId="47EAD144" w14:textId="4789B3C2" w:rsidR="00E63287"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80" w:type="dxa"/>
            <w:tcBorders>
              <w:top w:val="nil"/>
              <w:left w:val="nil"/>
              <w:bottom w:val="nil"/>
              <w:right w:val="nil"/>
            </w:tcBorders>
            <w:shd w:val="clear" w:color="auto" w:fill="auto"/>
            <w:noWrap/>
          </w:tcPr>
          <w:p w14:paraId="166AEA22" w14:textId="3957B8B8"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nil"/>
              <w:left w:val="nil"/>
              <w:bottom w:val="nil"/>
              <w:right w:val="nil"/>
            </w:tcBorders>
            <w:shd w:val="clear" w:color="auto" w:fill="auto"/>
            <w:noWrap/>
          </w:tcPr>
          <w:p w14:paraId="1EA4D852" w14:textId="1FB0295A"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70.4</w:t>
            </w:r>
          </w:p>
        </w:tc>
        <w:tc>
          <w:tcPr>
            <w:tcW w:w="1478" w:type="dxa"/>
            <w:tcBorders>
              <w:top w:val="nil"/>
              <w:left w:val="nil"/>
              <w:bottom w:val="nil"/>
              <w:right w:val="nil"/>
            </w:tcBorders>
            <w:shd w:val="clear" w:color="auto" w:fill="auto"/>
            <w:noWrap/>
          </w:tcPr>
          <w:p w14:paraId="350B7D95" w14:textId="2126E031"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76.9</w:t>
            </w:r>
          </w:p>
        </w:tc>
        <w:tc>
          <w:tcPr>
            <w:tcW w:w="1067" w:type="dxa"/>
            <w:tcBorders>
              <w:top w:val="nil"/>
              <w:left w:val="nil"/>
              <w:bottom w:val="nil"/>
              <w:right w:val="nil"/>
            </w:tcBorders>
            <w:shd w:val="clear" w:color="auto" w:fill="auto"/>
            <w:noWrap/>
          </w:tcPr>
          <w:p w14:paraId="14DD9506" w14:textId="7BBDEE03"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48.7</w:t>
            </w:r>
          </w:p>
        </w:tc>
      </w:tr>
      <w:tr w:rsidR="00E63287" w:rsidRPr="00E55471" w14:paraId="3D6AC5C0" w14:textId="77777777" w:rsidTr="00147261">
        <w:trPr>
          <w:trHeight w:val="304"/>
        </w:trPr>
        <w:tc>
          <w:tcPr>
            <w:tcW w:w="1440" w:type="dxa"/>
            <w:tcBorders>
              <w:top w:val="nil"/>
              <w:left w:val="nil"/>
              <w:bottom w:val="nil"/>
              <w:right w:val="nil"/>
            </w:tcBorders>
          </w:tcPr>
          <w:p w14:paraId="58141F15" w14:textId="77777777" w:rsidR="00E63287" w:rsidRPr="005C0BC5" w:rsidRDefault="00E63287" w:rsidP="00E6328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16F9531B" w14:textId="28EE0C60" w:rsidR="00E63287" w:rsidRPr="005C0BC5"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nil"/>
              <w:right w:val="nil"/>
            </w:tcBorders>
            <w:shd w:val="clear" w:color="auto" w:fill="auto"/>
          </w:tcPr>
          <w:p w14:paraId="75F5EA8D" w14:textId="4F5D91AC" w:rsidR="00E63287" w:rsidRDefault="00E63287" w:rsidP="00E6328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nil"/>
              <w:right w:val="nil"/>
            </w:tcBorders>
          </w:tcPr>
          <w:p w14:paraId="763428D1" w14:textId="40D44042" w:rsidR="00E63287" w:rsidRDefault="00461367"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1.4</w:t>
            </w:r>
          </w:p>
        </w:tc>
        <w:tc>
          <w:tcPr>
            <w:tcW w:w="1080" w:type="dxa"/>
            <w:tcBorders>
              <w:top w:val="nil"/>
              <w:left w:val="nil"/>
              <w:bottom w:val="nil"/>
              <w:right w:val="nil"/>
            </w:tcBorders>
            <w:shd w:val="clear" w:color="auto" w:fill="auto"/>
            <w:noWrap/>
          </w:tcPr>
          <w:p w14:paraId="4A0ED508" w14:textId="5520E9FB"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3.3</w:t>
            </w:r>
          </w:p>
        </w:tc>
        <w:tc>
          <w:tcPr>
            <w:tcW w:w="1350" w:type="dxa"/>
            <w:tcBorders>
              <w:top w:val="nil"/>
              <w:left w:val="nil"/>
              <w:bottom w:val="nil"/>
              <w:right w:val="nil"/>
            </w:tcBorders>
            <w:shd w:val="clear" w:color="auto" w:fill="auto"/>
            <w:noWrap/>
          </w:tcPr>
          <w:p w14:paraId="360F7E88" w14:textId="11B134E9"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6.3</w:t>
            </w:r>
          </w:p>
        </w:tc>
        <w:tc>
          <w:tcPr>
            <w:tcW w:w="1478" w:type="dxa"/>
            <w:tcBorders>
              <w:top w:val="nil"/>
              <w:left w:val="nil"/>
              <w:bottom w:val="nil"/>
              <w:right w:val="nil"/>
            </w:tcBorders>
            <w:shd w:val="clear" w:color="auto" w:fill="auto"/>
            <w:noWrap/>
          </w:tcPr>
          <w:p w14:paraId="0B75ED18" w14:textId="3C5F74F7"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5.8</w:t>
            </w:r>
          </w:p>
        </w:tc>
        <w:tc>
          <w:tcPr>
            <w:tcW w:w="1067" w:type="dxa"/>
            <w:tcBorders>
              <w:top w:val="nil"/>
              <w:left w:val="nil"/>
              <w:bottom w:val="nil"/>
              <w:right w:val="nil"/>
            </w:tcBorders>
            <w:shd w:val="clear" w:color="auto" w:fill="auto"/>
            <w:noWrap/>
          </w:tcPr>
          <w:p w14:paraId="46156259" w14:textId="245CBB37" w:rsidR="00E63287" w:rsidRPr="005C0BC5"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9.1</w:t>
            </w:r>
          </w:p>
        </w:tc>
      </w:tr>
      <w:tr w:rsidR="00E63287" w:rsidRPr="00E55471" w14:paraId="0F25D172" w14:textId="77777777" w:rsidTr="00147261">
        <w:trPr>
          <w:trHeight w:val="304"/>
        </w:trPr>
        <w:tc>
          <w:tcPr>
            <w:tcW w:w="1440" w:type="dxa"/>
            <w:tcBorders>
              <w:top w:val="nil"/>
              <w:left w:val="nil"/>
              <w:bottom w:val="nil"/>
              <w:right w:val="nil"/>
            </w:tcBorders>
          </w:tcPr>
          <w:p w14:paraId="6C890C1C" w14:textId="77777777" w:rsidR="00E63287" w:rsidRPr="005C0BC5" w:rsidRDefault="00E63287" w:rsidP="00E6328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60A27785" w14:textId="77777777" w:rsidR="00E63287" w:rsidRPr="005C0BC5" w:rsidRDefault="00E63287" w:rsidP="00E63287">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nil"/>
              <w:right w:val="nil"/>
            </w:tcBorders>
            <w:shd w:val="clear" w:color="auto" w:fill="auto"/>
          </w:tcPr>
          <w:p w14:paraId="53D01224" w14:textId="77777777" w:rsidR="00E63287" w:rsidRDefault="00E63287" w:rsidP="00E63287">
            <w:pPr>
              <w:spacing w:after="0" w:line="240" w:lineRule="auto"/>
              <w:jc w:val="center"/>
              <w:rPr>
                <w:rFonts w:ascii="Times New Roman" w:eastAsia="Times New Roman" w:hAnsi="Times New Roman" w:cs="Times New Roman"/>
                <w:sz w:val="18"/>
                <w:szCs w:val="18"/>
                <w:lang w:eastAsia="ko-KR"/>
              </w:rPr>
            </w:pPr>
          </w:p>
        </w:tc>
        <w:tc>
          <w:tcPr>
            <w:tcW w:w="900" w:type="dxa"/>
            <w:tcBorders>
              <w:top w:val="nil"/>
              <w:left w:val="nil"/>
              <w:bottom w:val="nil"/>
              <w:right w:val="nil"/>
            </w:tcBorders>
          </w:tcPr>
          <w:p w14:paraId="7054CD56" w14:textId="77777777" w:rsidR="00E63287" w:rsidRDefault="00E63287" w:rsidP="00E63287">
            <w:pPr>
              <w:spacing w:after="0" w:line="240" w:lineRule="auto"/>
              <w:jc w:val="center"/>
              <w:rPr>
                <w:rFonts w:ascii="Times New Roman" w:eastAsia="Times New Roman" w:hAnsi="Times New Roman" w:cs="Times New Roman"/>
                <w:color w:val="000000"/>
                <w:sz w:val="18"/>
                <w:szCs w:val="18"/>
                <w:lang w:eastAsia="ko-KR"/>
              </w:rPr>
            </w:pPr>
          </w:p>
        </w:tc>
        <w:tc>
          <w:tcPr>
            <w:tcW w:w="1080" w:type="dxa"/>
            <w:tcBorders>
              <w:top w:val="nil"/>
              <w:left w:val="nil"/>
              <w:bottom w:val="nil"/>
              <w:right w:val="nil"/>
            </w:tcBorders>
            <w:shd w:val="clear" w:color="auto" w:fill="auto"/>
            <w:noWrap/>
          </w:tcPr>
          <w:p w14:paraId="0056496B" w14:textId="77777777" w:rsidR="00E63287" w:rsidRPr="005C0BC5" w:rsidRDefault="00E63287" w:rsidP="00E63287">
            <w:pPr>
              <w:spacing w:after="0" w:line="240" w:lineRule="auto"/>
              <w:jc w:val="center"/>
              <w:rPr>
                <w:rFonts w:ascii="Times New Roman" w:eastAsia="Times New Roman" w:hAnsi="Times New Roman" w:cs="Times New Roman"/>
                <w:color w:val="000000"/>
                <w:sz w:val="18"/>
                <w:szCs w:val="18"/>
                <w:lang w:eastAsia="ko-KR"/>
              </w:rPr>
            </w:pPr>
          </w:p>
        </w:tc>
        <w:tc>
          <w:tcPr>
            <w:tcW w:w="1350" w:type="dxa"/>
            <w:tcBorders>
              <w:top w:val="nil"/>
              <w:left w:val="nil"/>
              <w:bottom w:val="nil"/>
              <w:right w:val="nil"/>
            </w:tcBorders>
            <w:shd w:val="clear" w:color="auto" w:fill="auto"/>
            <w:noWrap/>
          </w:tcPr>
          <w:p w14:paraId="094B3403" w14:textId="77777777" w:rsidR="00E63287" w:rsidRPr="005C0BC5" w:rsidRDefault="00E63287" w:rsidP="00E63287">
            <w:pPr>
              <w:spacing w:after="0" w:line="240" w:lineRule="auto"/>
              <w:jc w:val="center"/>
              <w:rPr>
                <w:rFonts w:ascii="Times New Roman" w:eastAsia="Times New Roman" w:hAnsi="Times New Roman" w:cs="Times New Roman"/>
                <w:color w:val="000000"/>
                <w:sz w:val="18"/>
                <w:szCs w:val="18"/>
                <w:lang w:eastAsia="ko-KR"/>
              </w:rPr>
            </w:pPr>
          </w:p>
        </w:tc>
        <w:tc>
          <w:tcPr>
            <w:tcW w:w="1478" w:type="dxa"/>
            <w:tcBorders>
              <w:top w:val="nil"/>
              <w:left w:val="nil"/>
              <w:bottom w:val="nil"/>
              <w:right w:val="nil"/>
            </w:tcBorders>
            <w:shd w:val="clear" w:color="auto" w:fill="auto"/>
            <w:noWrap/>
          </w:tcPr>
          <w:p w14:paraId="25171C07" w14:textId="77777777" w:rsidR="00E63287" w:rsidRPr="005C0BC5" w:rsidRDefault="00E63287" w:rsidP="00E63287">
            <w:pPr>
              <w:spacing w:after="0" w:line="240" w:lineRule="auto"/>
              <w:jc w:val="center"/>
              <w:rPr>
                <w:rFonts w:ascii="Times New Roman" w:eastAsia="Times New Roman" w:hAnsi="Times New Roman" w:cs="Times New Roman"/>
                <w:color w:val="000000"/>
                <w:sz w:val="18"/>
                <w:szCs w:val="18"/>
                <w:lang w:eastAsia="ko-KR"/>
              </w:rPr>
            </w:pPr>
          </w:p>
        </w:tc>
        <w:tc>
          <w:tcPr>
            <w:tcW w:w="1067" w:type="dxa"/>
            <w:tcBorders>
              <w:top w:val="nil"/>
              <w:left w:val="nil"/>
              <w:bottom w:val="nil"/>
              <w:right w:val="nil"/>
            </w:tcBorders>
            <w:shd w:val="clear" w:color="auto" w:fill="auto"/>
            <w:noWrap/>
          </w:tcPr>
          <w:p w14:paraId="029AFE98" w14:textId="77777777" w:rsidR="00E63287" w:rsidRPr="005C0BC5" w:rsidRDefault="00E63287" w:rsidP="00E63287">
            <w:pPr>
              <w:spacing w:after="0" w:line="240" w:lineRule="auto"/>
              <w:jc w:val="center"/>
              <w:rPr>
                <w:rFonts w:ascii="Times New Roman" w:eastAsia="Times New Roman" w:hAnsi="Times New Roman" w:cs="Times New Roman"/>
                <w:color w:val="000000"/>
                <w:sz w:val="18"/>
                <w:szCs w:val="18"/>
                <w:lang w:eastAsia="ko-KR"/>
              </w:rPr>
            </w:pPr>
          </w:p>
        </w:tc>
      </w:tr>
      <w:tr w:rsidR="00E63287" w:rsidRPr="00E55471" w14:paraId="17FE3EE4" w14:textId="77777777" w:rsidTr="00147261">
        <w:trPr>
          <w:trHeight w:val="304"/>
        </w:trPr>
        <w:tc>
          <w:tcPr>
            <w:tcW w:w="1440" w:type="dxa"/>
            <w:tcBorders>
              <w:top w:val="nil"/>
              <w:left w:val="nil"/>
              <w:right w:val="nil"/>
            </w:tcBorders>
          </w:tcPr>
          <w:p w14:paraId="53AA424F" w14:textId="3756C81A" w:rsidR="00E63287" w:rsidRDefault="00E6328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 xml:space="preserve">Stage 2 </w:t>
            </w:r>
          </w:p>
          <w:p w14:paraId="4867D666" w14:textId="45BEADD6" w:rsidR="00E63287" w:rsidRPr="005C0BC5" w:rsidRDefault="00E6328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Non-Naïve</w:t>
            </w:r>
          </w:p>
        </w:tc>
        <w:tc>
          <w:tcPr>
            <w:tcW w:w="1440" w:type="dxa"/>
            <w:tcBorders>
              <w:top w:val="nil"/>
              <w:left w:val="nil"/>
              <w:right w:val="nil"/>
            </w:tcBorders>
            <w:shd w:val="clear" w:color="auto" w:fill="auto"/>
          </w:tcPr>
          <w:p w14:paraId="5298E8FC" w14:textId="3F1FBC1D" w:rsidR="00E63287" w:rsidRPr="005C0BC5"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nil"/>
              <w:left w:val="nil"/>
              <w:right w:val="nil"/>
            </w:tcBorders>
            <w:shd w:val="clear" w:color="auto" w:fill="auto"/>
          </w:tcPr>
          <w:p w14:paraId="4F2EF4E5" w14:textId="1DB55D16" w:rsidR="00E63287" w:rsidRDefault="00147261" w:rsidP="00E6328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color w:val="000000"/>
                <w:sz w:val="18"/>
                <w:szCs w:val="18"/>
                <w:lang w:eastAsia="ko-KR"/>
              </w:rPr>
              <w:t>8748.5</w:t>
            </w:r>
          </w:p>
        </w:tc>
        <w:tc>
          <w:tcPr>
            <w:tcW w:w="900" w:type="dxa"/>
            <w:tcBorders>
              <w:top w:val="nil"/>
              <w:left w:val="nil"/>
              <w:right w:val="nil"/>
            </w:tcBorders>
          </w:tcPr>
          <w:p w14:paraId="5775DDDD" w14:textId="11334E64" w:rsidR="00E63287" w:rsidRDefault="00331FE2"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80" w:type="dxa"/>
            <w:tcBorders>
              <w:top w:val="nil"/>
              <w:left w:val="nil"/>
              <w:right w:val="nil"/>
            </w:tcBorders>
            <w:shd w:val="clear" w:color="auto" w:fill="auto"/>
            <w:noWrap/>
          </w:tcPr>
          <w:p w14:paraId="5FCD5DF8" w14:textId="3BD839B4"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nil"/>
              <w:left w:val="nil"/>
              <w:right w:val="nil"/>
            </w:tcBorders>
            <w:shd w:val="clear" w:color="auto" w:fill="auto"/>
            <w:noWrap/>
          </w:tcPr>
          <w:p w14:paraId="649AE881" w14:textId="7AAFB277"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1138.1</w:t>
            </w:r>
          </w:p>
        </w:tc>
        <w:tc>
          <w:tcPr>
            <w:tcW w:w="1478" w:type="dxa"/>
            <w:tcBorders>
              <w:top w:val="nil"/>
              <w:left w:val="nil"/>
              <w:right w:val="nil"/>
            </w:tcBorders>
            <w:shd w:val="clear" w:color="auto" w:fill="auto"/>
            <w:noWrap/>
          </w:tcPr>
          <w:p w14:paraId="25D68EE8" w14:textId="3934E4E0"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1687.5</w:t>
            </w:r>
          </w:p>
        </w:tc>
        <w:tc>
          <w:tcPr>
            <w:tcW w:w="1067" w:type="dxa"/>
            <w:tcBorders>
              <w:top w:val="nil"/>
              <w:left w:val="nil"/>
              <w:right w:val="nil"/>
            </w:tcBorders>
            <w:shd w:val="clear" w:color="auto" w:fill="auto"/>
            <w:noWrap/>
          </w:tcPr>
          <w:p w14:paraId="33351F4B" w14:textId="6844E081"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1329.0</w:t>
            </w:r>
          </w:p>
        </w:tc>
      </w:tr>
      <w:tr w:rsidR="00E63287" w:rsidRPr="00E55471" w14:paraId="771D1436" w14:textId="77777777" w:rsidTr="00147261">
        <w:trPr>
          <w:trHeight w:val="304"/>
        </w:trPr>
        <w:tc>
          <w:tcPr>
            <w:tcW w:w="1440" w:type="dxa"/>
            <w:tcBorders>
              <w:top w:val="nil"/>
              <w:left w:val="nil"/>
              <w:bottom w:val="nil"/>
              <w:right w:val="nil"/>
            </w:tcBorders>
          </w:tcPr>
          <w:p w14:paraId="31DC9466" w14:textId="23F3F346" w:rsidR="00E63287" w:rsidRPr="005C0BC5" w:rsidRDefault="00A32157" w:rsidP="00E6328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Vaccine</w:t>
            </w:r>
          </w:p>
        </w:tc>
        <w:tc>
          <w:tcPr>
            <w:tcW w:w="1440" w:type="dxa"/>
            <w:tcBorders>
              <w:top w:val="nil"/>
              <w:left w:val="nil"/>
              <w:bottom w:val="nil"/>
              <w:right w:val="nil"/>
            </w:tcBorders>
            <w:shd w:val="clear" w:color="auto" w:fill="auto"/>
          </w:tcPr>
          <w:p w14:paraId="7635CAF1" w14:textId="40FE2938" w:rsidR="00E63287" w:rsidRPr="005C0BC5" w:rsidRDefault="00E63287" w:rsidP="00E6328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nil"/>
              <w:right w:val="nil"/>
            </w:tcBorders>
            <w:shd w:val="clear" w:color="auto" w:fill="auto"/>
          </w:tcPr>
          <w:p w14:paraId="08B7811B" w14:textId="71801398" w:rsidR="00E63287" w:rsidRDefault="00E63287" w:rsidP="00E6328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nil"/>
              <w:right w:val="nil"/>
            </w:tcBorders>
          </w:tcPr>
          <w:p w14:paraId="02E09E89" w14:textId="2F7D3DAF" w:rsidR="00E63287" w:rsidRDefault="00461367"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1.1</w:t>
            </w:r>
          </w:p>
        </w:tc>
        <w:tc>
          <w:tcPr>
            <w:tcW w:w="1080" w:type="dxa"/>
            <w:tcBorders>
              <w:top w:val="nil"/>
              <w:left w:val="nil"/>
              <w:bottom w:val="nil"/>
              <w:right w:val="nil"/>
            </w:tcBorders>
            <w:shd w:val="clear" w:color="auto" w:fill="auto"/>
            <w:noWrap/>
          </w:tcPr>
          <w:p w14:paraId="7E2EAA4F" w14:textId="27075CCD" w:rsidR="00E63287" w:rsidRPr="005C0BC5" w:rsidRDefault="00147261"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4.0</w:t>
            </w:r>
          </w:p>
        </w:tc>
        <w:tc>
          <w:tcPr>
            <w:tcW w:w="1350" w:type="dxa"/>
            <w:tcBorders>
              <w:top w:val="nil"/>
              <w:left w:val="nil"/>
              <w:bottom w:val="nil"/>
              <w:right w:val="nil"/>
            </w:tcBorders>
            <w:shd w:val="clear" w:color="auto" w:fill="auto"/>
            <w:noWrap/>
          </w:tcPr>
          <w:p w14:paraId="5F488FE9" w14:textId="251ACA29" w:rsidR="00E63287" w:rsidRPr="005C0BC5" w:rsidRDefault="00E6196D"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7.7</w:t>
            </w:r>
          </w:p>
        </w:tc>
        <w:tc>
          <w:tcPr>
            <w:tcW w:w="1478" w:type="dxa"/>
            <w:tcBorders>
              <w:top w:val="nil"/>
              <w:left w:val="nil"/>
              <w:bottom w:val="nil"/>
              <w:right w:val="nil"/>
            </w:tcBorders>
            <w:shd w:val="clear" w:color="auto" w:fill="auto"/>
            <w:noWrap/>
          </w:tcPr>
          <w:p w14:paraId="7DC5CE1C" w14:textId="71E0D6FE" w:rsidR="00E63287" w:rsidRPr="005C0BC5" w:rsidRDefault="00E6196D"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5.2</w:t>
            </w:r>
          </w:p>
        </w:tc>
        <w:tc>
          <w:tcPr>
            <w:tcW w:w="1067" w:type="dxa"/>
            <w:tcBorders>
              <w:top w:val="nil"/>
              <w:left w:val="nil"/>
              <w:bottom w:val="nil"/>
              <w:right w:val="nil"/>
            </w:tcBorders>
            <w:shd w:val="clear" w:color="auto" w:fill="auto"/>
            <w:noWrap/>
          </w:tcPr>
          <w:p w14:paraId="2880FAAA" w14:textId="623AFC0C" w:rsidR="00E63287" w:rsidRPr="005C0BC5" w:rsidRDefault="00E6196D" w:rsidP="00E6328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6.6</w:t>
            </w:r>
          </w:p>
        </w:tc>
      </w:tr>
      <w:tr w:rsidR="00A32157" w:rsidRPr="00E55471" w14:paraId="44C64F1A" w14:textId="77777777" w:rsidTr="00147261">
        <w:trPr>
          <w:trHeight w:val="304"/>
        </w:trPr>
        <w:tc>
          <w:tcPr>
            <w:tcW w:w="1440" w:type="dxa"/>
            <w:tcBorders>
              <w:top w:val="nil"/>
              <w:left w:val="nil"/>
              <w:bottom w:val="nil"/>
              <w:right w:val="nil"/>
            </w:tcBorders>
          </w:tcPr>
          <w:p w14:paraId="2D23D312" w14:textId="77777777" w:rsidR="00A32157" w:rsidRDefault="00A32157" w:rsidP="00E63287">
            <w:pPr>
              <w:spacing w:after="0" w:line="240" w:lineRule="auto"/>
              <w:rPr>
                <w:rFonts w:ascii="Times New Roman" w:eastAsia="Times New Roman" w:hAnsi="Times New Roman" w:cs="Times New Roman"/>
                <w:sz w:val="18"/>
                <w:szCs w:val="18"/>
                <w:lang w:eastAsia="ko-KR"/>
              </w:rPr>
            </w:pPr>
          </w:p>
        </w:tc>
        <w:tc>
          <w:tcPr>
            <w:tcW w:w="1440" w:type="dxa"/>
            <w:tcBorders>
              <w:top w:val="nil"/>
              <w:left w:val="nil"/>
              <w:bottom w:val="nil"/>
              <w:right w:val="nil"/>
            </w:tcBorders>
            <w:shd w:val="clear" w:color="auto" w:fill="auto"/>
          </w:tcPr>
          <w:p w14:paraId="526525A0" w14:textId="77777777" w:rsidR="00A32157" w:rsidRPr="005C0BC5" w:rsidRDefault="00A32157" w:rsidP="00E63287">
            <w:pPr>
              <w:spacing w:after="0" w:line="240" w:lineRule="auto"/>
              <w:rPr>
                <w:rFonts w:ascii="Times New Roman" w:eastAsia="Times New Roman" w:hAnsi="Times New Roman" w:cs="Times New Roman"/>
                <w:sz w:val="18"/>
                <w:szCs w:val="18"/>
                <w:lang w:eastAsia="ko-KR"/>
              </w:rPr>
            </w:pPr>
          </w:p>
        </w:tc>
        <w:tc>
          <w:tcPr>
            <w:tcW w:w="990" w:type="dxa"/>
            <w:tcBorders>
              <w:top w:val="nil"/>
              <w:left w:val="nil"/>
              <w:bottom w:val="nil"/>
              <w:right w:val="nil"/>
            </w:tcBorders>
            <w:shd w:val="clear" w:color="auto" w:fill="auto"/>
          </w:tcPr>
          <w:p w14:paraId="0D6152A4" w14:textId="77777777" w:rsidR="00A32157" w:rsidRDefault="00A32157" w:rsidP="00E63287">
            <w:pPr>
              <w:spacing w:after="0" w:line="240" w:lineRule="auto"/>
              <w:jc w:val="center"/>
              <w:rPr>
                <w:rFonts w:ascii="Times New Roman" w:eastAsia="Times New Roman" w:hAnsi="Times New Roman" w:cs="Times New Roman"/>
                <w:sz w:val="18"/>
                <w:szCs w:val="18"/>
                <w:lang w:eastAsia="ko-KR"/>
              </w:rPr>
            </w:pPr>
          </w:p>
        </w:tc>
        <w:tc>
          <w:tcPr>
            <w:tcW w:w="900" w:type="dxa"/>
            <w:tcBorders>
              <w:top w:val="nil"/>
              <w:left w:val="nil"/>
              <w:bottom w:val="nil"/>
              <w:right w:val="nil"/>
            </w:tcBorders>
          </w:tcPr>
          <w:p w14:paraId="69AC21C3" w14:textId="77777777" w:rsidR="00A32157" w:rsidRDefault="00A32157" w:rsidP="00E63287">
            <w:pPr>
              <w:spacing w:after="0" w:line="240" w:lineRule="auto"/>
              <w:jc w:val="center"/>
              <w:rPr>
                <w:rFonts w:ascii="Times New Roman" w:eastAsia="Times New Roman" w:hAnsi="Times New Roman" w:cs="Times New Roman"/>
                <w:color w:val="000000"/>
                <w:sz w:val="18"/>
                <w:szCs w:val="18"/>
                <w:lang w:eastAsia="ko-KR"/>
              </w:rPr>
            </w:pPr>
          </w:p>
        </w:tc>
        <w:tc>
          <w:tcPr>
            <w:tcW w:w="1080" w:type="dxa"/>
            <w:tcBorders>
              <w:top w:val="nil"/>
              <w:left w:val="nil"/>
              <w:bottom w:val="nil"/>
              <w:right w:val="nil"/>
            </w:tcBorders>
            <w:shd w:val="clear" w:color="auto" w:fill="auto"/>
            <w:noWrap/>
          </w:tcPr>
          <w:p w14:paraId="0B981AEC" w14:textId="77777777" w:rsidR="00A32157" w:rsidRPr="005C0BC5" w:rsidRDefault="00A32157" w:rsidP="00E63287">
            <w:pPr>
              <w:spacing w:after="0" w:line="240" w:lineRule="auto"/>
              <w:jc w:val="center"/>
              <w:rPr>
                <w:rFonts w:ascii="Times New Roman" w:eastAsia="Times New Roman" w:hAnsi="Times New Roman" w:cs="Times New Roman"/>
                <w:color w:val="000000"/>
                <w:sz w:val="18"/>
                <w:szCs w:val="18"/>
                <w:lang w:eastAsia="ko-KR"/>
              </w:rPr>
            </w:pPr>
          </w:p>
        </w:tc>
        <w:tc>
          <w:tcPr>
            <w:tcW w:w="1350" w:type="dxa"/>
            <w:tcBorders>
              <w:top w:val="nil"/>
              <w:left w:val="nil"/>
              <w:bottom w:val="nil"/>
              <w:right w:val="nil"/>
            </w:tcBorders>
            <w:shd w:val="clear" w:color="auto" w:fill="auto"/>
            <w:noWrap/>
          </w:tcPr>
          <w:p w14:paraId="654D847B" w14:textId="77777777" w:rsidR="00A32157" w:rsidRPr="005C0BC5" w:rsidRDefault="00A32157" w:rsidP="00E63287">
            <w:pPr>
              <w:spacing w:after="0" w:line="240" w:lineRule="auto"/>
              <w:jc w:val="center"/>
              <w:rPr>
                <w:rFonts w:ascii="Times New Roman" w:eastAsia="Times New Roman" w:hAnsi="Times New Roman" w:cs="Times New Roman"/>
                <w:color w:val="000000"/>
                <w:sz w:val="18"/>
                <w:szCs w:val="18"/>
                <w:lang w:eastAsia="ko-KR"/>
              </w:rPr>
            </w:pPr>
          </w:p>
        </w:tc>
        <w:tc>
          <w:tcPr>
            <w:tcW w:w="1478" w:type="dxa"/>
            <w:tcBorders>
              <w:top w:val="nil"/>
              <w:left w:val="nil"/>
              <w:bottom w:val="nil"/>
              <w:right w:val="nil"/>
            </w:tcBorders>
            <w:shd w:val="clear" w:color="auto" w:fill="auto"/>
            <w:noWrap/>
          </w:tcPr>
          <w:p w14:paraId="69E05E17" w14:textId="77777777" w:rsidR="00A32157" w:rsidRPr="005C0BC5" w:rsidRDefault="00A32157" w:rsidP="00E63287">
            <w:pPr>
              <w:spacing w:after="0" w:line="240" w:lineRule="auto"/>
              <w:jc w:val="center"/>
              <w:rPr>
                <w:rFonts w:ascii="Times New Roman" w:eastAsia="Times New Roman" w:hAnsi="Times New Roman" w:cs="Times New Roman"/>
                <w:color w:val="000000"/>
                <w:sz w:val="18"/>
                <w:szCs w:val="18"/>
                <w:lang w:eastAsia="ko-KR"/>
              </w:rPr>
            </w:pPr>
          </w:p>
        </w:tc>
        <w:tc>
          <w:tcPr>
            <w:tcW w:w="1067" w:type="dxa"/>
            <w:tcBorders>
              <w:top w:val="nil"/>
              <w:left w:val="nil"/>
              <w:bottom w:val="nil"/>
              <w:right w:val="nil"/>
            </w:tcBorders>
            <w:shd w:val="clear" w:color="auto" w:fill="auto"/>
            <w:noWrap/>
          </w:tcPr>
          <w:p w14:paraId="5F867869" w14:textId="77777777" w:rsidR="00A32157" w:rsidRPr="005C0BC5" w:rsidRDefault="00A32157" w:rsidP="00E63287">
            <w:pPr>
              <w:spacing w:after="0" w:line="240" w:lineRule="auto"/>
              <w:jc w:val="center"/>
              <w:rPr>
                <w:rFonts w:ascii="Times New Roman" w:eastAsia="Times New Roman" w:hAnsi="Times New Roman" w:cs="Times New Roman"/>
                <w:color w:val="000000"/>
                <w:sz w:val="18"/>
                <w:szCs w:val="18"/>
                <w:lang w:eastAsia="ko-KR"/>
              </w:rPr>
            </w:pPr>
          </w:p>
        </w:tc>
      </w:tr>
      <w:tr w:rsidR="00A32157" w:rsidRPr="00E55471" w14:paraId="7F55FA2F" w14:textId="77777777" w:rsidTr="00147261">
        <w:trPr>
          <w:trHeight w:val="304"/>
        </w:trPr>
        <w:tc>
          <w:tcPr>
            <w:tcW w:w="1440" w:type="dxa"/>
            <w:tcBorders>
              <w:top w:val="nil"/>
              <w:left w:val="nil"/>
              <w:bottom w:val="nil"/>
              <w:right w:val="nil"/>
            </w:tcBorders>
          </w:tcPr>
          <w:p w14:paraId="0808AFFF" w14:textId="77777777" w:rsidR="00A32157"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 xml:space="preserve">Stage 2 </w:t>
            </w:r>
          </w:p>
          <w:p w14:paraId="6A8372DA" w14:textId="50548966" w:rsidR="00A32157"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Non-Naïve</w:t>
            </w:r>
          </w:p>
        </w:tc>
        <w:tc>
          <w:tcPr>
            <w:tcW w:w="1440" w:type="dxa"/>
            <w:tcBorders>
              <w:top w:val="nil"/>
              <w:left w:val="nil"/>
              <w:bottom w:val="nil"/>
              <w:right w:val="nil"/>
            </w:tcBorders>
            <w:shd w:val="clear" w:color="auto" w:fill="auto"/>
          </w:tcPr>
          <w:p w14:paraId="4FDA07E9" w14:textId="5627FDFF" w:rsidR="00A32157" w:rsidRPr="005C0BC5" w:rsidRDefault="00A32157" w:rsidP="00A3215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GMT</w:t>
            </w:r>
          </w:p>
        </w:tc>
        <w:tc>
          <w:tcPr>
            <w:tcW w:w="990" w:type="dxa"/>
            <w:tcBorders>
              <w:top w:val="nil"/>
              <w:left w:val="nil"/>
              <w:bottom w:val="nil"/>
              <w:right w:val="nil"/>
            </w:tcBorders>
            <w:shd w:val="clear" w:color="auto" w:fill="auto"/>
          </w:tcPr>
          <w:p w14:paraId="7A6E5300" w14:textId="660CEF3B" w:rsidR="00A32157" w:rsidRDefault="00147261" w:rsidP="00A3215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color w:val="000000"/>
                <w:sz w:val="18"/>
                <w:szCs w:val="18"/>
                <w:lang w:eastAsia="ko-KR"/>
              </w:rPr>
              <w:t>460</w:t>
            </w:r>
          </w:p>
        </w:tc>
        <w:tc>
          <w:tcPr>
            <w:tcW w:w="900" w:type="dxa"/>
            <w:tcBorders>
              <w:top w:val="nil"/>
              <w:left w:val="nil"/>
              <w:bottom w:val="nil"/>
              <w:right w:val="nil"/>
            </w:tcBorders>
          </w:tcPr>
          <w:p w14:paraId="757333A3" w14:textId="061D3658" w:rsidR="00A32157" w:rsidRDefault="00331FE2"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080" w:type="dxa"/>
            <w:tcBorders>
              <w:top w:val="nil"/>
              <w:left w:val="nil"/>
              <w:bottom w:val="nil"/>
              <w:right w:val="nil"/>
            </w:tcBorders>
            <w:shd w:val="clear" w:color="auto" w:fill="auto"/>
            <w:noWrap/>
          </w:tcPr>
          <w:p w14:paraId="5F90F22B" w14:textId="698CBFA2"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N/A</w:t>
            </w:r>
          </w:p>
        </w:tc>
        <w:tc>
          <w:tcPr>
            <w:tcW w:w="1350" w:type="dxa"/>
            <w:tcBorders>
              <w:top w:val="nil"/>
              <w:left w:val="nil"/>
              <w:bottom w:val="nil"/>
              <w:right w:val="nil"/>
            </w:tcBorders>
            <w:shd w:val="clear" w:color="auto" w:fill="auto"/>
            <w:noWrap/>
          </w:tcPr>
          <w:p w14:paraId="56A7427F" w14:textId="6A1569E6"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100.1</w:t>
            </w:r>
          </w:p>
        </w:tc>
        <w:tc>
          <w:tcPr>
            <w:tcW w:w="1478" w:type="dxa"/>
            <w:tcBorders>
              <w:top w:val="nil"/>
              <w:left w:val="nil"/>
              <w:bottom w:val="nil"/>
              <w:right w:val="nil"/>
            </w:tcBorders>
            <w:shd w:val="clear" w:color="auto" w:fill="auto"/>
            <w:noWrap/>
          </w:tcPr>
          <w:p w14:paraId="69AEEB09" w14:textId="00585A95"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125.0</w:t>
            </w:r>
          </w:p>
        </w:tc>
        <w:tc>
          <w:tcPr>
            <w:tcW w:w="1067" w:type="dxa"/>
            <w:tcBorders>
              <w:top w:val="nil"/>
              <w:left w:val="nil"/>
              <w:bottom w:val="nil"/>
              <w:right w:val="nil"/>
            </w:tcBorders>
            <w:shd w:val="clear" w:color="auto" w:fill="auto"/>
            <w:noWrap/>
          </w:tcPr>
          <w:p w14:paraId="767B9D7F" w14:textId="5F00A9A0" w:rsidR="00A32157" w:rsidRPr="005C0BC5" w:rsidRDefault="00147261"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107.6</w:t>
            </w:r>
          </w:p>
        </w:tc>
      </w:tr>
      <w:tr w:rsidR="00A32157" w:rsidRPr="00E55471" w14:paraId="40E8C6FA" w14:textId="77777777" w:rsidTr="00147261">
        <w:trPr>
          <w:trHeight w:val="304"/>
        </w:trPr>
        <w:tc>
          <w:tcPr>
            <w:tcW w:w="1440" w:type="dxa"/>
            <w:tcBorders>
              <w:top w:val="nil"/>
              <w:left w:val="nil"/>
              <w:bottom w:val="single" w:sz="4" w:space="0" w:color="auto"/>
              <w:right w:val="nil"/>
            </w:tcBorders>
          </w:tcPr>
          <w:p w14:paraId="4B5B9612" w14:textId="32245128" w:rsidR="00A32157" w:rsidRDefault="00A32157" w:rsidP="00A32157">
            <w:pPr>
              <w:spacing w:after="0" w:line="240" w:lineRule="auto"/>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Placebo</w:t>
            </w:r>
          </w:p>
        </w:tc>
        <w:tc>
          <w:tcPr>
            <w:tcW w:w="1440" w:type="dxa"/>
            <w:tcBorders>
              <w:top w:val="nil"/>
              <w:left w:val="nil"/>
              <w:bottom w:val="single" w:sz="4" w:space="0" w:color="auto"/>
              <w:right w:val="nil"/>
            </w:tcBorders>
            <w:shd w:val="clear" w:color="auto" w:fill="auto"/>
          </w:tcPr>
          <w:p w14:paraId="139908CF" w14:textId="5CCF16E3" w:rsidR="00A32157" w:rsidRPr="005C0BC5" w:rsidRDefault="00A32157" w:rsidP="00A32157">
            <w:pPr>
              <w:spacing w:after="0" w:line="240" w:lineRule="auto"/>
              <w:rPr>
                <w:rFonts w:ascii="Times New Roman" w:eastAsia="Times New Roman" w:hAnsi="Times New Roman" w:cs="Times New Roman"/>
                <w:sz w:val="18"/>
                <w:szCs w:val="18"/>
                <w:lang w:eastAsia="ko-KR"/>
              </w:rPr>
            </w:pPr>
            <w:r w:rsidRPr="005C0BC5">
              <w:rPr>
                <w:rFonts w:ascii="Times New Roman" w:eastAsia="Times New Roman" w:hAnsi="Times New Roman" w:cs="Times New Roman"/>
                <w:sz w:val="18"/>
                <w:szCs w:val="18"/>
                <w:lang w:eastAsia="ko-KR"/>
              </w:rPr>
              <w:t>Fold-Ch</w:t>
            </w:r>
            <w:r w:rsidRPr="00E55471">
              <w:rPr>
                <w:rFonts w:ascii="Times New Roman" w:eastAsia="Times New Roman" w:hAnsi="Times New Roman" w:cs="Times New Roman"/>
                <w:sz w:val="18"/>
                <w:szCs w:val="18"/>
                <w:lang w:eastAsia="ko-KR"/>
              </w:rPr>
              <w:t>ange</w:t>
            </w:r>
            <w:r w:rsidRPr="005C0BC5">
              <w:rPr>
                <w:rFonts w:ascii="Times New Roman" w:eastAsia="Times New Roman" w:hAnsi="Times New Roman" w:cs="Times New Roman"/>
                <w:sz w:val="18"/>
                <w:szCs w:val="18"/>
                <w:lang w:eastAsia="ko-KR"/>
              </w:rPr>
              <w:t xml:space="preserve"> Over </w:t>
            </w:r>
            <w:r>
              <w:rPr>
                <w:rFonts w:ascii="Times New Roman" w:eastAsia="Times New Roman" w:hAnsi="Times New Roman" w:cs="Times New Roman"/>
                <w:sz w:val="18"/>
                <w:szCs w:val="18"/>
                <w:lang w:eastAsia="ko-KR"/>
              </w:rPr>
              <w:t>Reference</w:t>
            </w:r>
          </w:p>
        </w:tc>
        <w:tc>
          <w:tcPr>
            <w:tcW w:w="990" w:type="dxa"/>
            <w:tcBorders>
              <w:top w:val="nil"/>
              <w:left w:val="nil"/>
              <w:bottom w:val="single" w:sz="4" w:space="0" w:color="auto"/>
              <w:right w:val="nil"/>
            </w:tcBorders>
            <w:shd w:val="clear" w:color="auto" w:fill="auto"/>
          </w:tcPr>
          <w:p w14:paraId="70F39FA0" w14:textId="0FADF183" w:rsidR="00A32157" w:rsidRDefault="00A32157" w:rsidP="00A32157">
            <w:pPr>
              <w:spacing w:after="0" w:line="240" w:lineRule="auto"/>
              <w:jc w:val="center"/>
              <w:rPr>
                <w:rFonts w:ascii="Times New Roman" w:eastAsia="Times New Roman" w:hAnsi="Times New Roman" w:cs="Times New Roman"/>
                <w:sz w:val="18"/>
                <w:szCs w:val="18"/>
                <w:lang w:eastAsia="ko-KR"/>
              </w:rPr>
            </w:pPr>
            <w:r>
              <w:rPr>
                <w:rFonts w:ascii="Times New Roman" w:eastAsia="Times New Roman" w:hAnsi="Times New Roman" w:cs="Times New Roman"/>
                <w:sz w:val="18"/>
                <w:szCs w:val="18"/>
                <w:lang w:eastAsia="ko-KR"/>
              </w:rPr>
              <w:t>1.0</w:t>
            </w:r>
          </w:p>
        </w:tc>
        <w:tc>
          <w:tcPr>
            <w:tcW w:w="900" w:type="dxa"/>
            <w:tcBorders>
              <w:top w:val="nil"/>
              <w:left w:val="nil"/>
              <w:bottom w:val="single" w:sz="4" w:space="0" w:color="auto"/>
              <w:right w:val="nil"/>
            </w:tcBorders>
          </w:tcPr>
          <w:p w14:paraId="4D3FA054" w14:textId="7FAD1690" w:rsidR="00A32157" w:rsidRDefault="00461367"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1.1</w:t>
            </w:r>
          </w:p>
        </w:tc>
        <w:tc>
          <w:tcPr>
            <w:tcW w:w="1080" w:type="dxa"/>
            <w:tcBorders>
              <w:top w:val="nil"/>
              <w:left w:val="nil"/>
              <w:bottom w:val="single" w:sz="4" w:space="0" w:color="auto"/>
              <w:right w:val="nil"/>
            </w:tcBorders>
            <w:shd w:val="clear" w:color="auto" w:fill="auto"/>
            <w:noWrap/>
          </w:tcPr>
          <w:p w14:paraId="1CF6A33D" w14:textId="682A5178" w:rsidR="00A32157" w:rsidRPr="005C0BC5" w:rsidRDefault="00C17525"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4.4</w:t>
            </w:r>
          </w:p>
        </w:tc>
        <w:tc>
          <w:tcPr>
            <w:tcW w:w="1350" w:type="dxa"/>
            <w:tcBorders>
              <w:top w:val="nil"/>
              <w:left w:val="nil"/>
              <w:bottom w:val="single" w:sz="4" w:space="0" w:color="auto"/>
              <w:right w:val="nil"/>
            </w:tcBorders>
            <w:shd w:val="clear" w:color="auto" w:fill="auto"/>
            <w:noWrap/>
          </w:tcPr>
          <w:p w14:paraId="3CE12424" w14:textId="0E0630BF" w:rsidR="00A32157" w:rsidRPr="005C0BC5" w:rsidRDefault="00E6196D"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4.6</w:t>
            </w:r>
          </w:p>
        </w:tc>
        <w:tc>
          <w:tcPr>
            <w:tcW w:w="1478" w:type="dxa"/>
            <w:tcBorders>
              <w:top w:val="nil"/>
              <w:left w:val="nil"/>
              <w:bottom w:val="single" w:sz="4" w:space="0" w:color="auto"/>
              <w:right w:val="nil"/>
            </w:tcBorders>
            <w:shd w:val="clear" w:color="auto" w:fill="auto"/>
            <w:noWrap/>
          </w:tcPr>
          <w:p w14:paraId="24344FC6" w14:textId="1244DA97" w:rsidR="00A32157" w:rsidRPr="005C0BC5" w:rsidRDefault="00E6196D"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3.7</w:t>
            </w:r>
          </w:p>
        </w:tc>
        <w:tc>
          <w:tcPr>
            <w:tcW w:w="1067" w:type="dxa"/>
            <w:tcBorders>
              <w:top w:val="nil"/>
              <w:left w:val="nil"/>
              <w:bottom w:val="single" w:sz="4" w:space="0" w:color="auto"/>
              <w:right w:val="nil"/>
            </w:tcBorders>
            <w:shd w:val="clear" w:color="auto" w:fill="auto"/>
            <w:noWrap/>
          </w:tcPr>
          <w:p w14:paraId="05E5187A" w14:textId="46B6D7C5" w:rsidR="00A32157" w:rsidRPr="005C0BC5" w:rsidRDefault="00E6196D" w:rsidP="00A32157">
            <w:pPr>
              <w:spacing w:after="0" w:line="240" w:lineRule="auto"/>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4.3</w:t>
            </w:r>
          </w:p>
        </w:tc>
      </w:tr>
    </w:tbl>
    <w:p w14:paraId="55DE4E6E" w14:textId="4672641C" w:rsidR="00391F44" w:rsidRPr="007C5E0F" w:rsidRDefault="007C5E0F" w:rsidP="00173A67">
      <w:pPr>
        <w:autoSpaceDE w:val="0"/>
        <w:autoSpaceDN w:val="0"/>
        <w:adjustRightInd w:val="0"/>
        <w:spacing w:after="0" w:line="240" w:lineRule="auto"/>
        <w:rPr>
          <w:rFonts w:ascii="Times New Roman" w:hAnsi="Times New Roman" w:cs="Times New Roman"/>
          <w:sz w:val="20"/>
          <w:szCs w:val="20"/>
        </w:rPr>
      </w:pPr>
      <w:r w:rsidRPr="007C5E0F">
        <w:rPr>
          <w:rFonts w:ascii="Times New Roman" w:hAnsi="Times New Roman" w:cs="Times New Roman"/>
          <w:sz w:val="20"/>
          <w:szCs w:val="20"/>
        </w:rPr>
        <w:t xml:space="preserve">*The Sanofi VAT00008 data did not include neutralization data for the two antigens Omicron/B.1.1.529 and Delta.  Therefore, the estimated fold-change in geometric mean concentration for the </w:t>
      </w:r>
      <w:proofErr w:type="spellStart"/>
      <w:r w:rsidRPr="007C5E0F">
        <w:rPr>
          <w:rFonts w:ascii="Times New Roman" w:hAnsi="Times New Roman" w:cs="Times New Roman"/>
          <w:sz w:val="20"/>
          <w:szCs w:val="20"/>
        </w:rPr>
        <w:t>bAb</w:t>
      </w:r>
      <w:proofErr w:type="spellEnd"/>
      <w:r w:rsidRPr="007C5E0F">
        <w:rPr>
          <w:rFonts w:ascii="Times New Roman" w:hAnsi="Times New Roman" w:cs="Times New Roman"/>
          <w:sz w:val="20"/>
          <w:szCs w:val="20"/>
        </w:rPr>
        <w:t>-IgG Spike assay (for which data were available) was used to generate a proxy estimate for the fold-change.</w:t>
      </w:r>
    </w:p>
    <w:p w14:paraId="1C16331D" w14:textId="77777777" w:rsidR="00391F44" w:rsidRDefault="00391F44" w:rsidP="00173A67">
      <w:pPr>
        <w:autoSpaceDE w:val="0"/>
        <w:autoSpaceDN w:val="0"/>
        <w:adjustRightInd w:val="0"/>
        <w:spacing w:after="0" w:line="240" w:lineRule="auto"/>
        <w:rPr>
          <w:rFonts w:ascii="Times New Roman" w:hAnsi="Times New Roman" w:cs="Times New Roman"/>
          <w:sz w:val="24"/>
          <w:szCs w:val="24"/>
        </w:rPr>
      </w:pPr>
    </w:p>
    <w:p w14:paraId="55CDFA3B" w14:textId="77777777" w:rsidR="007C5E0F" w:rsidRDefault="007C5E0F" w:rsidP="00173A67">
      <w:pPr>
        <w:autoSpaceDE w:val="0"/>
        <w:autoSpaceDN w:val="0"/>
        <w:adjustRightInd w:val="0"/>
        <w:spacing w:after="0" w:line="240" w:lineRule="auto"/>
        <w:rPr>
          <w:rFonts w:ascii="Times New Roman" w:hAnsi="Times New Roman" w:cs="Times New Roman"/>
          <w:b/>
          <w:bCs/>
          <w:sz w:val="24"/>
          <w:szCs w:val="24"/>
        </w:rPr>
      </w:pPr>
    </w:p>
    <w:p w14:paraId="22FD61DF" w14:textId="0FD0955A" w:rsidR="00806BC8" w:rsidRPr="00806BC8" w:rsidRDefault="00806BC8" w:rsidP="00173A67">
      <w:pPr>
        <w:autoSpaceDE w:val="0"/>
        <w:autoSpaceDN w:val="0"/>
        <w:adjustRightInd w:val="0"/>
        <w:spacing w:after="0" w:line="240" w:lineRule="auto"/>
        <w:rPr>
          <w:rFonts w:ascii="Times New Roman" w:hAnsi="Times New Roman" w:cs="Times New Roman"/>
          <w:b/>
          <w:bCs/>
          <w:sz w:val="24"/>
          <w:szCs w:val="24"/>
        </w:rPr>
      </w:pPr>
      <w:r w:rsidRPr="00806BC8">
        <w:rPr>
          <w:rFonts w:ascii="Times New Roman" w:hAnsi="Times New Roman" w:cs="Times New Roman"/>
          <w:b/>
          <w:bCs/>
          <w:sz w:val="24"/>
          <w:szCs w:val="24"/>
        </w:rPr>
        <w:t>Calculation of the 50% neutralizing antibody titer (nAb-ID50) marker matched to circulating strains for a</w:t>
      </w:r>
      <w:r w:rsidR="00E329FB">
        <w:rPr>
          <w:rFonts w:ascii="Times New Roman" w:hAnsi="Times New Roman" w:cs="Times New Roman"/>
          <w:b/>
          <w:bCs/>
          <w:sz w:val="24"/>
          <w:szCs w:val="24"/>
        </w:rPr>
        <w:t>n individual in a given trial</w:t>
      </w:r>
    </w:p>
    <w:p w14:paraId="42DA8A51" w14:textId="77777777" w:rsidR="00806BC8" w:rsidRDefault="00806BC8" w:rsidP="00173A67">
      <w:pPr>
        <w:autoSpaceDE w:val="0"/>
        <w:autoSpaceDN w:val="0"/>
        <w:adjustRightInd w:val="0"/>
        <w:spacing w:after="0" w:line="240" w:lineRule="auto"/>
        <w:rPr>
          <w:rFonts w:ascii="Times New Roman" w:hAnsi="Times New Roman" w:cs="Times New Roman"/>
          <w:sz w:val="24"/>
          <w:szCs w:val="24"/>
        </w:rPr>
      </w:pPr>
    </w:p>
    <w:p w14:paraId="6A1644E4" w14:textId="023182CD" w:rsidR="00C74882" w:rsidRDefault="00C74882"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Calculation for vaccine recipients:</w:t>
      </w:r>
    </w:p>
    <w:p w14:paraId="32167168" w14:textId="77777777" w:rsidR="00C74882" w:rsidRDefault="00C74882" w:rsidP="00173A67">
      <w:pPr>
        <w:autoSpaceDE w:val="0"/>
        <w:autoSpaceDN w:val="0"/>
        <w:adjustRightInd w:val="0"/>
        <w:spacing w:after="0" w:line="240" w:lineRule="auto"/>
        <w:rPr>
          <w:rFonts w:ascii="Times New Roman" w:hAnsi="Times New Roman" w:cs="Times New Roman"/>
          <w:sz w:val="24"/>
          <w:szCs w:val="24"/>
        </w:rPr>
      </w:pPr>
    </w:p>
    <w:p w14:paraId="769869B2" w14:textId="17E3370F" w:rsidR="00806BC8" w:rsidRDefault="00806BC8"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given trial, suppose a </w:t>
      </w:r>
      <w:r w:rsidR="00C74882">
        <w:rPr>
          <w:rFonts w:ascii="Times New Roman" w:hAnsi="Times New Roman" w:cs="Times New Roman"/>
          <w:sz w:val="24"/>
          <w:szCs w:val="24"/>
        </w:rPr>
        <w:t>vaccine recipient</w:t>
      </w:r>
      <w:r>
        <w:rPr>
          <w:rFonts w:ascii="Times New Roman" w:hAnsi="Times New Roman" w:cs="Times New Roman"/>
          <w:sz w:val="24"/>
          <w:szCs w:val="24"/>
        </w:rPr>
        <w:t xml:space="preserve"> has a Peak time point nAb-ID50 Reference titer value of x-ref IU50/ml.</w:t>
      </w:r>
      <w:r w:rsidR="00A32157">
        <w:rPr>
          <w:rFonts w:ascii="Times New Roman" w:hAnsi="Times New Roman" w:cs="Times New Roman"/>
          <w:sz w:val="24"/>
          <w:szCs w:val="24"/>
        </w:rPr>
        <w:t xml:space="preserve"> </w:t>
      </w:r>
      <w:r>
        <w:rPr>
          <w:rFonts w:ascii="Times New Roman" w:hAnsi="Times New Roman" w:cs="Times New Roman"/>
          <w:sz w:val="24"/>
          <w:szCs w:val="24"/>
        </w:rPr>
        <w:t xml:space="preserve">Thus, their Reference marker value is log10(x-ref).  Their circulating-strain matched marker value is the weighted average of </w:t>
      </w:r>
      <w:r w:rsidR="00E329FB">
        <w:rPr>
          <w:rFonts w:ascii="Times New Roman" w:hAnsi="Times New Roman" w:cs="Times New Roman"/>
          <w:sz w:val="24"/>
          <w:szCs w:val="24"/>
        </w:rPr>
        <w:t xml:space="preserve">this value </w:t>
      </w:r>
      <w:r>
        <w:rPr>
          <w:rFonts w:ascii="Times New Roman" w:hAnsi="Times New Roman" w:cs="Times New Roman"/>
          <w:sz w:val="24"/>
          <w:szCs w:val="24"/>
        </w:rPr>
        <w:t xml:space="preserve">log10(x-ref) </w:t>
      </w:r>
      <w:r w:rsidR="00E329FB">
        <w:rPr>
          <w:rFonts w:ascii="Times New Roman" w:hAnsi="Times New Roman" w:cs="Times New Roman"/>
          <w:sz w:val="24"/>
          <w:szCs w:val="24"/>
        </w:rPr>
        <w:t>together with</w:t>
      </w:r>
      <w:r>
        <w:rPr>
          <w:rFonts w:ascii="Times New Roman" w:hAnsi="Times New Roman" w:cs="Times New Roman"/>
          <w:sz w:val="24"/>
          <w:szCs w:val="24"/>
        </w:rPr>
        <w:t xml:space="preserve"> all </w:t>
      </w:r>
      <w:r>
        <w:rPr>
          <w:rFonts w:ascii="Times New Roman" w:hAnsi="Times New Roman" w:cs="Times New Roman"/>
          <w:sz w:val="24"/>
          <w:szCs w:val="24"/>
        </w:rPr>
        <w:lastRenderedPageBreak/>
        <w:t>of the log10(x-</w:t>
      </w:r>
      <w:proofErr w:type="spellStart"/>
      <w:r>
        <w:rPr>
          <w:rFonts w:ascii="Times New Roman" w:hAnsi="Times New Roman" w:cs="Times New Roman"/>
          <w:sz w:val="24"/>
          <w:szCs w:val="24"/>
        </w:rPr>
        <w:t>vk</w:t>
      </w:r>
      <w:proofErr w:type="spellEnd"/>
      <w:r>
        <w:rPr>
          <w:rFonts w:ascii="Times New Roman" w:hAnsi="Times New Roman" w:cs="Times New Roman"/>
          <w:sz w:val="24"/>
          <w:szCs w:val="24"/>
        </w:rPr>
        <w:t>) values across all of the variants x-</w:t>
      </w:r>
      <w:proofErr w:type="spellStart"/>
      <w:r>
        <w:rPr>
          <w:rFonts w:ascii="Times New Roman" w:hAnsi="Times New Roman" w:cs="Times New Roman"/>
          <w:sz w:val="24"/>
          <w:szCs w:val="24"/>
        </w:rPr>
        <w:t>vk</w:t>
      </w:r>
      <w:proofErr w:type="spellEnd"/>
      <w:r>
        <w:rPr>
          <w:rFonts w:ascii="Times New Roman" w:hAnsi="Times New Roman" w:cs="Times New Roman"/>
          <w:sz w:val="24"/>
          <w:szCs w:val="24"/>
        </w:rPr>
        <w:t xml:space="preserve"> circulating in the given trial as indicated by Tables 1 through 5. A participant’s weight assigned to each variant is the estimated proportion of viruses circulating in their local context (during their calendar period of at-risk for COVID-19 for correlates evaluation in their country), as estimated in GISIAD. Those proportions were calculated externally for all trial participants included in the correlates analysis.</w:t>
      </w:r>
    </w:p>
    <w:p w14:paraId="56B9AE8B" w14:textId="77777777" w:rsidR="00C74882" w:rsidRDefault="00C74882" w:rsidP="00173A67">
      <w:pPr>
        <w:autoSpaceDE w:val="0"/>
        <w:autoSpaceDN w:val="0"/>
        <w:adjustRightInd w:val="0"/>
        <w:spacing w:after="0" w:line="240" w:lineRule="auto"/>
        <w:rPr>
          <w:rFonts w:ascii="Times New Roman" w:hAnsi="Times New Roman" w:cs="Times New Roman"/>
          <w:sz w:val="24"/>
          <w:szCs w:val="24"/>
        </w:rPr>
      </w:pPr>
    </w:p>
    <w:p w14:paraId="5F4F84D5" w14:textId="3E2F4ABE" w:rsidR="00C74882" w:rsidRDefault="00C74882"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Calculation for placebo recipients:</w:t>
      </w:r>
    </w:p>
    <w:p w14:paraId="0ECC4C33" w14:textId="77777777" w:rsidR="00C74882" w:rsidRDefault="00C74882" w:rsidP="00173A67">
      <w:pPr>
        <w:autoSpaceDE w:val="0"/>
        <w:autoSpaceDN w:val="0"/>
        <w:adjustRightInd w:val="0"/>
        <w:spacing w:after="0" w:line="240" w:lineRule="auto"/>
        <w:rPr>
          <w:rFonts w:ascii="Times New Roman" w:hAnsi="Times New Roman" w:cs="Times New Roman"/>
          <w:sz w:val="24"/>
          <w:szCs w:val="24"/>
        </w:rPr>
      </w:pPr>
    </w:p>
    <w:p w14:paraId="305D9C5A" w14:textId="4A1DA283" w:rsidR="00E329FB" w:rsidRDefault="00C74882"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all placebo recipients in P3001-P3004, and for all placebo recipients in the Naïve cohort analyses for P3005, all participants have their nAb ID50 values assigned the assay lower detection limit divided by 2.</w:t>
      </w:r>
      <w:r w:rsidR="00A32157">
        <w:rPr>
          <w:rFonts w:ascii="Times New Roman" w:hAnsi="Times New Roman" w:cs="Times New Roman"/>
          <w:sz w:val="24"/>
          <w:szCs w:val="24"/>
        </w:rPr>
        <w:t xml:space="preserve">  These numbers are reported in Rosin et al. (2025) for P3001-P3004.  For P3005, the limit of detection is 2.612 IU50/ml, such that for naïve participants the assigned half-detection limit value is 1.31 IU50/ml.  </w:t>
      </w:r>
      <w:r w:rsidR="00E329FB">
        <w:rPr>
          <w:rFonts w:ascii="Times New Roman" w:hAnsi="Times New Roman" w:cs="Times New Roman"/>
          <w:sz w:val="24"/>
          <w:szCs w:val="24"/>
        </w:rPr>
        <w:t xml:space="preserve">Following Rosin et al. (2025), then the maximum lower detection limit </w:t>
      </w:r>
    </w:p>
    <w:p w14:paraId="51EC3AF1" w14:textId="77777777" w:rsidR="00E329FB" w:rsidRDefault="00E329FB" w:rsidP="00173A67">
      <w:pPr>
        <w:autoSpaceDE w:val="0"/>
        <w:autoSpaceDN w:val="0"/>
        <w:adjustRightInd w:val="0"/>
        <w:spacing w:after="0" w:line="240" w:lineRule="auto"/>
        <w:rPr>
          <w:rFonts w:ascii="Times New Roman" w:hAnsi="Times New Roman" w:cs="Times New Roman"/>
          <w:sz w:val="24"/>
          <w:szCs w:val="24"/>
        </w:rPr>
      </w:pPr>
    </w:p>
    <w:p w14:paraId="74A331D6" w14:textId="1243E671" w:rsidR="00C74882" w:rsidRPr="00391F44" w:rsidRDefault="00A32157" w:rsidP="00173A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P3005 non-naïve participants, for placebo recipients the marker values are computed the same as for vaccine recipients, using the fold-change values in Table 5.</w:t>
      </w:r>
    </w:p>
    <w:sectPr w:rsidR="00C74882" w:rsidRPr="0039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74"/>
    <w:rsid w:val="0002463A"/>
    <w:rsid w:val="000B11D9"/>
    <w:rsid w:val="000D1D34"/>
    <w:rsid w:val="00147261"/>
    <w:rsid w:val="00173A67"/>
    <w:rsid w:val="001A28EB"/>
    <w:rsid w:val="001C1098"/>
    <w:rsid w:val="001E6222"/>
    <w:rsid w:val="002464E2"/>
    <w:rsid w:val="002F7183"/>
    <w:rsid w:val="00331FE2"/>
    <w:rsid w:val="00382502"/>
    <w:rsid w:val="00391F44"/>
    <w:rsid w:val="003C47D4"/>
    <w:rsid w:val="003C6E77"/>
    <w:rsid w:val="003D5477"/>
    <w:rsid w:val="00461367"/>
    <w:rsid w:val="004A1602"/>
    <w:rsid w:val="00594B9B"/>
    <w:rsid w:val="005A1F6A"/>
    <w:rsid w:val="005E0E70"/>
    <w:rsid w:val="007600AD"/>
    <w:rsid w:val="007C5E0F"/>
    <w:rsid w:val="007E2E78"/>
    <w:rsid w:val="007E6384"/>
    <w:rsid w:val="00806BC8"/>
    <w:rsid w:val="00856B04"/>
    <w:rsid w:val="00944E74"/>
    <w:rsid w:val="00952A97"/>
    <w:rsid w:val="00991D6E"/>
    <w:rsid w:val="009B54E1"/>
    <w:rsid w:val="00A24EA5"/>
    <w:rsid w:val="00A32157"/>
    <w:rsid w:val="00B95580"/>
    <w:rsid w:val="00C07ADE"/>
    <w:rsid w:val="00C17525"/>
    <w:rsid w:val="00C74882"/>
    <w:rsid w:val="00C87E12"/>
    <w:rsid w:val="00CC7011"/>
    <w:rsid w:val="00CD4D96"/>
    <w:rsid w:val="00CF645A"/>
    <w:rsid w:val="00D05E94"/>
    <w:rsid w:val="00D91184"/>
    <w:rsid w:val="00E329FB"/>
    <w:rsid w:val="00E6196D"/>
    <w:rsid w:val="00E63287"/>
    <w:rsid w:val="00F74B29"/>
    <w:rsid w:val="00FB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90D3"/>
  <w15:chartTrackingRefBased/>
  <w15:docId w15:val="{7C008A51-7ED8-43CA-B3DC-CB7C3164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74"/>
    <w:pPr>
      <w:spacing w:line="259" w:lineRule="auto"/>
    </w:pPr>
    <w:rPr>
      <w:kern w:val="0"/>
      <w:sz w:val="22"/>
      <w:szCs w:val="22"/>
      <w14:ligatures w14:val="none"/>
    </w:rPr>
  </w:style>
  <w:style w:type="paragraph" w:styleId="Heading1">
    <w:name w:val="heading 1"/>
    <w:basedOn w:val="Normal"/>
    <w:next w:val="Normal"/>
    <w:link w:val="Heading1Char"/>
    <w:uiPriority w:val="9"/>
    <w:qFormat/>
    <w:rsid w:val="00944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74"/>
    <w:rPr>
      <w:rFonts w:eastAsiaTheme="majorEastAsia" w:cstheme="majorBidi"/>
      <w:color w:val="272727" w:themeColor="text1" w:themeTint="D8"/>
    </w:rPr>
  </w:style>
  <w:style w:type="paragraph" w:styleId="Title">
    <w:name w:val="Title"/>
    <w:basedOn w:val="Normal"/>
    <w:next w:val="Normal"/>
    <w:link w:val="TitleChar"/>
    <w:uiPriority w:val="10"/>
    <w:qFormat/>
    <w:rsid w:val="00944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74"/>
    <w:pPr>
      <w:spacing w:before="160"/>
      <w:jc w:val="center"/>
    </w:pPr>
    <w:rPr>
      <w:i/>
      <w:iCs/>
      <w:color w:val="404040" w:themeColor="text1" w:themeTint="BF"/>
    </w:rPr>
  </w:style>
  <w:style w:type="character" w:customStyle="1" w:styleId="QuoteChar">
    <w:name w:val="Quote Char"/>
    <w:basedOn w:val="DefaultParagraphFont"/>
    <w:link w:val="Quote"/>
    <w:uiPriority w:val="29"/>
    <w:rsid w:val="00944E74"/>
    <w:rPr>
      <w:i/>
      <w:iCs/>
      <w:color w:val="404040" w:themeColor="text1" w:themeTint="BF"/>
    </w:rPr>
  </w:style>
  <w:style w:type="paragraph" w:styleId="ListParagraph">
    <w:name w:val="List Paragraph"/>
    <w:basedOn w:val="Normal"/>
    <w:uiPriority w:val="34"/>
    <w:qFormat/>
    <w:rsid w:val="00944E74"/>
    <w:pPr>
      <w:ind w:left="720"/>
      <w:contextualSpacing/>
    </w:pPr>
  </w:style>
  <w:style w:type="character" w:styleId="IntenseEmphasis">
    <w:name w:val="Intense Emphasis"/>
    <w:basedOn w:val="DefaultParagraphFont"/>
    <w:uiPriority w:val="21"/>
    <w:qFormat/>
    <w:rsid w:val="00944E74"/>
    <w:rPr>
      <w:i/>
      <w:iCs/>
      <w:color w:val="0F4761" w:themeColor="accent1" w:themeShade="BF"/>
    </w:rPr>
  </w:style>
  <w:style w:type="paragraph" w:styleId="IntenseQuote">
    <w:name w:val="Intense Quote"/>
    <w:basedOn w:val="Normal"/>
    <w:next w:val="Normal"/>
    <w:link w:val="IntenseQuoteChar"/>
    <w:uiPriority w:val="30"/>
    <w:qFormat/>
    <w:rsid w:val="00944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E74"/>
    <w:rPr>
      <w:i/>
      <w:iCs/>
      <w:color w:val="0F4761" w:themeColor="accent1" w:themeShade="BF"/>
    </w:rPr>
  </w:style>
  <w:style w:type="character" w:styleId="IntenseReference">
    <w:name w:val="Intense Reference"/>
    <w:basedOn w:val="DefaultParagraphFont"/>
    <w:uiPriority w:val="32"/>
    <w:qFormat/>
    <w:rsid w:val="00944E74"/>
    <w:rPr>
      <w:b/>
      <w:bCs/>
      <w:smallCaps/>
      <w:color w:val="0F4761" w:themeColor="accent1" w:themeShade="BF"/>
      <w:spacing w:val="5"/>
    </w:rPr>
  </w:style>
  <w:style w:type="paragraph" w:customStyle="1" w:styleId="SMText">
    <w:name w:val="SM Text"/>
    <w:basedOn w:val="Normal"/>
    <w:link w:val="SMTextChar"/>
    <w:qFormat/>
    <w:rsid w:val="00944E74"/>
    <w:pPr>
      <w:spacing w:after="0" w:line="240" w:lineRule="auto"/>
      <w:ind w:firstLine="480"/>
    </w:pPr>
    <w:rPr>
      <w:rFonts w:ascii="Times New Roman" w:eastAsia="Times New Roman" w:hAnsi="Times New Roman" w:cs="Times New Roman"/>
      <w:sz w:val="24"/>
      <w:szCs w:val="20"/>
    </w:rPr>
  </w:style>
  <w:style w:type="character" w:customStyle="1" w:styleId="SMTextChar">
    <w:name w:val="SM Text Char"/>
    <w:basedOn w:val="DefaultParagraphFont"/>
    <w:link w:val="SMText"/>
    <w:rsid w:val="00944E74"/>
    <w:rPr>
      <w:rFonts w:ascii="Times New Roman" w:eastAsia="Times New Roman" w:hAnsi="Times New Roman" w:cs="Times New Roman"/>
      <w:kern w:val="0"/>
      <w:szCs w:val="20"/>
      <w14:ligatures w14:val="none"/>
    </w:rPr>
  </w:style>
  <w:style w:type="character" w:styleId="Hyperlink">
    <w:name w:val="Hyperlink"/>
    <w:basedOn w:val="DefaultParagraphFont"/>
    <w:uiPriority w:val="99"/>
    <w:unhideWhenUsed/>
    <w:rsid w:val="002464E2"/>
    <w:rPr>
      <w:color w:val="467886" w:themeColor="hyperlink"/>
      <w:u w:val="single"/>
    </w:rPr>
  </w:style>
  <w:style w:type="character" w:styleId="UnresolvedMention">
    <w:name w:val="Unresolved Mention"/>
    <w:basedOn w:val="DefaultParagraphFont"/>
    <w:uiPriority w:val="99"/>
    <w:semiHidden/>
    <w:unhideWhenUsed/>
    <w:rsid w:val="002464E2"/>
    <w:rPr>
      <w:color w:val="605E5C"/>
      <w:shd w:val="clear" w:color="auto" w:fill="E1DFDD"/>
    </w:rPr>
  </w:style>
  <w:style w:type="character" w:styleId="CommentReference">
    <w:name w:val="annotation reference"/>
    <w:basedOn w:val="DefaultParagraphFont"/>
    <w:uiPriority w:val="99"/>
    <w:semiHidden/>
    <w:unhideWhenUsed/>
    <w:rsid w:val="005A1F6A"/>
    <w:rPr>
      <w:sz w:val="16"/>
      <w:szCs w:val="16"/>
    </w:rPr>
  </w:style>
  <w:style w:type="paragraph" w:styleId="CommentText">
    <w:name w:val="annotation text"/>
    <w:basedOn w:val="Normal"/>
    <w:link w:val="CommentTextChar"/>
    <w:uiPriority w:val="99"/>
    <w:unhideWhenUsed/>
    <w:rsid w:val="005A1F6A"/>
    <w:pPr>
      <w:spacing w:line="240" w:lineRule="auto"/>
    </w:pPr>
    <w:rPr>
      <w:sz w:val="20"/>
      <w:szCs w:val="20"/>
    </w:rPr>
  </w:style>
  <w:style w:type="character" w:customStyle="1" w:styleId="CommentTextChar">
    <w:name w:val="Comment Text Char"/>
    <w:basedOn w:val="DefaultParagraphFont"/>
    <w:link w:val="CommentText"/>
    <w:uiPriority w:val="99"/>
    <w:rsid w:val="005A1F6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A1F6A"/>
    <w:rPr>
      <w:b/>
      <w:bCs/>
    </w:rPr>
  </w:style>
  <w:style w:type="character" w:customStyle="1" w:styleId="CommentSubjectChar">
    <w:name w:val="Comment Subject Char"/>
    <w:basedOn w:val="CommentTextChar"/>
    <w:link w:val="CommentSubject"/>
    <w:uiPriority w:val="99"/>
    <w:semiHidden/>
    <w:rsid w:val="005A1F6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PhD, Peter B</dc:creator>
  <cp:keywords/>
  <dc:description/>
  <cp:lastModifiedBy>Stijven, Florian</cp:lastModifiedBy>
  <cp:revision>4</cp:revision>
  <dcterms:created xsi:type="dcterms:W3CDTF">2025-04-09T20:16:00Z</dcterms:created>
  <dcterms:modified xsi:type="dcterms:W3CDTF">2025-09-01T19:35:00Z</dcterms:modified>
</cp:coreProperties>
</file>