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rFonts w:ascii="Aptos" w:hAnsi="Aptos"/>
          <w:b/>
          <w:color w:val="003B70"/>
          <w:sz w:val="28"/>
        </w:rPr>
        <w:t>18.0358.2</w:t>
      </w:r>
    </w:p>
    <w:p>
      <w:pPr>
        <w:spacing w:after="100"/>
      </w:pPr>
      <w:r>
        <w:rPr>
          <w:rFonts w:ascii="Aptos Display" w:hAnsi="Aptos Display"/>
          <w:b/>
          <w:color w:val="003B70"/>
          <w:sz w:val="42"/>
        </w:rPr>
        <w:t>MAX - MARKETING AUTOMATION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65"/>
        <w:gridCol w:w="5443"/>
        <w:gridCol w:w="3061"/>
        <w:gridCol w:w="4479"/>
      </w:tblGrid>
      <w:tr>
        <w:tc>
          <w:tcPr>
            <w:tcW w:type="dxa" w:w="3926"/>
            <w:shd w:fill="E8E8E8"/>
            <w:tcBorders>
              <w:top w:val="single" w:sz="8" w:color="6FA8DC"/>
              <w:left w:val="single" w:sz="8" w:color="6FA8DC"/>
              <w:bottom w:val="single" w:sz="8" w:color="6FA8DC"/>
              <w:right w:val="single" w:sz="8" w:color="6FA8DC"/>
            </w:tcBorders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i w:val="0"/>
                <w:color w:val="111111"/>
                <w:sz w:val="22"/>
              </w:rPr>
              <w:t>Functional</w:t>
              <w:br/>
              <w:t>Partner</w:t>
            </w:r>
          </w:p>
        </w:tc>
        <w:tc>
          <w:tcPr>
            <w:tcW w:type="dxa" w:w="3926"/>
            <w:shd w:fill="F7F9FB"/>
            <w:tcBorders>
              <w:top w:val="single" w:sz="8" w:color="6FA8DC"/>
              <w:left w:val="single" w:sz="8" w:color="6FA8DC"/>
              <w:bottom w:val="single" w:sz="8" w:color="6FA8DC"/>
              <w:right w:val="single" w:sz="8" w:color="6FA8DC"/>
            </w:tcBorders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i w:val="0"/>
                <w:color w:val="003B70"/>
                <w:sz w:val="21"/>
              </w:rPr>
              <w:t>Company 1 - Customer Marketing*</w:t>
            </w:r>
          </w:p>
        </w:tc>
        <w:tc>
          <w:tcPr>
            <w:tcW w:type="dxa" w:w="3926"/>
            <w:shd w:fill="E8E8E8"/>
            <w:tcBorders>
              <w:top w:val="single" w:sz="8" w:color="6FA8DC"/>
              <w:left w:val="single" w:sz="8" w:color="6FA8DC"/>
              <w:bottom w:val="single" w:sz="8" w:color="6FA8DC"/>
              <w:right w:val="single" w:sz="8" w:color="6FA8DC"/>
            </w:tcBorders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i w:val="0"/>
                <w:color w:val="111111"/>
                <w:sz w:val="22"/>
              </w:rPr>
              <w:t>Strategic</w:t>
              <w:br/>
              <w:t>Objectives</w:t>
            </w:r>
          </w:p>
        </w:tc>
        <w:tc>
          <w:tcPr>
            <w:tcW w:type="dxa" w:w="3926"/>
            <w:shd w:fill="F7F9FB"/>
            <w:tcBorders>
              <w:top w:val="single" w:sz="8" w:color="6FA8DC"/>
              <w:left w:val="single" w:sz="8" w:color="6FA8DC"/>
              <w:bottom w:val="single" w:sz="8" w:color="6FA8DC"/>
              <w:right w:val="single" w:sz="8" w:color="6FA8DC"/>
            </w:tcBorders>
            <w:tcMar>
              <w:top w:w="60" w:type="dxa"/>
              <w:start w:w="90" w:type="dxa"/>
              <w:bottom w:w="6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  <w:color w:val="D70000"/>
                <w:sz w:val="22"/>
              </w:rPr>
              <w:t>CUSTOMER</w:t>
              <w:br/>
            </w:r>
            <w:r>
              <w:rPr>
                <w:rFonts w:ascii="Aptos" w:hAnsi="Aptos"/>
                <w:b/>
                <w:color w:val="2474D2"/>
                <w:sz w:val="22"/>
              </w:rPr>
              <w:t>CUSTOMER CENTRIC</w:t>
            </w:r>
          </w:p>
        </w:tc>
      </w:tr>
      <w:tr>
        <w:tc>
          <w:tcPr>
            <w:tcW w:type="dxa" w:w="2665"/>
            <w:shd w:fill="E8E8E8"/>
            <w:tcBorders>
              <w:top w:val="single" w:sz="8" w:color="6FA8DC"/>
              <w:left w:val="single" w:sz="8" w:color="6FA8DC"/>
              <w:bottom w:val="single" w:sz="8" w:color="6FA8DC"/>
              <w:right w:val="single" w:sz="8" w:color="6FA8DC"/>
            </w:tcBorders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i w:val="0"/>
                <w:color w:val="111111"/>
                <w:sz w:val="21"/>
              </w:rPr>
              <w:t>Lead - Affected</w:t>
              <w:br/>
              <w:t>Countries</w:t>
            </w:r>
          </w:p>
        </w:tc>
        <w:tc>
          <w:tcPr>
            <w:tcW w:type="dxa" w:w="12983"/>
            <w:gridSpan w:val="3"/>
            <w:shd w:fill="DCEAF7"/>
            <w:tcBorders>
              <w:top w:val="single" w:sz="8" w:color="6FA8DC"/>
              <w:left w:val="single" w:sz="8" w:color="6FA8DC"/>
              <w:bottom w:val="single" w:sz="8" w:color="6FA8DC"/>
              <w:right w:val="single" w:sz="8" w:color="6FA8DC"/>
            </w:tcBorders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ptos" w:hAnsi="Aptos"/>
                <w:b w:val="0"/>
                <w:i w:val="0"/>
                <w:color w:val="111111"/>
                <w:sz w:val="20"/>
              </w:rPr>
              <w:t>CORP - FR; HR; IN; IT; NL; PT; RO; RS; UA</w:t>
            </w:r>
          </w:p>
        </w:tc>
      </w:tr>
      <w:tr>
        <w:tc>
          <w:tcPr>
            <w:tcW w:type="dxa" w:w="2665"/>
            <w:shd w:fill="E8E8E8"/>
            <w:tcBorders>
              <w:top w:val="single" w:sz="8" w:color="6FA8DC"/>
              <w:left w:val="single" w:sz="8" w:color="6FA8DC"/>
              <w:bottom w:val="single" w:sz="8" w:color="6FA8DC"/>
              <w:right w:val="single" w:sz="8" w:color="6FA8DC"/>
            </w:tcBorders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i w:val="0"/>
                <w:color w:val="111111"/>
                <w:sz w:val="21"/>
              </w:rPr>
              <w:t>Description</w:t>
            </w:r>
          </w:p>
        </w:tc>
        <w:tc>
          <w:tcPr>
            <w:tcW w:type="dxa" w:w="12983"/>
            <w:gridSpan w:val="3"/>
            <w:shd w:fill="F7F9FB"/>
            <w:tcBorders>
              <w:top w:val="single" w:sz="8" w:color="6FA8DC"/>
              <w:left w:val="single" w:sz="8" w:color="6FA8DC"/>
              <w:bottom w:val="single" w:sz="8" w:color="6FA8DC"/>
              <w:right w:val="single" w:sz="8" w:color="6FA8DC"/>
            </w:tcBorders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ptos" w:hAnsi="Aptos"/>
                <w:b w:val="0"/>
                <w:i w:val="0"/>
                <w:color w:val="111111"/>
                <w:sz w:val="20"/>
              </w:rPr>
              <w:t>We enable automated mass 1:1 targeted personalized campaigns possible in 9 additional countries and deliver higher open rates and sales per contacted customer.</w:t>
            </w:r>
          </w:p>
        </w:tc>
      </w:tr>
      <w:tr>
        <w:tc>
          <w:tcPr>
            <w:tcW w:type="dxa" w:w="2665"/>
            <w:shd w:fill="E8E8E8"/>
            <w:tcBorders>
              <w:top w:val="single" w:sz="8" w:color="6FA8DC"/>
              <w:left w:val="single" w:sz="8" w:color="6FA8DC"/>
              <w:bottom w:val="single" w:sz="8" w:color="6FA8DC"/>
              <w:right w:val="single" w:sz="8" w:color="6FA8DC"/>
            </w:tcBorders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i w:val="0"/>
                <w:color w:val="111111"/>
                <w:sz w:val="21"/>
              </w:rPr>
              <w:t>Objective</w:t>
              <w:br/>
              <w:t>(OKR/VCP)</w:t>
            </w:r>
          </w:p>
        </w:tc>
        <w:tc>
          <w:tcPr>
            <w:tcW w:type="dxa" w:w="12983"/>
            <w:gridSpan w:val="3"/>
            <w:shd w:fill="DCEAF7"/>
            <w:tcBorders>
              <w:top w:val="single" w:sz="8" w:color="6FA8DC"/>
              <w:left w:val="single" w:sz="8" w:color="6FA8DC"/>
              <w:bottom w:val="single" w:sz="8" w:color="6FA8DC"/>
              <w:right w:val="single" w:sz="8" w:color="6FA8DC"/>
            </w:tcBorders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ptos" w:hAnsi="Aptos"/>
                <w:b w:val="0"/>
                <w:i w:val="0"/>
                <w:color w:val="111111"/>
                <w:sz w:val="20"/>
              </w:rPr>
              <w:t>We make automated 1:1 targeted personalized campaigns possible</w:t>
            </w:r>
          </w:p>
        </w:tc>
      </w:tr>
      <w:tr>
        <w:tc>
          <w:tcPr>
            <w:tcW w:type="dxa" w:w="2665"/>
            <w:shd w:fill="E8E8E8"/>
            <w:tcBorders>
              <w:top w:val="single" w:sz="8" w:color="6FA8DC"/>
              <w:left w:val="single" w:sz="8" w:color="6FA8DC"/>
              <w:bottom w:val="single" w:sz="8" w:color="6FA8DC"/>
              <w:right w:val="single" w:sz="8" w:color="6FA8DC"/>
            </w:tcBorders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i w:val="0"/>
                <w:color w:val="111111"/>
                <w:sz w:val="21"/>
              </w:rPr>
              <w:t>Metrics</w:t>
            </w:r>
          </w:p>
        </w:tc>
        <w:tc>
          <w:tcPr>
            <w:tcW w:type="dxa" w:w="12983"/>
            <w:gridSpan w:val="3"/>
            <w:shd w:fill="F7F9FB"/>
            <w:tcBorders>
              <w:top w:val="single" w:sz="8" w:color="6FA8DC"/>
              <w:left w:val="single" w:sz="8" w:color="6FA8DC"/>
              <w:bottom w:val="single" w:sz="8" w:color="6FA8DC"/>
              <w:right w:val="single" w:sz="8" w:color="6FA8DC"/>
            </w:tcBorders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ptos" w:hAnsi="Aptos"/>
                <w:b w:val="0"/>
                <w:i w:val="0"/>
                <w:color w:val="111111"/>
                <w:sz w:val="20"/>
              </w:rPr>
              <w:t>number of active campaigns; Additional Sales benefit vs "normal" Campaign; Additional Sales benefit vs Control group;</w:t>
            </w:r>
          </w:p>
        </w:tc>
      </w:tr>
      <w:tr>
        <w:tc>
          <w:tcPr>
            <w:tcW w:type="dxa" w:w="2665"/>
            <w:shd w:fill="E8E8E8"/>
            <w:tcBorders>
              <w:top w:val="single" w:sz="8" w:color="6FA8DC"/>
              <w:left w:val="single" w:sz="8" w:color="6FA8DC"/>
              <w:bottom w:val="single" w:sz="8" w:color="6FA8DC"/>
              <w:right w:val="single" w:sz="8" w:color="6FA8DC"/>
            </w:tcBorders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i w:val="0"/>
                <w:color w:val="111111"/>
                <w:sz w:val="21"/>
              </w:rPr>
              <w:t>Planned</w:t>
              <w:br/>
              <w:t>Deliverables</w:t>
            </w:r>
          </w:p>
        </w:tc>
        <w:tc>
          <w:tcPr>
            <w:tcW w:type="dxa" w:w="12983"/>
            <w:gridSpan w:val="3"/>
            <w:shd w:fill="DCEAF7"/>
            <w:tcBorders>
              <w:top w:val="single" w:sz="8" w:color="6FA8DC"/>
              <w:left w:val="single" w:sz="8" w:color="6FA8DC"/>
              <w:bottom w:val="single" w:sz="8" w:color="6FA8DC"/>
              <w:right w:val="single" w:sz="8" w:color="6FA8DC"/>
            </w:tcBorders>
            <w:tcMar>
              <w:top w:w="55" w:type="dxa"/>
              <w:start w:w="95" w:type="dxa"/>
              <w:bottom w:w="55" w:type="dxa"/>
              <w:end w:w="95" w:type="dxa"/>
            </w:tcMar>
            <w:vAlign w:val="center"/>
          </w:tcPr>
          <w:p>
            <w:pPr>
              <w:spacing w:before="0" w:after="0"/>
              <w:jc w:val="left"/>
            </w:pPr>
            <w:r>
              <w:rPr>
                <w:rFonts w:ascii="Aptos" w:hAnsi="Aptos"/>
                <w:b w:val="0"/>
                <w:i w:val="0"/>
                <w:color w:val="111111"/>
                <w:sz w:val="20"/>
              </w:rPr>
              <w:t>Deploy MAX to 9 additional countries, Landing Page deployment to 3 countries, M-App integration, PIM Integration</w:t>
              <w:br/>
              <w:br/>
              <w:t>Kick off in India, Romania, Italy, Croatia, Serbia</w:t>
              <w:br/>
              <w:br/>
              <w:t>Go live in France, Netherlands, Ukraine, Portugal</w:t>
              <w:br/>
              <w:br/>
              <w:t>Finish Landing page and launch in Turkey, Kazakhstan and Belgium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1701"/>
        <w:gridCol w:w="1814"/>
        <w:gridCol w:w="1701"/>
        <w:gridCol w:w="1814"/>
        <w:gridCol w:w="1701"/>
        <w:gridCol w:w="1984"/>
        <w:gridCol w:w="1814"/>
      </w:tblGrid>
      <w:tr>
        <w:tc>
          <w:tcPr>
            <w:tcW w:type="dxa" w:w="1963"/>
            <w:shd w:fill="E8E8E8"/>
            <w:tcBorders>
              <w:top w:val="single" w:sz="8" w:color="6FA8DC"/>
              <w:left w:val="single" w:sz="8" w:color="6FA8DC"/>
              <w:bottom w:val="single" w:sz="8" w:color="6FA8DC"/>
              <w:right w:val="single" w:sz="8" w:color="6FA8DC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i w:val="0"/>
                <w:color w:val="111111"/>
                <w:sz w:val="19"/>
              </w:rPr>
              <w:t>Iteration Value</w:t>
            </w:r>
          </w:p>
        </w:tc>
        <w:tc>
          <w:tcPr>
            <w:tcW w:type="dxa" w:w="1963"/>
            <w:shd w:fill="F7F9FB"/>
            <w:tcBorders>
              <w:top w:val="single" w:sz="8" w:color="6FA8DC"/>
              <w:left w:val="single" w:sz="8" w:color="6FA8DC"/>
              <w:bottom w:val="single" w:sz="8" w:color="6FA8DC"/>
              <w:right w:val="single" w:sz="8" w:color="6FA8DC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 w:val="0"/>
                <w:i w:val="0"/>
                <w:color w:val="111111"/>
                <w:sz w:val="19"/>
              </w:rPr>
              <w:t>294 T€*</w:t>
            </w:r>
          </w:p>
        </w:tc>
        <w:tc>
          <w:tcPr>
            <w:tcW w:type="dxa" w:w="1963"/>
            <w:shd w:fill="E8E8E8"/>
            <w:tcBorders>
              <w:top w:val="single" w:sz="8" w:color="6FA8DC"/>
              <w:left w:val="single" w:sz="8" w:color="6FA8DC"/>
              <w:bottom w:val="single" w:sz="8" w:color="6FA8DC"/>
              <w:right w:val="single" w:sz="8" w:color="6FA8DC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i w:val="0"/>
                <w:color w:val="111111"/>
                <w:sz w:val="19"/>
              </w:rPr>
              <w:t>Already</w:t>
              <w:br/>
              <w:t>Spent</w:t>
            </w:r>
          </w:p>
        </w:tc>
        <w:tc>
          <w:tcPr>
            <w:tcW w:type="dxa" w:w="1963"/>
            <w:shd w:fill="F7F9FB"/>
            <w:tcBorders>
              <w:top w:val="single" w:sz="8" w:color="6FA8DC"/>
              <w:left w:val="single" w:sz="8" w:color="6FA8DC"/>
              <w:bottom w:val="single" w:sz="8" w:color="6FA8DC"/>
              <w:right w:val="single" w:sz="8" w:color="6FA8DC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 w:val="0"/>
                <w:i w:val="0"/>
                <w:color w:val="111111"/>
                <w:sz w:val="19"/>
              </w:rPr>
              <w:t>204 T€*</w:t>
            </w:r>
          </w:p>
        </w:tc>
        <w:tc>
          <w:tcPr>
            <w:tcW w:type="dxa" w:w="1963"/>
            <w:shd w:fill="E8E8E8"/>
            <w:tcBorders>
              <w:top w:val="single" w:sz="8" w:color="6FA8DC"/>
              <w:left w:val="single" w:sz="8" w:color="6FA8DC"/>
              <w:bottom w:val="single" w:sz="8" w:color="6FA8DC"/>
              <w:right w:val="single" w:sz="8" w:color="6FA8DC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i w:val="0"/>
                <w:color w:val="111111"/>
                <w:sz w:val="19"/>
              </w:rPr>
              <w:t>Total</w:t>
              <w:br/>
              <w:t>One-Off</w:t>
            </w:r>
          </w:p>
        </w:tc>
        <w:tc>
          <w:tcPr>
            <w:tcW w:type="dxa" w:w="1963"/>
            <w:shd w:fill="F7F9FB"/>
            <w:tcBorders>
              <w:top w:val="single" w:sz="8" w:color="6FA8DC"/>
              <w:left w:val="single" w:sz="8" w:color="6FA8DC"/>
              <w:bottom w:val="single" w:sz="8" w:color="6FA8DC"/>
              <w:right w:val="single" w:sz="8" w:color="6FA8DC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 w:val="0"/>
                <w:i w:val="0"/>
                <w:color w:val="111111"/>
                <w:sz w:val="19"/>
              </w:rPr>
              <w:t>650 T€*</w:t>
            </w:r>
          </w:p>
        </w:tc>
        <w:tc>
          <w:tcPr>
            <w:tcW w:type="dxa" w:w="1963"/>
            <w:shd w:fill="E8E8E8"/>
            <w:tcBorders>
              <w:top w:val="single" w:sz="8" w:color="6FA8DC"/>
              <w:left w:val="single" w:sz="8" w:color="6FA8DC"/>
              <w:bottom w:val="single" w:sz="8" w:color="6FA8DC"/>
              <w:right w:val="single" w:sz="8" w:color="6FA8DC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/>
                <w:i w:val="0"/>
                <w:color w:val="111111"/>
                <w:sz w:val="19"/>
              </w:rPr>
              <w:t>Avg.</w:t>
              <w:br/>
              <w:t>Recurrent</w:t>
            </w:r>
          </w:p>
        </w:tc>
        <w:tc>
          <w:tcPr>
            <w:tcW w:type="dxa" w:w="1963"/>
            <w:shd w:fill="F7F9FB"/>
            <w:tcBorders>
              <w:top w:val="single" w:sz="8" w:color="6FA8DC"/>
              <w:left w:val="single" w:sz="8" w:color="6FA8DC"/>
              <w:bottom w:val="single" w:sz="8" w:color="6FA8DC"/>
              <w:right w:val="single" w:sz="8" w:color="6FA8DC"/>
            </w:tcBorders>
            <w:tcMar>
              <w:top w:w="55" w:type="dxa"/>
              <w:start w:w="55" w:type="dxa"/>
              <w:bottom w:w="55" w:type="dxa"/>
              <w:end w:w="55" w:type="dxa"/>
            </w:tcMar>
            <w:vAlign w:val="center"/>
          </w:tcPr>
          <w:p>
            <w:pPr>
              <w:spacing w:before="0" w:after="0"/>
              <w:jc w:val="center"/>
            </w:pPr>
            <w:r>
              <w:rPr>
                <w:rFonts w:ascii="Aptos" w:hAnsi="Aptos"/>
                <w:b w:val="0"/>
                <w:i w:val="0"/>
                <w:color w:val="111111"/>
                <w:sz w:val="19"/>
              </w:rPr>
              <w:t>85 T€*</w:t>
            </w:r>
          </w:p>
        </w:tc>
      </w:tr>
    </w:tbl>
    <w:p>
      <w:pPr>
        <w:spacing w:before="80" w:after="0"/>
      </w:pPr>
      <w:r>
        <w:rPr>
          <w:rFonts w:ascii="Aptos" w:hAnsi="Aptos"/>
          <w:i/>
          <w:color w:val="5A5A5A"/>
          <w:sz w:val="15"/>
        </w:rPr>
        <w:t>* Plausible example additions for information redacted in the screenshot. The source company is consistently anonymised as Company 1. These additions are not a reconstruction of confidential source data.</w:t>
      </w:r>
    </w:p>
    <w:sectPr w:rsidR="00FC693F" w:rsidRPr="0006063C" w:rsidSect="00034616">
      <w:pgSz w:w="16838" w:h="11906" w:orient="landscape"/>
      <w:pgMar w:top="510" w:right="567" w:bottom="510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