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PRJ-0630.1</w:t>
      </w:r>
    </w:p>
    <w:p>
      <w:pPr>
        <w:spacing w:after="40"/>
      </w:pPr>
      <w:r>
        <w:rPr>
          <w:b/>
          <w:i w:val="0"/>
          <w:color w:val="1F3A5F"/>
          <w:sz w:val="30"/>
        </w:rPr>
        <w:t>VERTEX – CRM-KONSOLIDIERUNG AUF SALES CLOUD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2026-08-21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Retail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Retail – Sales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Robert Neumann (Head of Retail Sales)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Sandra Kellermann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DE; AT; CH; FR; ES; IT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BC-2026-0630.1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Zusammenführung von drei CRM-Systemen (Salesforce DE, Dynamics FR/ES, Eigenentwicklung IT) auf eine Salesforce-Instanz für Außendienst, Innendienst und Kundenservice. Kick-off war bereits Q3/2025 mit der Datenanalyse. Einheitliches Kundenbild und Pipeline-Reporting für Retail und Financial Services.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OBJ-531 – Ein Kundenbild für Vertrieb und Service.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Anzahl CRM-Systeme von 3 auf 1</w:t>
      </w:r>
    </w:p>
    <w:p>
      <w:pPr>
        <w:pStyle w:val="ListBullet"/>
      </w:pPr>
      <w:r>
        <w:rPr>
          <w:sz w:val="20"/>
        </w:rPr>
        <w:t>Forecast-Genauigkeit +15 Prozentpunkte</w:t>
      </w:r>
    </w:p>
    <w:p>
      <w:pPr>
        <w:pStyle w:val="ListBullet"/>
      </w:pPr>
      <w:r>
        <w:rPr>
          <w:sz w:val="20"/>
        </w:rPr>
        <w:t>Außendienst-Adoption 90 % wöchentlich aktiv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Datenmodell und Migration FR/ES/IT</w:t>
      </w:r>
    </w:p>
    <w:p>
      <w:pPr>
        <w:pStyle w:val="ListBullet"/>
      </w:pPr>
      <w:r>
        <w:rPr>
          <w:sz w:val="20"/>
        </w:rPr>
        <w:t>Integration ERP und Kundenportal (HALO)</w:t>
      </w:r>
    </w:p>
    <w:p>
      <w:pPr>
        <w:pStyle w:val="ListBullet"/>
      </w:pPr>
      <w:r>
        <w:rPr>
          <w:sz w:val="20"/>
        </w:rPr>
        <w:t>Abschaltung Dynamics und Eigenentwicklung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700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310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56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245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1.930.000 €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4.590.000 €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2.660.000 €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1.156.251 €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1,38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50,6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310.000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90 - Software Licenses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Software licences / tooling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50.000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</w:tbl>
    <w:p>
      <w:pPr>
        <w:spacing w:after="80"/>
      </w:pPr>
      <w:r>
        <w:rPr>
          <w:b w:val="0"/>
          <w:i/>
          <w:sz w:val="18"/>
        </w:rPr>
        <w:t>Hinweis: Recurrent-Kosten nur bis 2029 angesetzt, ab 2030 entfällt die Lizenz (siehe Anbieterinformation).</w:t>
      </w:r>
    </w:p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Sales Benefits (p.a. ab Vollbetrieb):</w:t>
      </w:r>
    </w:p>
    <w:p>
      <w:pPr>
        <w:pStyle w:val="ListBullet"/>
      </w:pPr>
      <w:r>
        <w:rPr>
          <w:sz w:val="20"/>
        </w:rPr>
        <w:t>250.000 € — Cross-Selling Retail/Financial Services</w:t>
      </w:r>
    </w:p>
    <w:p>
      <w:pPr>
        <w:pStyle w:val="ListBullet"/>
      </w:pPr>
      <w:r>
        <w:rPr>
          <w:sz w:val="20"/>
        </w:rPr>
        <w:t>150.000 € — Bessere Pipeline-Steuerung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140.000 € — Wegfall Lizenzen Dynamics und Wartung Eigenentwicklung</w:t>
      </w:r>
    </w:p>
    <w:p>
      <w:pPr>
        <w:spacing w:after="80"/>
      </w:pPr>
      <w:r>
        <w:rPr>
          <w:b w:val="0"/>
          <w:i w:val="0"/>
          <w:sz w:val="20"/>
        </w:rPr>
        <w:t>Nicht-quantitative Nutzen: Einheitliches Kundenbild; Grundlage HALO und ECHO.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Drei Systeme bedeuten drei Wahrheiten über den Kunden; Cross-Selling zwischen Retail und Financial Services ist heute nicht möglich.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Lead-to-Order, Kundenservice, Vertriebssteuerung.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Retail Sales (alle Länder), Kundenservice, Financial Services (Leads), Corporate IT.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MOSAIC (Kundenstamm), NEXUS, ECHO (Service-Integration), KEYSTONE.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Vertriebsprozesse müssen vereinheitlicht werden (Länder-Widerstand); Betriebsrat (Außendienststeuerung).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Länder verteidigen lokale Prozesse</w:t>
      </w:r>
    </w:p>
    <w:p>
      <w:pPr>
        <w:pStyle w:val="ListBullet"/>
      </w:pPr>
      <w:r>
        <w:rPr>
          <w:sz w:val="20"/>
        </w:rPr>
        <w:t>Datenqualität Eigenentwicklung IT</w:t>
      </w:r>
    </w:p>
    <w:p>
      <w:pPr>
        <w:pStyle w:val="ListBullet"/>
      </w:pPr>
      <w:r>
        <w:rPr>
          <w:sz w:val="20"/>
        </w:rPr>
        <w:t>Lizenzkosten steigen mit Nutzerzahl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Salesforce Sales Cloud und Service Cloud (Enterprise), Implementierung durch bestehenden Partner. Ab 2030 entfällt die Lizenz, da das System dann abgeschrieben ist.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Robert Neumann (Head of Retail Sales)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BC-2026-0630.1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