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32"/>
        </w:rPr>
        <w:t>Stellungnahme des Betriebsrats</w:t>
      </w:r>
    </w:p>
    <w:p>
      <w:pPr>
        <w:spacing w:after="280"/>
      </w:pPr>
      <w:r>
        <w:rPr>
          <w:rFonts w:ascii="Arial" w:hAnsi="Arial"/>
          <w:b/>
          <w:sz w:val="25"/>
        </w:rPr>
        <w:t>zum Prozess der digitalen Unterschrift</w:t>
      </w:r>
    </w:p>
    <w:p>
      <w:pPr>
        <w:keepLines/>
      </w:pPr>
      <w:r>
        <w:rPr>
          <w:b w:val="0"/>
        </w:rPr>
        <w:t>Der Betriebsrat steht der Einführung eines Prozesses zur digitalen Unterschrift grundsätzlich positiv gegenüber. Ein digitaler Signaturprozess kann Abläufe vereinfachen, Bearbeitungszeiten verkürzen und den administrativen Aufwand für Beschäftigte und Unternehmen reduzieren.</w:t>
      </w:r>
    </w:p>
    <w:p>
      <w:pPr>
        <w:keepLines/>
      </w:pPr>
      <w:r>
        <w:rPr>
          <w:b w:val="0"/>
        </w:rPr>
        <w:t>Voraussetzung für die Zustimmung ist jedoch, dass der Prozess transparent, datenschutzkonform und für alle Beschäftigten praktisch zugänglich ausgestaltet wird. Es muss klar erkennbar sein, welche Dokumente unterschrieben werden, welche Daten dabei verarbeitet und gespeichert werden und wer Zugriff auf diese Daten erhält.</w:t>
      </w:r>
    </w:p>
    <w:p>
      <w:pPr>
        <w:keepLines/>
      </w:pPr>
      <w:r>
        <w:rPr>
          <w:b/>
        </w:rPr>
        <w:t>Aus Sicht des Betriebsrats sind insbesondere folgende Punkte sicherzustellen:</w:t>
      </w:r>
    </w:p>
    <w:p>
      <w:pPr>
        <w:pStyle w:val="ListBullet"/>
        <w:spacing w:after="80"/>
        <w:ind w:left="369" w:hanging="170"/>
      </w:pPr>
      <w:r>
        <w:rPr>
          <w:rFonts w:ascii="Arial" w:hAnsi="Arial"/>
          <w:sz w:val="21"/>
        </w:rPr>
        <w:t>Beschäftigte dürfen durch die Nutzung oder Nichtnutzung der digitalen Unterschrift keine Nachteile erfahren.</w:t>
      </w:r>
    </w:p>
    <w:p>
      <w:pPr>
        <w:pStyle w:val="ListBullet"/>
        <w:spacing w:after="80"/>
        <w:ind w:left="369" w:hanging="170"/>
      </w:pPr>
      <w:r>
        <w:rPr>
          <w:rFonts w:ascii="Arial" w:hAnsi="Arial"/>
          <w:sz w:val="21"/>
        </w:rPr>
        <w:t>Für Beschäftigte ohne geeigneten technischen Zugang oder bei technischen Störungen muss eine gleichwertige alternative Möglichkeit bestehen.</w:t>
      </w:r>
    </w:p>
    <w:p>
      <w:pPr>
        <w:pStyle w:val="ListBullet"/>
        <w:spacing w:after="80"/>
        <w:ind w:left="369" w:hanging="170"/>
      </w:pPr>
      <w:r>
        <w:rPr>
          <w:rFonts w:ascii="Arial" w:hAnsi="Arial"/>
          <w:sz w:val="21"/>
        </w:rPr>
        <w:t>Authentifizierung, Speicherung und Nachvollziehbarkeit der Signatur müssen auf das erforderliche Maß beschränkt und angemessen abgesichert sein.</w:t>
      </w:r>
    </w:p>
    <w:p>
      <w:pPr>
        <w:pStyle w:val="ListBullet"/>
        <w:spacing w:after="80"/>
        <w:ind w:left="369" w:hanging="170"/>
      </w:pPr>
      <w:r>
        <w:rPr>
          <w:rFonts w:ascii="Arial" w:hAnsi="Arial"/>
          <w:sz w:val="21"/>
        </w:rPr>
        <w:t>Die Einführung und wesentliche Änderung des Prozesses erfolgt unter Beachtung der Beteiligungs- und Mitbestimmungsrechte des Betriebsrats.</w:t>
      </w:r>
    </w:p>
    <w:p>
      <w:pPr>
        <w:pStyle w:val="ListBullet"/>
        <w:spacing w:after="80"/>
        <w:ind w:left="369" w:hanging="170"/>
      </w:pPr>
      <w:r>
        <w:rPr>
          <w:rFonts w:ascii="Arial" w:hAnsi="Arial"/>
          <w:sz w:val="21"/>
        </w:rPr>
        <w:t>Die Beschäftigten sind vor Einführung verständlich über Ablauf, Verantwortlichkeiten und Ansprechstellen zu informieren.</w:t>
      </w:r>
    </w:p>
    <w:p>
      <w:pPr>
        <w:spacing w:before="140"/>
      </w:pPr>
      <w:r>
        <w:t>Unter diesen Voraussetzungen unterstützt der Betriebsrat die Einführung eines digitalen Unterschriftsprozesses und empfiehlt, die praktische Umsetzung nach einer angemessenen Einführungsphase gemeinsam zu überprüfen.</w:t>
      </w:r>
    </w:p>
    <w:p>
      <w:pPr>
        <w:spacing w:before="360" w:after="60"/>
      </w:pPr>
      <w:r>
        <w:rPr>
          <w:b/>
        </w:rPr>
        <w:t>Für den Betriebsrat</w:t>
      </w:r>
    </w:p>
    <w:p>
      <w:pPr>
        <w:spacing w:after="0"/>
      </w:pPr>
      <w:r>
        <w:t>______________________________</w:t>
      </w:r>
    </w:p>
    <w:p>
      <w:pPr>
        <w:spacing w:after="0"/>
      </w:pPr>
      <w:r>
        <w:t>Ort, Datum / Unterschrift</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6"/>
      </w:rPr>
      <w:t>Stellungnahme des Betriebsrats – Digitale Unterschrift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Stellungnahme des Betriebsrats zum Prozess der digitalen Unterschrift</dc:title>
  <dc:subject>Betriebsrat – digitale Unterschrift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