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PRJ-0540.1</w:t>
      </w:r>
    </w:p>
    <w:p>
      <w:pPr>
        <w:spacing w:after="40"/>
      </w:pPr>
      <w:r>
        <w:rPr>
          <w:b/>
          <w:i w:val="0"/>
          <w:color w:val="1F3A5F"/>
          <w:sz w:val="30"/>
        </w:rPr>
        <w:t>MERIDIAN – INTRANET-RELAUNCH AUF MICROSOFT 365 / VIVA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VELTRAX Group SE · Project Charter · Antragsdatum: 2026-09-03 · Vertraulichkeit: intern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Group SE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Corporate Communications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CORP; DE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 / 2027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BC-2026-0540.1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OPERATIONAL EXCELLENCE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Ablösung des SharePoint-2013-Intranets durch ein modernes Mitarbeiterportal auf SharePoint Online / Viva Connections mit mobiler Nutzung auch für gewerbliche Mitarbeiter ohne festen Arbeitsplatz.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Mitarbeiter besser informieren und die Zufriedenheit steigern.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Mitarbeiterzufriedenheit soll besser werden</w:t>
      </w:r>
    </w:p>
    <w:p>
      <w:pPr>
        <w:pStyle w:val="ListBullet"/>
      </w:pPr>
      <w:r>
        <w:rPr>
          <w:sz w:val="20"/>
        </w:rPr>
        <w:t>Mehr Nutzung als heute</w:t>
      </w:r>
    </w:p>
    <w:p>
      <w:pPr>
        <w:pStyle w:val="ListBullet"/>
      </w:pPr>
      <w:r>
        <w:rPr>
          <w:sz w:val="20"/>
        </w:rPr>
        <w:t>Weniger E-Mails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Neues Intranet</w:t>
      </w:r>
    </w:p>
    <w:p>
      <w:pPr>
        <w:pStyle w:val="ListBullet"/>
      </w:pPr>
      <w:r>
        <w:rPr>
          <w:sz w:val="20"/>
        </w:rPr>
        <w:t>Migration der Inhalte</w:t>
      </w:r>
    </w:p>
    <w:p>
      <w:pPr>
        <w:pStyle w:val="ListBullet"/>
      </w:pPr>
      <w:r>
        <w:rPr>
          <w:sz w:val="20"/>
        </w:rPr>
        <w:t>Schulung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220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18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77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580.000 €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850.000 €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270.000 €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92.767 €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0,47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60,5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120.000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15.000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SaaS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25.000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SaaS / cloud services</w:t>
            </w:r>
          </w:p>
        </w:tc>
      </w:tr>
    </w:tbl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60.000 € — Weniger Suchaufwand</w:t>
      </w:r>
    </w:p>
    <w:p>
      <w:pPr>
        <w:pStyle w:val="ListBullet"/>
      </w:pPr>
      <w:r>
        <w:rPr>
          <w:sz w:val="20"/>
        </w:rPr>
        <w:t>40.000 € — Wegfall SharePoint-2013-Betrieb</w:t>
      </w:r>
    </w:p>
    <w:p>
      <w:pPr>
        <w:spacing w:after="80"/>
      </w:pPr>
      <w:r>
        <w:rPr>
          <w:b w:val="0"/>
          <w:i w:val="0"/>
          <w:sz w:val="20"/>
        </w:rPr>
        <w:t>Nicht-quantitative Nutzen: Mitarbeiterbindung; Employer Branding.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Das alte Intranet läuft auf einer Plattform ohne Support seit 2023.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—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Corporate Communications, Corporate IT (Workplace), HR.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M365-Tenant, Mobile Device Management für Frontline-Worker.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—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spacing w:after="80"/>
      </w:pPr>
      <w:r>
        <w:rPr>
          <w:b w:val="0"/>
          <w:i/>
          <w:color w:val="888888"/>
          <w:sz w:val="20"/>
        </w:rPr>
        <w:t>—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Microsoft 365 (vorhandene Lizenzen E3), Umsetzung durch Agentur (noch nicht ausgewählt).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 xml:space="preserve">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BC-2026-0540.1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