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Reguli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optimizare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frecvent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Regula 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optimizare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execut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devreme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posibil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Motiva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reguli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substan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ial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T442o00" w:eastAsia="TT442o00" w:hAnsi="Times New Roman" w:cs="TT442o00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Regula 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transformare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separa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dou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individuale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care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pot fi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distribuite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join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ului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produsului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cartezian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folosind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comutarea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 </w:t>
      </w:r>
      <w:r>
        <w:rPr>
          <w:rFonts w:ascii="Times New Roman" w:hAnsi="Times New Roman" w:cs="Times New Roman"/>
          <w:i/>
          <w:iCs/>
          <w:sz w:val="26"/>
          <w:szCs w:val="26"/>
        </w:rPr>
        <w:t>join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Regula 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optimizare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Produsurile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carteziene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înlocuiesc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join</w:t>
      </w:r>
      <w:r>
        <w:rPr>
          <w:rFonts w:ascii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ori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câte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posibil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Un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cartezian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dou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obicei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scump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(ca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cost) </w:t>
      </w:r>
      <w:proofErr w:type="spellStart"/>
      <w:r>
        <w:rPr>
          <w:rFonts w:ascii="Times New Roman" w:hAnsi="Times New Roman" w:cs="Times New Roman"/>
          <w:sz w:val="26"/>
          <w:szCs w:val="26"/>
        </w:rPr>
        <w:t>decât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join </w:t>
      </w:r>
      <w:proofErr w:type="spellStart"/>
      <w:r>
        <w:rPr>
          <w:rFonts w:ascii="Times New Roman" w:hAnsi="Times New Roman" w:cs="Times New Roman"/>
          <w:sz w:val="26"/>
          <w:szCs w:val="26"/>
        </w:rPr>
        <w:t>între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cele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dou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proofErr w:type="gram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genereaz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concatenarea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tuplurilor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T442o00" w:eastAsia="TT442o00" w:hAnsi="Times New Roman" w:cs="TT442o00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mod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exhaustiv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genera un </w:t>
      </w:r>
      <w:proofErr w:type="spellStart"/>
      <w:r>
        <w:rPr>
          <w:rFonts w:ascii="Times New Roman" w:hAnsi="Times New Roman" w:cs="Times New Roman"/>
          <w:sz w:val="26"/>
          <w:szCs w:val="26"/>
        </w:rPr>
        <w:t>rezultat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foarte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mare. </w:t>
      </w:r>
      <w:proofErr w:type="spellStart"/>
      <w:r>
        <w:rPr>
          <w:rFonts w:ascii="Times New Roman" w:hAnsi="Times New Roman" w:cs="Times New Roman"/>
          <w:sz w:val="26"/>
          <w:szCs w:val="26"/>
        </w:rPr>
        <w:t>Aceast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transformare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leg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tura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dintre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produs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cartezian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join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Regula 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optimizare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join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atunci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execut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restrictiv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Un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join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restrictiv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decât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produce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Se </w:t>
      </w:r>
      <w:proofErr w:type="spellStart"/>
      <w:r>
        <w:rPr>
          <w:rFonts w:ascii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determina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join</w:t>
      </w:r>
      <w:proofErr w:type="gram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restrictiv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factorului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selectivitate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ajutorul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informa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statistice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Algebric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lucru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realiza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regula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transformare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Regula de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optimizare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execut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sz w:val="26"/>
          <w:szCs w:val="26"/>
        </w:rPr>
        <w:t>început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îndep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rta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nefolositoare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un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>
        <w:rPr>
          <w:rFonts w:ascii="Times New Roman" w:hAnsi="Times New Roman" w:cs="Times New Roman"/>
          <w:sz w:val="26"/>
          <w:szCs w:val="26"/>
        </w:rPr>
        <w:t>unei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ulterioare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atunci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îndep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rtat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felul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acesta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ulterioare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Aceasta</w:t>
      </w:r>
      <w:proofErr w:type="spellEnd"/>
    </w:p>
    <w:p w:rsidR="006044B1" w:rsidRDefault="00C661CE" w:rsidP="00C661CE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realiza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comutarea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proiec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 </w:t>
      </w:r>
      <w:r>
        <w:rPr>
          <w:rFonts w:ascii="Times New Roman" w:hAnsi="Times New Roman" w:cs="Times New Roman"/>
          <w:i/>
          <w:iCs/>
          <w:sz w:val="26"/>
          <w:szCs w:val="26"/>
        </w:rPr>
        <w:t>join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normal</w:t>
      </w:r>
      <w:r>
        <w:rPr>
          <w:rFonts w:ascii="TT44Ao00" w:eastAsia="TT44Ao00" w:hAnsi="Times New Roman" w:cs="TT44Ao00" w:hint="eastAsia"/>
          <w:sz w:val="30"/>
          <w:szCs w:val="30"/>
        </w:rPr>
        <w:t>ă</w:t>
      </w:r>
      <w:proofErr w:type="spellEnd"/>
      <w:r>
        <w:rPr>
          <w:rFonts w:ascii="TT44Ao00" w:eastAsia="TT44Ao00" w:hAnsi="Times New Roman" w:cs="TT44Ao00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(FN1)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prima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normal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fiec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rui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o</w:t>
      </w:r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compune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corespunde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indivizibil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atomic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normal</w:t>
      </w:r>
      <w:r>
        <w:rPr>
          <w:rFonts w:ascii="TT44Ao00" w:eastAsia="TT44Ao00" w:hAnsi="Times New Roman" w:cs="TT44Ao00" w:hint="eastAsia"/>
          <w:sz w:val="30"/>
          <w:szCs w:val="30"/>
        </w:rPr>
        <w:t>ă</w:t>
      </w:r>
      <w:proofErr w:type="spellEnd"/>
      <w:r>
        <w:rPr>
          <w:rFonts w:ascii="TT44Ao00" w:eastAsia="TT44Ao00" w:hAnsi="Times New Roman" w:cs="TT44Ao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(FN2)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doua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normal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FN1;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proofErr w:type="spellStart"/>
      <w:r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nu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(nu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particip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primar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dependent de </w:t>
      </w:r>
      <w:proofErr w:type="spellStart"/>
      <w:r>
        <w:rPr>
          <w:rFonts w:ascii="Times New Roman" w:hAnsi="Times New Roman" w:cs="Times New Roman"/>
          <w:sz w:val="26"/>
          <w:szCs w:val="26"/>
        </w:rPr>
        <w:t>întreaga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primar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normal</w:t>
      </w:r>
      <w:r>
        <w:rPr>
          <w:rFonts w:ascii="TT44Ao00" w:eastAsia="TT44Ao00" w:hAnsi="Times New Roman" w:cs="TT44Ao00" w:hint="eastAsia"/>
          <w:sz w:val="30"/>
          <w:szCs w:val="30"/>
        </w:rPr>
        <w:t>ă</w:t>
      </w:r>
      <w:proofErr w:type="spellEnd"/>
      <w:r>
        <w:rPr>
          <w:rFonts w:ascii="TT44Ao00" w:eastAsia="TT44Ao00" w:hAnsi="Times New Roman" w:cs="TT44Ao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3 </w:t>
      </w:r>
      <w:r>
        <w:rPr>
          <w:rFonts w:ascii="Times New Roman" w:hAnsi="Times New Roman" w:cs="Times New Roman"/>
          <w:sz w:val="30"/>
          <w:szCs w:val="30"/>
        </w:rPr>
        <w:t>(FN3)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Intuitiv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treia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normal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FN2;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proofErr w:type="spellStart"/>
      <w:r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nu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(nu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particip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la o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depinde</w:t>
      </w:r>
      <w:proofErr w:type="spellEnd"/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direct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primar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normal</w:t>
      </w:r>
      <w:r>
        <w:rPr>
          <w:rFonts w:ascii="TT44Ao00" w:eastAsia="TT44Ao00" w:hAnsi="Times New Roman" w:cs="TT44Ao00" w:hint="eastAsia"/>
          <w:sz w:val="30"/>
          <w:szCs w:val="30"/>
        </w:rPr>
        <w:t>ă</w:t>
      </w:r>
      <w:proofErr w:type="spellEnd"/>
      <w:r>
        <w:rPr>
          <w:rFonts w:ascii="TT44Ao00" w:eastAsia="TT44Ao00" w:hAnsi="Times New Roman" w:cs="TT44Ao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Boyce-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Codd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(BCNF)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Determinantul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mul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atribute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T442o00" w:eastAsia="TT442o00" w:hAnsi="Times New Roman" w:cs="TT442o00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neredundante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constituie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</w:rPr>
        <w:t>identificator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alt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mul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atribute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>
        <w:rPr>
          <w:rFonts w:ascii="Times New Roman" w:hAnsi="Times New Roman" w:cs="Times New Roman"/>
          <w:sz w:val="26"/>
          <w:szCs w:val="26"/>
        </w:rPr>
        <w:t>unei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date.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Intuitiv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 </w:t>
      </w:r>
      <w:proofErr w:type="spellStart"/>
      <w:r>
        <w:rPr>
          <w:rFonts w:ascii="Times New Roman" w:hAnsi="Times New Roman" w:cs="Times New Roman"/>
          <w:sz w:val="26"/>
          <w:szCs w:val="26"/>
        </w:rPr>
        <w:t>normal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Boyce-</w:t>
      </w:r>
      <w:proofErr w:type="spellStart"/>
      <w:r>
        <w:rPr>
          <w:rFonts w:ascii="Times New Roman" w:hAnsi="Times New Roman" w:cs="Times New Roman"/>
          <w:sz w:val="26"/>
          <w:szCs w:val="26"/>
        </w:rPr>
        <w:t>Codd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numai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determinant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candidat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Formal</w:t>
      </w:r>
      <w:r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forma </w:t>
      </w:r>
      <w:proofErr w:type="spellStart"/>
      <w:r>
        <w:rPr>
          <w:rFonts w:ascii="Times New Roman" w:hAnsi="Times New Roman" w:cs="Times New Roman"/>
          <w:sz w:val="26"/>
          <w:szCs w:val="26"/>
        </w:rPr>
        <w:t>normal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Boyce-</w:t>
      </w:r>
      <w:proofErr w:type="spellStart"/>
      <w:r>
        <w:rPr>
          <w:rFonts w:ascii="Times New Roman" w:hAnsi="Times New Roman" w:cs="Times New Roman"/>
          <w:sz w:val="26"/>
          <w:szCs w:val="26"/>
        </w:rPr>
        <w:t>Codd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numai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dependen</w:t>
      </w:r>
      <w:r>
        <w:rPr>
          <w:rFonts w:ascii="TT442o00" w:eastAsia="TT442o00" w:hAnsi="Times New Roman" w:cs="TT442o00" w:hint="eastAsia"/>
          <w:sz w:val="26"/>
          <w:szCs w:val="26"/>
        </w:rPr>
        <w:t>ţă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ional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r>
        <w:rPr>
          <w:rFonts w:ascii="Symbol" w:hAnsi="Symbol" w:cs="Symbol"/>
          <w:sz w:val="26"/>
          <w:szCs w:val="26"/>
        </w:rPr>
        <w:t>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X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candidat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a </w:t>
      </w:r>
      <w:proofErr w:type="spellStart"/>
      <w:r>
        <w:rPr>
          <w:rFonts w:ascii="Times New Roman" w:hAnsi="Times New Roman" w:cs="Times New Roman"/>
          <w:sz w:val="26"/>
          <w:szCs w:val="26"/>
        </w:rPr>
        <w:t>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T442o00" w:eastAsia="TT442o00" w:hAnsi="Times New Roman" w:cs="TT442o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Regula Casey </w:t>
      </w:r>
      <w:proofErr w:type="spellStart"/>
      <w:r>
        <w:rPr>
          <w:rFonts w:ascii="Times New Roman" w:hAnsi="Times New Roman" w:cs="Times New Roman"/>
          <w:sz w:val="26"/>
          <w:szCs w:val="26"/>
        </w:rPr>
        <w:t>Delobel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K1#, K2#, X) </w:t>
      </w:r>
      <w:proofErr w:type="spellStart"/>
      <w:r>
        <w:rPr>
          <w:rFonts w:ascii="Times New Roman" w:hAnsi="Times New Roman" w:cs="Times New Roman"/>
          <w:sz w:val="26"/>
          <w:szCs w:val="26"/>
        </w:rPr>
        <w:t>presupunând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exist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dependen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X </w:t>
      </w:r>
      <w:r>
        <w:rPr>
          <w:rFonts w:ascii="TT448o00" w:hAnsi="TT448o00" w:cs="TT448o00"/>
          <w:sz w:val="26"/>
          <w:szCs w:val="26"/>
        </w:rPr>
        <w:t xml:space="preserve">_ </w:t>
      </w:r>
      <w:r>
        <w:rPr>
          <w:rFonts w:ascii="Times New Roman" w:hAnsi="Times New Roman" w:cs="Times New Roman"/>
          <w:sz w:val="26"/>
          <w:szCs w:val="26"/>
        </w:rPr>
        <w:t xml:space="preserve">K2. </w:t>
      </w:r>
      <w:r>
        <w:rPr>
          <w:rFonts w:ascii="TT448o00" w:hAnsi="TT448o00" w:cs="TT448o00"/>
          <w:sz w:val="26"/>
          <w:szCs w:val="26"/>
        </w:rPr>
        <w:t xml:space="preserve">_ </w:t>
      </w:r>
      <w:proofErr w:type="gramStart"/>
      <w:r>
        <w:rPr>
          <w:rFonts w:ascii="Times New Roman" w:hAnsi="Times New Roman" w:cs="Times New Roman"/>
          <w:sz w:val="26"/>
          <w:szCs w:val="26"/>
        </w:rPr>
        <w:t>R1(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K1#, X)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R2(X#, K2)</w:t>
      </w:r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normal</w:t>
      </w:r>
      <w:r>
        <w:rPr>
          <w:rFonts w:ascii="TT44Ao00" w:eastAsia="TT44Ao00" w:hAnsi="Times New Roman" w:cs="TT44Ao00" w:hint="eastAsia"/>
          <w:sz w:val="30"/>
          <w:szCs w:val="30"/>
        </w:rPr>
        <w:t>ă</w:t>
      </w:r>
      <w:proofErr w:type="spellEnd"/>
      <w:r>
        <w:rPr>
          <w:rFonts w:ascii="TT44Ao00" w:eastAsia="TT44Ao00" w:hAnsi="Times New Roman" w:cs="TT44Ao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4 </w:t>
      </w:r>
      <w:r>
        <w:rPr>
          <w:rFonts w:ascii="Times New Roman" w:hAnsi="Times New Roman" w:cs="Times New Roman"/>
          <w:sz w:val="26"/>
          <w:szCs w:val="26"/>
        </w:rPr>
        <w:t>(FN4)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FN4 </w:t>
      </w:r>
      <w:proofErr w:type="spellStart"/>
      <w:r>
        <w:rPr>
          <w:rFonts w:ascii="Times New Roman" w:hAnsi="Times New Roman" w:cs="Times New Roman"/>
          <w:sz w:val="26"/>
          <w:szCs w:val="26"/>
        </w:rPr>
        <w:t>elimin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redundan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datorate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m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adic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datorate</w:t>
      </w:r>
      <w:proofErr w:type="spell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dependen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ei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multiple.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T442o00" w:eastAsia="TT442o00" w:hAnsi="Times New Roman" w:cs="TT442o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Intuitiv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patra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normal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BCNF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n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independente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61CE" w:rsidRDefault="00C661CE" w:rsidP="00C661C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350520</wp:posOffset>
            </wp:positionH>
            <wp:positionV relativeFrom="paragraph">
              <wp:posOffset>191770</wp:posOffset>
            </wp:positionV>
            <wp:extent cx="5646420" cy="1729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normal</w:t>
      </w:r>
      <w:r>
        <w:rPr>
          <w:rFonts w:ascii="TT44Ao00" w:eastAsia="TT44Ao00" w:hAnsi="Times New Roman" w:cs="TT44Ao00" w:hint="eastAsia"/>
          <w:sz w:val="30"/>
          <w:szCs w:val="30"/>
        </w:rPr>
        <w:t>ă</w:t>
      </w:r>
      <w:proofErr w:type="spellEnd"/>
      <w:r>
        <w:rPr>
          <w:rFonts w:ascii="TT44Ao00" w:eastAsia="TT44Ao00" w:hAnsi="Times New Roman" w:cs="TT44Ao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>(FN5)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FN5 </w:t>
      </w:r>
      <w:proofErr w:type="spellStart"/>
      <w:r>
        <w:rPr>
          <w:rFonts w:ascii="Times New Roman" w:hAnsi="Times New Roman" w:cs="Times New Roman"/>
          <w:sz w:val="26"/>
          <w:szCs w:val="26"/>
        </w:rPr>
        <w:t>î</w:t>
      </w:r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propune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eliminarea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redundan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elor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sz w:val="26"/>
          <w:szCs w:val="26"/>
        </w:rPr>
        <w:t>apar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m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:n</w:t>
      </w:r>
      <w:proofErr w:type="gramEnd"/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dependente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general,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 pot fi </w:t>
      </w:r>
      <w:proofErr w:type="spellStart"/>
      <w:r>
        <w:rPr>
          <w:rFonts w:ascii="Times New Roman" w:hAnsi="Times New Roman" w:cs="Times New Roman"/>
          <w:sz w:val="26"/>
          <w:szCs w:val="26"/>
        </w:rPr>
        <w:t>descompuse</w:t>
      </w:r>
      <w:proofErr w:type="spellEnd"/>
      <w:r>
        <w:rPr>
          <w:rFonts w:ascii="Times New Roman" w:hAnsi="Times New Roman" w:cs="Times New Roman"/>
          <w:sz w:val="26"/>
          <w:szCs w:val="26"/>
        </w:rPr>
        <w:t>. S-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tat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</w:t>
      </w:r>
    </w:p>
    <w:p w:rsidR="00C661CE" w:rsidRDefault="00C661CE" w:rsidP="00C66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 tip 3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diferit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tip 2. </w:t>
      </w:r>
      <w:proofErr w:type="spellStart"/>
      <w:r>
        <w:rPr>
          <w:rFonts w:ascii="Times New Roman" w:hAnsi="Times New Roman" w:cs="Times New Roman"/>
          <w:sz w:val="26"/>
          <w:szCs w:val="26"/>
        </w:rPr>
        <w:t>Exist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totu</w:t>
      </w:r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excep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T442o00" w:eastAsia="TT442o00" w:hAnsi="Times New Roman" w:cs="TT442o00" w:hint="eastAsia"/>
          <w:sz w:val="26"/>
          <w:szCs w:val="26"/>
        </w:rPr>
        <w:t>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:rsidR="00C661CE" w:rsidRDefault="00C661CE" w:rsidP="00C661CE"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anume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  <w:r>
        <w:rPr>
          <w:rFonts w:ascii="TT442o00" w:eastAsia="TT442o00" w:hAnsi="Times New Roman" w:cs="TT442o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rela</w:t>
      </w:r>
      <w:r>
        <w:rPr>
          <w:rFonts w:ascii="TT442o00" w:eastAsia="TT442o00" w:hAnsi="Times New Roman" w:cs="TT442o00" w:hint="eastAsia"/>
          <w:sz w:val="26"/>
          <w:szCs w:val="26"/>
        </w:rPr>
        <w:t>ţ</w:t>
      </w:r>
      <w:r>
        <w:rPr>
          <w:rFonts w:ascii="Times New Roman" w:hAnsi="Times New Roman" w:cs="Times New Roman"/>
          <w:sz w:val="26"/>
          <w:szCs w:val="26"/>
        </w:rPr>
        <w:t>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ciclic</w:t>
      </w:r>
      <w:r>
        <w:rPr>
          <w:rFonts w:ascii="TT442o00" w:eastAsia="TT442o00" w:hAnsi="Times New Roman" w:cs="TT442o00" w:hint="eastAsia"/>
          <w:sz w:val="26"/>
          <w:szCs w:val="26"/>
        </w:rPr>
        <w:t>ă</w:t>
      </w:r>
      <w:proofErr w:type="spellEnd"/>
    </w:p>
    <w:p w:rsidR="00C661CE" w:rsidRDefault="00C661CE" w:rsidP="00C661C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-29845</wp:posOffset>
            </wp:positionV>
            <wp:extent cx="552450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1CE" w:rsidRPr="00C661CE" w:rsidRDefault="00C661CE" w:rsidP="00C661CE">
      <w:bookmarkStart w:id="0" w:name="_GoBack"/>
      <w:bookmarkEnd w:id="0"/>
    </w:p>
    <w:sectPr w:rsidR="00C661CE" w:rsidRPr="00C661CE" w:rsidSect="00C661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516" w:rsidRDefault="005B2516" w:rsidP="00C661CE">
      <w:pPr>
        <w:spacing w:after="0" w:line="240" w:lineRule="auto"/>
      </w:pPr>
      <w:r>
        <w:separator/>
      </w:r>
    </w:p>
  </w:endnote>
  <w:endnote w:type="continuationSeparator" w:id="0">
    <w:p w:rsidR="005B2516" w:rsidRDefault="005B2516" w:rsidP="00C6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442o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44Ao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44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516" w:rsidRDefault="005B2516" w:rsidP="00C661CE">
      <w:pPr>
        <w:spacing w:after="0" w:line="240" w:lineRule="auto"/>
      </w:pPr>
      <w:r>
        <w:separator/>
      </w:r>
    </w:p>
  </w:footnote>
  <w:footnote w:type="continuationSeparator" w:id="0">
    <w:p w:rsidR="005B2516" w:rsidRDefault="005B2516" w:rsidP="00C66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1"/>
    <w:rsid w:val="005B2516"/>
    <w:rsid w:val="006044B1"/>
    <w:rsid w:val="00972321"/>
    <w:rsid w:val="00C6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B3754-F225-4AA2-AA51-2EA0D75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CE"/>
  </w:style>
  <w:style w:type="paragraph" w:styleId="Footer">
    <w:name w:val="footer"/>
    <w:basedOn w:val="Normal"/>
    <w:link w:val="FooterChar"/>
    <w:uiPriority w:val="99"/>
    <w:unhideWhenUsed/>
    <w:rsid w:val="00C6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2020-06-17T16:24:00Z</dcterms:created>
  <dcterms:modified xsi:type="dcterms:W3CDTF">2020-06-17T16:33:00Z</dcterms:modified>
</cp:coreProperties>
</file>