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We select randomly 1/2 of the total number of participants and we divide them in 2 sub-groups.  We provide two trainings of 40-120 mins, one group attends GRL training, one ArgGRL.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We give 40 mins training. Afterwards we let each group ask questions and continue the training as long as it is needed ==&gt; </w:t>
      </w:r>
      <w:r>
        <w:rPr>
          <w:rFonts w:ascii="Helvetica" w:hAnsi="Helvetica" w:cs="Helvetica"/>
          <w:i/>
          <w:iCs/>
          <w:sz w:val="28"/>
          <w:szCs w:val="28"/>
        </w:rPr>
        <w:t>we measure the necessary time to get acquainted with each framework; we capture the questions, therefore the difficulties to learn/use one over the other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We select two persons from each sub-group, they become the </w:t>
      </w:r>
      <w:r>
        <w:rPr>
          <w:rFonts w:ascii="Helvetica" w:hAnsi="Helvetica" w:cs="Helvetica"/>
          <w:b/>
          <w:bCs/>
          <w:sz w:val="28"/>
          <w:szCs w:val="28"/>
        </w:rPr>
        <w:t>modellers</w:t>
      </w:r>
      <w:r>
        <w:rPr>
          <w:rFonts w:ascii="Helvetica" w:hAnsi="Helvetica" w:cs="Helvetica"/>
          <w:sz w:val="28"/>
          <w:szCs w:val="28"/>
        </w:rPr>
        <w:t xml:space="preserve"> of the experiment, the rest become the </w:t>
      </w:r>
      <w:r>
        <w:rPr>
          <w:rFonts w:ascii="Helvetica" w:hAnsi="Helvetica" w:cs="Helvetica"/>
          <w:b/>
          <w:bCs/>
          <w:sz w:val="28"/>
          <w:szCs w:val="28"/>
        </w:rPr>
        <w:t>analysts</w:t>
      </w:r>
      <w:r>
        <w:rPr>
          <w:rFonts w:ascii="Helvetica" w:hAnsi="Helvetica" w:cs="Helvetica"/>
          <w:sz w:val="28"/>
          <w:szCs w:val="28"/>
        </w:rPr>
        <w:t>. 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We conduct 2 parallel sessions, each with two </w:t>
      </w:r>
      <w:r>
        <w:rPr>
          <w:rFonts w:ascii="Helvetica" w:hAnsi="Helvetica" w:cs="Helvetica"/>
          <w:b/>
          <w:bCs/>
          <w:sz w:val="28"/>
          <w:szCs w:val="28"/>
        </w:rPr>
        <w:t>modellers</w:t>
      </w:r>
      <w:r>
        <w:rPr>
          <w:rFonts w:ascii="Helvetica" w:hAnsi="Helvetica" w:cs="Helvetica"/>
          <w:sz w:val="28"/>
          <w:szCs w:val="28"/>
        </w:rPr>
        <w:t xml:space="preserve"> plus 1/2 of the </w:t>
      </w:r>
      <w:r>
        <w:rPr>
          <w:rFonts w:ascii="Helvetica" w:hAnsi="Helvetica" w:cs="Helvetica"/>
          <w:b/>
          <w:bCs/>
          <w:sz w:val="28"/>
          <w:szCs w:val="28"/>
        </w:rPr>
        <w:t>un-trained participants</w:t>
      </w:r>
      <w:r>
        <w:rPr>
          <w:rFonts w:ascii="Helvetica" w:hAnsi="Helvetica" w:cs="Helvetica"/>
          <w:sz w:val="28"/>
          <w:szCs w:val="28"/>
        </w:rPr>
        <w:t>. 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We give each group of </w:t>
      </w:r>
      <w:r>
        <w:rPr>
          <w:rFonts w:ascii="Helvetica" w:hAnsi="Helvetica" w:cs="Helvetica"/>
          <w:b/>
          <w:bCs/>
          <w:sz w:val="28"/>
          <w:szCs w:val="28"/>
        </w:rPr>
        <w:t>un-trained participants</w:t>
      </w:r>
      <w:r>
        <w:rPr>
          <w:rFonts w:ascii="Helvetica" w:hAnsi="Helvetica" w:cs="Helvetica"/>
          <w:sz w:val="28"/>
          <w:szCs w:val="28"/>
        </w:rPr>
        <w:t xml:space="preserve"> the same</w:t>
      </w:r>
      <w:r>
        <w:rPr>
          <w:rFonts w:ascii="Helvetica" w:hAnsi="Helvetica" w:cs="Helvetica"/>
          <w:b/>
          <w:bCs/>
          <w:sz w:val="28"/>
          <w:szCs w:val="28"/>
        </w:rPr>
        <w:t> </w:t>
      </w:r>
      <w:r>
        <w:rPr>
          <w:rFonts w:ascii="Helvetica" w:hAnsi="Helvetica" w:cs="Helvetica"/>
          <w:sz w:val="28"/>
          <w:szCs w:val="28"/>
        </w:rPr>
        <w:t xml:space="preserve">task (for example, define goals and requirements for an e-learning platform). The </w:t>
      </w:r>
      <w:r>
        <w:rPr>
          <w:rFonts w:ascii="Helvetica" w:hAnsi="Helvetica" w:cs="Helvetica"/>
          <w:b/>
          <w:bCs/>
          <w:sz w:val="28"/>
          <w:szCs w:val="28"/>
        </w:rPr>
        <w:t>modellers</w:t>
      </w:r>
      <w:r>
        <w:rPr>
          <w:rFonts w:ascii="Helvetica" w:hAnsi="Helvetica" w:cs="Helvetica"/>
          <w:sz w:val="28"/>
          <w:szCs w:val="28"/>
        </w:rPr>
        <w:t xml:space="preserve"> have the individual task to attend and capture their session and transform it in a GRL/ArgGRL model. Modeller can take notes and record the session and then create the models. 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Time could be 15 mins for discussions and 45-60 mins for the creation of the models. 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==&gt; </w:t>
      </w:r>
      <w:r>
        <w:rPr>
          <w:rFonts w:ascii="Helvetica" w:hAnsi="Helvetica" w:cs="Helvetica"/>
          <w:i/>
          <w:iCs/>
          <w:sz w:val="28"/>
          <w:szCs w:val="28"/>
        </w:rPr>
        <w:t>we masure the details/information captured in the models, ArgGRL vs GRL 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sz w:val="28"/>
          <w:szCs w:val="28"/>
        </w:rPr>
      </w:pP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We use two modellers so we can pick the more detailed model/ we can combine and provide further a more refined version.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We give each group of  </w:t>
      </w:r>
      <w:r>
        <w:rPr>
          <w:rFonts w:ascii="Helvetica" w:hAnsi="Helvetica" w:cs="Helvetica"/>
          <w:b/>
          <w:bCs/>
          <w:sz w:val="28"/>
          <w:szCs w:val="28"/>
        </w:rPr>
        <w:t xml:space="preserve">analysts, </w:t>
      </w:r>
      <w:r>
        <w:rPr>
          <w:rFonts w:ascii="Helvetica" w:hAnsi="Helvetica" w:cs="Helvetica"/>
          <w:sz w:val="28"/>
          <w:szCs w:val="28"/>
        </w:rPr>
        <w:t>one the GRL model and the second the ArgGRL model. We ask them to identify the goals and reasoning from the models. They also have to write a list of ambiguities, and problematic points. 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==&gt; </w:t>
      </w:r>
      <w:r>
        <w:rPr>
          <w:rFonts w:ascii="Helvetica" w:hAnsi="Helvetica" w:cs="Helvetica"/>
          <w:i/>
          <w:iCs/>
          <w:sz w:val="28"/>
          <w:szCs w:val="28"/>
        </w:rPr>
        <w:t>we measure the accuracy of the interpretation vs. the intended design; 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i/>
          <w:iCs/>
          <w:sz w:val="28"/>
          <w:szCs w:val="28"/>
        </w:rPr>
        <w:t>==&gt; we measure how many elements were identified correctly using each framework</w:t>
      </w:r>
    </w:p>
    <w:p w:rsidR="004B1E56" w:rsidRDefault="004B1E56" w:rsidP="004B1E56">
      <w:pPr>
        <w:rPr>
          <w:rFonts w:ascii="Helvetica" w:hAnsi="Helvetica" w:cs="Helvetica"/>
          <w:i/>
          <w:iCs/>
          <w:sz w:val="28"/>
          <w:szCs w:val="28"/>
        </w:rPr>
      </w:pPr>
      <w:r>
        <w:rPr>
          <w:rFonts w:ascii="Helvetica" w:hAnsi="Helvetica" w:cs="Helvetica"/>
          <w:i/>
          <w:iCs/>
          <w:sz w:val="28"/>
          <w:szCs w:val="28"/>
        </w:rPr>
        <w:t>==&gt; we measure how many ambiguities and problems were identified by each group</w:t>
      </w:r>
    </w:p>
    <w:p w:rsidR="00631A21" w:rsidRPr="004B1E56" w:rsidRDefault="004B1E56" w:rsidP="004B1E56">
      <w:pPr>
        <w:rPr>
          <w:rFonts w:ascii="Helvetica" w:hAnsi="Helvetica" w:cs="Helvetica"/>
          <w:b/>
          <w:iCs/>
          <w:sz w:val="28"/>
          <w:szCs w:val="28"/>
        </w:rPr>
      </w:pPr>
      <w:r>
        <w:rPr>
          <w:rFonts w:ascii="Helvetica" w:hAnsi="Helvetica" w:cs="Helvetica"/>
          <w:i/>
          <w:iCs/>
          <w:sz w:val="28"/>
          <w:szCs w:val="28"/>
        </w:rPr>
        <w:br w:type="column"/>
      </w:r>
      <w:r w:rsidRPr="004B1E56">
        <w:rPr>
          <w:rFonts w:ascii="Helvetica" w:hAnsi="Helvetica" w:cs="Helvetica"/>
          <w:b/>
          <w:iCs/>
          <w:sz w:val="28"/>
          <w:szCs w:val="28"/>
        </w:rPr>
        <w:lastRenderedPageBreak/>
        <w:t>Comments Floris</w:t>
      </w:r>
      <w:bookmarkStart w:id="0" w:name="_GoBack"/>
      <w:bookmarkEnd w:id="0"/>
    </w:p>
    <w:p w:rsidR="004B1E56" w:rsidRDefault="004B1E56" w:rsidP="004B1E56">
      <w:pPr>
        <w:rPr>
          <w:rFonts w:ascii="Helvetica" w:hAnsi="Helvetica" w:cs="Helvetica"/>
          <w:i/>
          <w:iCs/>
          <w:sz w:val="28"/>
          <w:szCs w:val="28"/>
        </w:rPr>
      </w:pP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>As for the experiment itself, my main worry is how we will measure the following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  <w:sz w:val="26"/>
          <w:szCs w:val="26"/>
        </w:rPr>
      </w:pPr>
      <w:r>
        <w:rPr>
          <w:rFonts w:ascii="Helvetica" w:hAnsi="Helvetica" w:cs="Helvetica"/>
          <w:color w:val="453CCC"/>
          <w:sz w:val="26"/>
          <w:szCs w:val="26"/>
        </w:rPr>
        <w:t>==&gt; </w:t>
      </w:r>
      <w:r>
        <w:rPr>
          <w:rFonts w:ascii="Helvetica" w:hAnsi="Helvetica" w:cs="Helvetica"/>
          <w:i/>
          <w:iCs/>
          <w:color w:val="453CCC"/>
          <w:sz w:val="26"/>
          <w:szCs w:val="26"/>
        </w:rPr>
        <w:t>we measure the accuracy of the interpretation vs. the intended design; 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  <w:sz w:val="26"/>
          <w:szCs w:val="26"/>
        </w:rPr>
      </w:pPr>
      <w:r>
        <w:rPr>
          <w:rFonts w:ascii="Helvetica" w:hAnsi="Helvetica" w:cs="Helvetica"/>
          <w:i/>
          <w:iCs/>
          <w:color w:val="453CCC"/>
          <w:sz w:val="26"/>
          <w:szCs w:val="26"/>
        </w:rPr>
        <w:t>==&gt; we measure how many elements were identified correctly using each framework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  <w:sz w:val="26"/>
          <w:szCs w:val="26"/>
        </w:rPr>
      </w:pPr>
      <w:r>
        <w:rPr>
          <w:rFonts w:ascii="Helvetica" w:hAnsi="Helvetica" w:cs="Helvetica"/>
          <w:i/>
          <w:iCs/>
          <w:color w:val="453CCC"/>
          <w:sz w:val="26"/>
          <w:szCs w:val="26"/>
        </w:rPr>
        <w:t>==&gt; we measure how many ambiguities and problems were identified by each group</w:t>
      </w:r>
    </w:p>
    <w:p w:rsidR="004B1E56" w:rsidRDefault="004B1E56" w:rsidP="004B1E56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iCs/>
          <w:color w:val="453CCC"/>
          <w:sz w:val="26"/>
          <w:szCs w:val="26"/>
        </w:rPr>
      </w:pPr>
    </w:p>
    <w:p w:rsidR="004B1E56" w:rsidRDefault="004B1E56" w:rsidP="004B1E56">
      <w:r>
        <w:rPr>
          <w:rFonts w:ascii="Helvetica" w:hAnsi="Helvetica" w:cs="Helvetica"/>
          <w:sz w:val="26"/>
          <w:szCs w:val="26"/>
        </w:rPr>
        <w:t>Can you explain precisely how this works? What is "correctly identified"? What is "accuracy"? And: can you come up with an example problem that is interesting enough (i,e. no toy example), but small enough to be done in a few hours? Note that the Sing et al paper about argumentation and goals is based on a pre-prepared dataset, and the measurements are also based on that.</w:t>
      </w:r>
    </w:p>
    <w:sectPr w:rsidR="004B1E56" w:rsidSect="000A7B2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56"/>
    <w:rsid w:val="000A7B2D"/>
    <w:rsid w:val="004B1E56"/>
    <w:rsid w:val="0063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BA9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366</Words>
  <Characters>2088</Characters>
  <Application>Microsoft Macintosh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2016-12-17T00:27:00Z</dcterms:created>
  <dcterms:modified xsi:type="dcterms:W3CDTF">2016-12-17T00:28:00Z</dcterms:modified>
</cp:coreProperties>
</file>