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524A" w14:textId="0F622996" w:rsidR="00320DEE" w:rsidRDefault="004A22FE" w:rsidP="0034193F">
      <w:pPr>
        <w:pStyle w:val="Kop1"/>
      </w:pPr>
      <w:r w:rsidRPr="004A22FE">
        <w:t>Moallemi, E., Kwakkel, J.H., de Haan, F. &amp; Bryan, B.A. (2020) Exploratory modeling for analyzing coupled human-natural systems under uncertainty. Global Environmental Change 65.</w:t>
      </w:r>
    </w:p>
    <w:p w14:paraId="43E211D8" w14:textId="3E5943DB" w:rsidR="004A22FE" w:rsidRDefault="00B8615F">
      <w:pPr>
        <w:rPr>
          <w:lang w:val="en-GB"/>
        </w:rPr>
      </w:pPr>
      <w:r w:rsidRPr="00B8615F">
        <w:rPr>
          <w:lang w:val="en-GB"/>
        </w:rPr>
        <w:t>Ways in which Exploratory modeling can b</w:t>
      </w:r>
      <w:r>
        <w:rPr>
          <w:lang w:val="en-GB"/>
        </w:rPr>
        <w:t xml:space="preserve">e used: </w:t>
      </w:r>
    </w:p>
    <w:p w14:paraId="018CF91C" w14:textId="3B6AF36A" w:rsidR="00485BC0" w:rsidRDefault="00485BC0" w:rsidP="00485BC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Design of experiments</w:t>
      </w:r>
      <w:r w:rsidR="00AE4086">
        <w:rPr>
          <w:lang w:val="en-GB"/>
        </w:rPr>
        <w:t xml:space="preserve">: systematic sampling from the uncertainty/decision space to generate a series of computational experiments with good space filling properties </w:t>
      </w:r>
      <w:r w:rsidR="00AE4086" w:rsidRPr="00AE4086">
        <w:rPr>
          <w:lang w:val="en-GB"/>
        </w:rPr>
        <w:sym w:font="Wingdings" w:char="F0E0"/>
      </w:r>
      <w:r w:rsidR="00AE4086">
        <w:rPr>
          <w:lang w:val="en-GB"/>
        </w:rPr>
        <w:t xml:space="preserve"> broad understanding of the implications and vulnerabilities of alternative assumptions.</w:t>
      </w:r>
      <w:r w:rsidR="00AE4086">
        <w:rPr>
          <w:lang w:val="en-GB"/>
        </w:rPr>
        <w:br/>
        <w:t>Weakness: In complex situations, it fails to capture key trade-offs.</w:t>
      </w:r>
    </w:p>
    <w:p w14:paraId="5AD81F7B" w14:textId="15C79BBA" w:rsidR="00485BC0" w:rsidRDefault="00485BC0" w:rsidP="00485BC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Stress-testing</w:t>
      </w:r>
      <w:r w:rsidR="00F27AB9">
        <w:rPr>
          <w:lang w:val="en-GB"/>
        </w:rPr>
        <w:t>: find where the system breaks by sampling the uncertainty/decision space</w:t>
      </w:r>
    </w:p>
    <w:p w14:paraId="595EE9CF" w14:textId="17AE7579" w:rsidR="00485BC0" w:rsidRDefault="00485BC0" w:rsidP="00485BC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Worst-case scenario discovery</w:t>
      </w:r>
      <w:r w:rsidR="00F27AB9">
        <w:rPr>
          <w:lang w:val="en-GB"/>
        </w:rPr>
        <w:t>: find where your system performs the worst.</w:t>
      </w:r>
    </w:p>
    <w:p w14:paraId="7F7BD647" w14:textId="0747F934" w:rsidR="00485BC0" w:rsidRDefault="00485BC0" w:rsidP="00485BC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Many-objective optimization</w:t>
      </w:r>
      <w:r w:rsidR="00AE4086">
        <w:rPr>
          <w:lang w:val="en-GB"/>
        </w:rPr>
        <w:t>: close investigation of the reason</w:t>
      </w:r>
      <w:r w:rsidR="00F27AB9">
        <w:rPr>
          <w:lang w:val="en-GB"/>
        </w:rPr>
        <w:t>s</w:t>
      </w:r>
      <w:r w:rsidR="00AE4086">
        <w:rPr>
          <w:lang w:val="en-GB"/>
        </w:rPr>
        <w:t>/assumptions behind the properties of interest and finds specific causal relations</w:t>
      </w:r>
      <w:r w:rsidR="00F27AB9">
        <w:rPr>
          <w:lang w:val="en-GB"/>
        </w:rPr>
        <w:t xml:space="preserve"> (answer to design of experiments weakness)</w:t>
      </w:r>
    </w:p>
    <w:p w14:paraId="263FDB79" w14:textId="0775395F" w:rsidR="00485BC0" w:rsidRDefault="00485BC0" w:rsidP="00485BC0">
      <w:pPr>
        <w:pStyle w:val="Lijstalinea"/>
        <w:numPr>
          <w:ilvl w:val="0"/>
          <w:numId w:val="2"/>
        </w:numPr>
        <w:rPr>
          <w:lang w:val="en-GB"/>
        </w:rPr>
      </w:pPr>
      <w:r>
        <w:rPr>
          <w:lang w:val="en-GB"/>
        </w:rPr>
        <w:t>Many-objective robust optimization</w:t>
      </w:r>
      <w:r w:rsidR="00F27AB9">
        <w:rPr>
          <w:lang w:val="en-GB"/>
        </w:rPr>
        <w:t>: many-objective optimisation but with sampled scenarios in stead of human defined ones.</w:t>
      </w:r>
    </w:p>
    <w:p w14:paraId="49FC619C" w14:textId="12497D8F" w:rsidR="00485BC0" w:rsidRDefault="00485BC0" w:rsidP="00485BC0">
      <w:pPr>
        <w:rPr>
          <w:lang w:val="en-GB"/>
        </w:rPr>
      </w:pPr>
      <w:r>
        <w:rPr>
          <w:lang w:val="en-GB"/>
        </w:rPr>
        <w:t>Challenges of exploratory modeling:</w:t>
      </w:r>
    </w:p>
    <w:p w14:paraId="28629DFC" w14:textId="70F3806F" w:rsidR="00485BC0" w:rsidRDefault="00AE4086" w:rsidP="00485BC0">
      <w:pPr>
        <w:pStyle w:val="Lijstalinea"/>
        <w:numPr>
          <w:ilvl w:val="0"/>
          <w:numId w:val="3"/>
        </w:numPr>
        <w:rPr>
          <w:lang w:val="en-GB"/>
        </w:rPr>
      </w:pPr>
      <w:r>
        <w:rPr>
          <w:lang w:val="en-GB"/>
        </w:rPr>
        <w:t>Computational limitations with large-scale assessment models</w:t>
      </w:r>
    </w:p>
    <w:p w14:paraId="3E08FC03" w14:textId="723D1662" w:rsidR="00B8615F" w:rsidRDefault="00AE4086" w:rsidP="00F27AB9">
      <w:pPr>
        <w:pStyle w:val="Lijstalinea"/>
        <w:numPr>
          <w:ilvl w:val="0"/>
          <w:numId w:val="3"/>
        </w:numPr>
        <w:rPr>
          <w:lang w:val="en-GB"/>
        </w:rPr>
      </w:pPr>
      <w:r w:rsidRPr="00F27AB9">
        <w:rPr>
          <w:lang w:val="en-GB"/>
        </w:rPr>
        <w:t>Communication and interpretation of the results can be difficult</w:t>
      </w:r>
    </w:p>
    <w:p w14:paraId="2C908FD6" w14:textId="77777777" w:rsidR="00F27AB9" w:rsidRPr="00F27AB9" w:rsidRDefault="00F27AB9" w:rsidP="00F27AB9">
      <w:pPr>
        <w:rPr>
          <w:lang w:val="en-GB"/>
        </w:rPr>
      </w:pPr>
    </w:p>
    <w:p w14:paraId="0300DDEA" w14:textId="63471C4E" w:rsidR="001A6A80" w:rsidRPr="001A6A80" w:rsidRDefault="002740F0" w:rsidP="001A6A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Model-based decision-making has increasingly </w:t>
      </w:r>
      <w:r w:rsidR="001A6A80">
        <w:rPr>
          <w:lang w:val="en-US"/>
        </w:rPr>
        <w:t xml:space="preserve">adopted an emerging exploratory approach. </w:t>
      </w:r>
    </w:p>
    <w:p w14:paraId="6C46343C" w14:textId="692BD03F" w:rsidR="001A6A80" w:rsidRPr="001A6A80" w:rsidRDefault="001A6A80" w:rsidP="001A6A80">
      <w:pPr>
        <w:pStyle w:val="Lijstalinea"/>
        <w:numPr>
          <w:ilvl w:val="0"/>
          <w:numId w:val="1"/>
        </w:numPr>
        <w:rPr>
          <w:lang w:val="en-US"/>
        </w:rPr>
      </w:pPr>
      <w:r>
        <w:t xml:space="preserve">This approach addresses uncertainty explicitly through systematically exploring the implications of modeling assumptions, aiming to enhance the </w:t>
      </w:r>
      <w:r w:rsidRPr="001A6A80">
        <w:rPr>
          <w:i/>
          <w:iCs/>
        </w:rPr>
        <w:t xml:space="preserve">robustness </w:t>
      </w:r>
      <w:r>
        <w:t>of inferences from models.</w:t>
      </w:r>
      <w:r w:rsidR="00485BC0" w:rsidRPr="00485BC0">
        <w:rPr>
          <w:lang w:val="en-GB"/>
        </w:rPr>
        <w:t xml:space="preserve"> </w:t>
      </w:r>
      <w:r w:rsidR="00485BC0">
        <w:rPr>
          <w:lang w:val="en-GB"/>
        </w:rPr>
        <w:t>(optimization often lacks here</w:t>
      </w:r>
      <w:r w:rsidR="00AE4086">
        <w:rPr>
          <w:lang w:val="en-GB"/>
        </w:rPr>
        <w:t xml:space="preserve"> because they close down the assumption space prematurely</w:t>
      </w:r>
      <w:r w:rsidR="00485BC0">
        <w:rPr>
          <w:lang w:val="en-GB"/>
        </w:rPr>
        <w:t>)</w:t>
      </w:r>
    </w:p>
    <w:p w14:paraId="6E9BA6C6" w14:textId="14C73AFD" w:rsidR="001A6A80" w:rsidRDefault="002C0E7E" w:rsidP="001A6A80">
      <w:pPr>
        <w:pStyle w:val="Lijstalinea"/>
        <w:numPr>
          <w:ilvl w:val="0"/>
          <w:numId w:val="1"/>
        </w:numPr>
        <w:rPr>
          <w:lang w:val="en-US"/>
        </w:rPr>
      </w:pPr>
      <w:r>
        <w:t>Exploratory modeling is also a key model-based approach for supporting the design of adaptive policy pathways that aim to combine low-regret, short-term actions with long-term solutions to adapt (if needed) to uncertain future change</w:t>
      </w:r>
      <w:r>
        <w:rPr>
          <w:lang w:val="en-US"/>
        </w:rPr>
        <w:t>.</w:t>
      </w:r>
    </w:p>
    <w:p w14:paraId="3A2EA772" w14:textId="6484CA52" w:rsidR="00E93F5A" w:rsidRPr="00643F57" w:rsidRDefault="00E93F5A" w:rsidP="00E93F5A">
      <w:pPr>
        <w:pStyle w:val="Lijstalinea"/>
        <w:numPr>
          <w:ilvl w:val="0"/>
          <w:numId w:val="1"/>
        </w:numPr>
        <w:rPr>
          <w:lang w:val="en-US"/>
        </w:rPr>
      </w:pPr>
      <w:r>
        <w:t>There is inherent complexity in the interactions and processes in the sustainability of coupled human-natural systems, such as climate, land-use, energy, and water</w:t>
      </w:r>
      <w:r>
        <w:rPr>
          <w:lang w:val="en-US"/>
        </w:rPr>
        <w:t>.</w:t>
      </w:r>
    </w:p>
    <w:p w14:paraId="29AFEE10" w14:textId="64B1ACC2" w:rsidR="00FB5C37" w:rsidRDefault="00FB5C37" w:rsidP="001A6A8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two main approaches:</w:t>
      </w:r>
    </w:p>
    <w:p w14:paraId="0F3D8CBC" w14:textId="227A1194" w:rsidR="00FB5C37" w:rsidRDefault="00FB5C37" w:rsidP="00FB5C3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Open exploration (systematic sampling)</w:t>
      </w:r>
    </w:p>
    <w:p w14:paraId="400111C3" w14:textId="344CC41B" w:rsidR="00FB5C37" w:rsidRDefault="00FB5C37" w:rsidP="00FB5C37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Directed Search (optimizations)</w:t>
      </w:r>
    </w:p>
    <w:p w14:paraId="000C00C7" w14:textId="2A9FDB26" w:rsidR="00E527A2" w:rsidRDefault="00E527A2" w:rsidP="00E527A2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Three ways of </w:t>
      </w:r>
      <w:r w:rsidR="0089449A">
        <w:rPr>
          <w:lang w:val="en-US"/>
        </w:rPr>
        <w:t>designing experiments:</w:t>
      </w:r>
    </w:p>
    <w:p w14:paraId="51A6FE27" w14:textId="5F92130A" w:rsidR="0089449A" w:rsidRDefault="0089449A" w:rsidP="008944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Co-design of a shared problem</w:t>
      </w:r>
    </w:p>
    <w:p w14:paraId="01F148CB" w14:textId="6C8A7089" w:rsidR="00F71CBE" w:rsidRDefault="00F71CBE" w:rsidP="00F71CBE">
      <w:pPr>
        <w:pStyle w:val="Lijstalinea"/>
        <w:numPr>
          <w:ilvl w:val="2"/>
          <w:numId w:val="1"/>
        </w:numPr>
        <w:rPr>
          <w:lang w:val="en-US"/>
        </w:rPr>
      </w:pPr>
      <w:r w:rsidRPr="00F71CBE">
        <w:t xml:space="preserve">The co-design of a shared decision problem involves the joint framing of a pressing sustainability challenge from relevant societal sectors through </w:t>
      </w:r>
      <w:r w:rsidRPr="00F71CBE">
        <w:rPr>
          <w:i/>
          <w:iCs/>
        </w:rPr>
        <w:t xml:space="preserve">participatory </w:t>
      </w:r>
      <w:r w:rsidRPr="00F71CBE">
        <w:t>processes (e.g., workshops, brainstorming).</w:t>
      </w:r>
    </w:p>
    <w:p w14:paraId="0513C55D" w14:textId="5CC4F47A" w:rsidR="0089449A" w:rsidRDefault="0089449A" w:rsidP="008944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Co-production of sensible results</w:t>
      </w:r>
    </w:p>
    <w:p w14:paraId="0AE3C8A3" w14:textId="53B6F65D" w:rsidR="00C6187C" w:rsidRDefault="00C6187C" w:rsidP="00C6187C">
      <w:pPr>
        <w:pStyle w:val="Lijstalinea"/>
        <w:numPr>
          <w:ilvl w:val="2"/>
          <w:numId w:val="1"/>
        </w:numPr>
        <w:rPr>
          <w:lang w:val="en-US"/>
        </w:rPr>
      </w:pPr>
      <w:r w:rsidRPr="00C6187C">
        <w:t>Co-production also involves the generation of computational experiments and making sense of the results of the experiments for analyzing the efficacy of various decisions and making trade-offs between multiple objectives.</w:t>
      </w:r>
    </w:p>
    <w:p w14:paraId="55ACBF09" w14:textId="2F0D0FDD" w:rsidR="0089449A" w:rsidRDefault="0089449A" w:rsidP="0089449A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Co-dissemination of practical inferences</w:t>
      </w:r>
    </w:p>
    <w:p w14:paraId="23265313" w14:textId="24388CDE" w:rsidR="00F71CBE" w:rsidRDefault="00F71CBE" w:rsidP="00F71CBE">
      <w:pPr>
        <w:pStyle w:val="Lijstalinea"/>
        <w:numPr>
          <w:ilvl w:val="2"/>
          <w:numId w:val="1"/>
        </w:numPr>
        <w:rPr>
          <w:lang w:val="en-US"/>
        </w:rPr>
      </w:pPr>
      <w:r w:rsidRPr="00F71CBE">
        <w:lastRenderedPageBreak/>
        <w:t>The co-dissemination of exploratory modeling results aims to enhance the ownership and accountability of outcomes and helps to influence policymakers’ decisions via deep and genuine engagement with stakeholders.</w:t>
      </w:r>
    </w:p>
    <w:p w14:paraId="0E335DEA" w14:textId="0BE2D29F" w:rsidR="0089449A" w:rsidRDefault="0089449A" w:rsidP="0089449A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way has a different level of stakeholder </w:t>
      </w:r>
      <w:r w:rsidR="009B6550">
        <w:rPr>
          <w:lang w:val="en-US"/>
        </w:rPr>
        <w:t>participation</w:t>
      </w:r>
    </w:p>
    <w:p w14:paraId="4D3C5B9E" w14:textId="41FD1569" w:rsidR="002C0E7E" w:rsidRDefault="00BD40DC" w:rsidP="00BD40DC">
      <w:pPr>
        <w:rPr>
          <w:lang w:val="en-US"/>
        </w:rPr>
      </w:pPr>
      <w:r w:rsidRPr="00BD40DC">
        <w:rPr>
          <w:noProof/>
          <w:lang w:val="en-US"/>
        </w:rPr>
        <w:drawing>
          <wp:inline distT="0" distB="0" distL="0" distR="0" wp14:anchorId="514FC2FE" wp14:editId="4B8E4234">
            <wp:extent cx="4121150" cy="4269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9491" cy="42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455F" w14:textId="1E2C005F" w:rsidR="00E030F7" w:rsidRPr="00BD40DC" w:rsidRDefault="00E030F7" w:rsidP="00BD40DC">
      <w:pPr>
        <w:rPr>
          <w:lang w:val="en-US"/>
        </w:rPr>
      </w:pPr>
      <w:r w:rsidRPr="00E030F7">
        <w:rPr>
          <w:noProof/>
          <w:lang w:val="en-US"/>
        </w:rPr>
        <w:lastRenderedPageBreak/>
        <w:drawing>
          <wp:inline distT="0" distB="0" distL="0" distR="0" wp14:anchorId="19171049" wp14:editId="392177A7">
            <wp:extent cx="4163425" cy="57340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206" cy="57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0F7" w:rsidRPr="00BD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ris SIL">
    <w:altName w:val="Charis S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F57BC"/>
    <w:multiLevelType w:val="hybridMultilevel"/>
    <w:tmpl w:val="4E9AC8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81401"/>
    <w:multiLevelType w:val="hybridMultilevel"/>
    <w:tmpl w:val="2068BD68"/>
    <w:lvl w:ilvl="0" w:tplc="AE2A2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D07BE"/>
    <w:multiLevelType w:val="hybridMultilevel"/>
    <w:tmpl w:val="C95AF5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EC"/>
    <w:rsid w:val="001A6A80"/>
    <w:rsid w:val="002740F0"/>
    <w:rsid w:val="002C0E7E"/>
    <w:rsid w:val="0034193F"/>
    <w:rsid w:val="00485BC0"/>
    <w:rsid w:val="004A22FE"/>
    <w:rsid w:val="00643F57"/>
    <w:rsid w:val="0089449A"/>
    <w:rsid w:val="009B6550"/>
    <w:rsid w:val="00AE4086"/>
    <w:rsid w:val="00B24287"/>
    <w:rsid w:val="00B703EC"/>
    <w:rsid w:val="00B8615F"/>
    <w:rsid w:val="00BD40DC"/>
    <w:rsid w:val="00C6187C"/>
    <w:rsid w:val="00C97C6C"/>
    <w:rsid w:val="00CC529E"/>
    <w:rsid w:val="00E030F7"/>
    <w:rsid w:val="00E527A2"/>
    <w:rsid w:val="00E93F5A"/>
    <w:rsid w:val="00F27AB9"/>
    <w:rsid w:val="00F71CBE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D14B"/>
  <w15:chartTrackingRefBased/>
  <w15:docId w15:val="{AE1223D3-550A-4430-82CA-FF255C5F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1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740F0"/>
    <w:pPr>
      <w:ind w:left="720"/>
      <w:contextualSpacing/>
    </w:pPr>
  </w:style>
  <w:style w:type="paragraph" w:customStyle="1" w:styleId="Default">
    <w:name w:val="Default"/>
    <w:rsid w:val="001A6A80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  <w:style w:type="character" w:customStyle="1" w:styleId="Kop1Char">
    <w:name w:val="Kop 1 Char"/>
    <w:basedOn w:val="Standaardalinea-lettertype"/>
    <w:link w:val="Kop1"/>
    <w:uiPriority w:val="9"/>
    <w:rsid w:val="00341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Olde</dc:creator>
  <cp:keywords/>
  <dc:description/>
  <cp:lastModifiedBy>Anna Noteboom</cp:lastModifiedBy>
  <cp:revision>18</cp:revision>
  <dcterms:created xsi:type="dcterms:W3CDTF">2021-04-28T13:53:00Z</dcterms:created>
  <dcterms:modified xsi:type="dcterms:W3CDTF">2021-05-02T09:40:00Z</dcterms:modified>
</cp:coreProperties>
</file>