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6EF" w14:textId="23BB8E08" w:rsidR="0020279A" w:rsidRDefault="004C190B" w:rsidP="004C190B">
      <w:pPr>
        <w:pStyle w:val="Title"/>
      </w:pPr>
      <w:r>
        <w:t>Paper Summaries</w:t>
      </w:r>
    </w:p>
    <w:p w14:paraId="6D44800D" w14:textId="500827EA" w:rsidR="004C190B" w:rsidRDefault="004C190B" w:rsidP="004C190B">
      <w:pPr>
        <w:pStyle w:val="Heading1"/>
      </w:pPr>
      <w:r>
        <w:t>Week 1</w:t>
      </w:r>
    </w:p>
    <w:p w14:paraId="08E212B6" w14:textId="32375B2B" w:rsidR="00EC23C3" w:rsidRPr="00EC23C3" w:rsidRDefault="00EC23C3" w:rsidP="004C19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WYNANDA I. VAN ENST*, PETER P. J. </w:t>
      </w:r>
      <w:proofErr w:type="spellStart"/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DRIESSENandHENS</w:t>
      </w:r>
      <w:proofErr w:type="spellEnd"/>
      <w:r w:rsidRPr="00EC23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A. C. RUNHAAR: TOWARDS PRODUCTIVE SCIENCE-POLICYINTERFACES: A RESEARCH AGENDA</w:t>
      </w:r>
    </w:p>
    <w:p w14:paraId="75FEEF6C" w14:textId="15DA6E83" w:rsidR="004C190B" w:rsidRDefault="00EC23C3" w:rsidP="004C190B">
      <w:r>
        <w:t>Floris (NOT YET FINISHED)</w:t>
      </w:r>
    </w:p>
    <w:p w14:paraId="2AADCC41" w14:textId="5DA46182" w:rsidR="004C190B" w:rsidRDefault="005F4747" w:rsidP="00EC23C3">
      <w:pPr>
        <w:pStyle w:val="ListParagraph"/>
        <w:numPr>
          <w:ilvl w:val="0"/>
          <w:numId w:val="2"/>
        </w:numPr>
      </w:pPr>
      <w:r>
        <w:t xml:space="preserve">Literature review of Science-policy interfaces (SPIs), such as knowledge brokers. They are used to enhance science-policy interactions by producing credible knowledge. </w:t>
      </w:r>
    </w:p>
    <w:p w14:paraId="78DF0B4D" w14:textId="6CEE23C9" w:rsidR="005F4747" w:rsidRDefault="005F4747" w:rsidP="00EC23C3">
      <w:pPr>
        <w:pStyle w:val="ListParagraph"/>
        <w:numPr>
          <w:ilvl w:val="0"/>
          <w:numId w:val="2"/>
        </w:numPr>
      </w:pPr>
      <w:r>
        <w:t>Three meta problems in science-policy interaction problems:</w:t>
      </w:r>
    </w:p>
    <w:p w14:paraId="06DFD0E8" w14:textId="054A2B1C" w:rsidR="005F4747" w:rsidRDefault="005F4747" w:rsidP="005F4747">
      <w:pPr>
        <w:pStyle w:val="ListParagraph"/>
        <w:numPr>
          <w:ilvl w:val="1"/>
          <w:numId w:val="2"/>
        </w:numPr>
      </w:pPr>
      <w:r>
        <w:t>Strategic use of knowledge by policy</w:t>
      </w:r>
    </w:p>
    <w:p w14:paraId="096483FA" w14:textId="182D2EC4" w:rsidR="005F4747" w:rsidRDefault="005F4747" w:rsidP="005F4747">
      <w:pPr>
        <w:pStyle w:val="ListParagraph"/>
        <w:numPr>
          <w:ilvl w:val="1"/>
          <w:numId w:val="2"/>
        </w:numPr>
      </w:pPr>
      <w:r>
        <w:t>Strategic development of knowledge by science</w:t>
      </w:r>
    </w:p>
    <w:p w14:paraId="425F384D" w14:textId="37AA9A11" w:rsidR="005F4747" w:rsidRDefault="005F4747" w:rsidP="005F4747">
      <w:pPr>
        <w:pStyle w:val="ListParagraph"/>
        <w:numPr>
          <w:ilvl w:val="1"/>
          <w:numId w:val="2"/>
        </w:numPr>
      </w:pPr>
      <w:r>
        <w:t>Operational misfit between demand for and supply of knowledge</w:t>
      </w:r>
    </w:p>
    <w:p w14:paraId="26E55B2A" w14:textId="5ACA68CC" w:rsidR="005F4747" w:rsidRDefault="005F4747" w:rsidP="005F4747">
      <w:pPr>
        <w:pStyle w:val="ListParagraph"/>
        <w:numPr>
          <w:ilvl w:val="0"/>
          <w:numId w:val="2"/>
        </w:numPr>
      </w:pPr>
      <w:r>
        <w:t xml:space="preserve">Lack of legitimacy, credibility and salience of knowledge are strongly related with science-policy problems. </w:t>
      </w:r>
    </w:p>
    <w:p w14:paraId="2223427D" w14:textId="79E49767" w:rsidR="00A257CB" w:rsidRDefault="00A257CB" w:rsidP="005F4747">
      <w:pPr>
        <w:pStyle w:val="ListParagraph"/>
        <w:numPr>
          <w:ilvl w:val="0"/>
          <w:numId w:val="2"/>
        </w:numPr>
      </w:pPr>
      <w:r>
        <w:t xml:space="preserve">SPIs have three key dimensions: actors, </w:t>
      </w:r>
      <w:proofErr w:type="gramStart"/>
      <w:r>
        <w:t>goals</w:t>
      </w:r>
      <w:proofErr w:type="gramEnd"/>
      <w:r>
        <w:t xml:space="preserve"> and strategies. Three distinct SPIs are categorized:</w:t>
      </w:r>
    </w:p>
    <w:p w14:paraId="5A572488" w14:textId="1ECBE936" w:rsidR="00A257CB" w:rsidRDefault="00A257CB" w:rsidP="00A257CB">
      <w:pPr>
        <w:pStyle w:val="ListParagraph"/>
        <w:numPr>
          <w:ilvl w:val="1"/>
          <w:numId w:val="2"/>
        </w:numPr>
      </w:pPr>
      <w:r>
        <w:t>Individual science-policy mediators</w:t>
      </w:r>
    </w:p>
    <w:p w14:paraId="0FBE8D18" w14:textId="24808279" w:rsidR="00A257CB" w:rsidRDefault="00A257CB" w:rsidP="00A257CB">
      <w:pPr>
        <w:pStyle w:val="ListParagraph"/>
        <w:numPr>
          <w:ilvl w:val="1"/>
          <w:numId w:val="2"/>
        </w:numPr>
      </w:pPr>
      <w:r>
        <w:t>The process of participatory knowledge development</w:t>
      </w:r>
    </w:p>
    <w:p w14:paraId="711A277B" w14:textId="61DB0846" w:rsidR="00A257CB" w:rsidRDefault="00A257CB" w:rsidP="00A257CB">
      <w:pPr>
        <w:pStyle w:val="ListParagraph"/>
        <w:numPr>
          <w:ilvl w:val="1"/>
          <w:numId w:val="2"/>
        </w:numPr>
      </w:pPr>
      <w:r>
        <w:t>Boundary organisations</w:t>
      </w:r>
    </w:p>
    <w:p w14:paraId="081C3AED" w14:textId="3BAE7F28" w:rsidR="005403E2" w:rsidRDefault="005403E2" w:rsidP="005403E2">
      <w:r>
        <w:t>Stephan</w:t>
      </w:r>
    </w:p>
    <w:p w14:paraId="3050FDB2" w14:textId="70FCA54C" w:rsidR="005403E2" w:rsidRDefault="00AB3EF6" w:rsidP="00AB3EF6">
      <w:pPr>
        <w:pStyle w:val="ListParagraph"/>
        <w:numPr>
          <w:ilvl w:val="0"/>
          <w:numId w:val="3"/>
        </w:numPr>
      </w:pPr>
      <w:r>
        <w:t>Science-policy interactions are often contested, due to strategic production and use of</w:t>
      </w:r>
      <w:r>
        <w:t xml:space="preserve"> </w:t>
      </w:r>
      <w:r>
        <w:t>knowledge.</w:t>
      </w:r>
    </w:p>
    <w:p w14:paraId="275E5856" w14:textId="1CBD7DD4" w:rsidR="00AB3EF6" w:rsidRDefault="00451964" w:rsidP="00AB3EF6">
      <w:pPr>
        <w:pStyle w:val="ListParagraph"/>
        <w:numPr>
          <w:ilvl w:val="0"/>
          <w:numId w:val="3"/>
        </w:numPr>
      </w:pPr>
      <w:r>
        <w:t xml:space="preserve">Environmental Impact Assessments (EIA) are a great example of how science and policy can support each other in a more </w:t>
      </w:r>
      <w:r w:rsidR="009D3E77">
        <w:t>structured way.</w:t>
      </w:r>
    </w:p>
    <w:p w14:paraId="2C90E2D7" w14:textId="3038BB99" w:rsidR="009D3E77" w:rsidRDefault="001E4F16" w:rsidP="00AB3EF6">
      <w:pPr>
        <w:pStyle w:val="ListParagraph"/>
        <w:numPr>
          <w:ilvl w:val="0"/>
          <w:numId w:val="3"/>
        </w:numPr>
      </w:pPr>
      <w:r>
        <w:t xml:space="preserve">Knowledge </w:t>
      </w:r>
      <w:r w:rsidR="00102D62">
        <w:t>use has problems</w:t>
      </w:r>
      <w:r>
        <w:t xml:space="preserve"> in three ways:</w:t>
      </w:r>
    </w:p>
    <w:p w14:paraId="70349945" w14:textId="1B06DBC0" w:rsidR="001E4F16" w:rsidRDefault="001E4F16" w:rsidP="001E4F16">
      <w:pPr>
        <w:pStyle w:val="ListParagraph"/>
        <w:numPr>
          <w:ilvl w:val="1"/>
          <w:numId w:val="3"/>
        </w:numPr>
      </w:pPr>
      <w:r>
        <w:t>Strategic (mis)use</w:t>
      </w:r>
    </w:p>
    <w:p w14:paraId="71290646" w14:textId="4D1BDFEF" w:rsidR="001E4F16" w:rsidRDefault="001E4F16" w:rsidP="001E4F16">
      <w:pPr>
        <w:pStyle w:val="ListParagraph"/>
        <w:numPr>
          <w:ilvl w:val="1"/>
          <w:numId w:val="3"/>
        </w:numPr>
      </w:pPr>
      <w:r>
        <w:t xml:space="preserve">Handling </w:t>
      </w:r>
      <w:r w:rsidR="00102D62">
        <w:t>of uncertainties</w:t>
      </w:r>
    </w:p>
    <w:p w14:paraId="416AA978" w14:textId="62E2D47B" w:rsidR="00102D62" w:rsidRDefault="00102D62" w:rsidP="001E4F16">
      <w:pPr>
        <w:pStyle w:val="ListParagraph"/>
        <w:numPr>
          <w:ilvl w:val="1"/>
          <w:numId w:val="3"/>
        </w:numPr>
      </w:pPr>
      <w:r>
        <w:t>Demand and supply of knowledge do not match</w:t>
      </w:r>
    </w:p>
    <w:p w14:paraId="32FE646D" w14:textId="44F11FC6" w:rsidR="00102D62" w:rsidRDefault="00102D62" w:rsidP="00102D62">
      <w:pPr>
        <w:pStyle w:val="ListParagraph"/>
        <w:numPr>
          <w:ilvl w:val="0"/>
          <w:numId w:val="3"/>
        </w:numPr>
      </w:pPr>
      <w:r>
        <w:t>Science-policy interfaces (SPIs)</w:t>
      </w:r>
      <w:r>
        <w:t xml:space="preserve"> can offer solutions to these problems</w:t>
      </w:r>
    </w:p>
    <w:p w14:paraId="715CC29F" w14:textId="701FAA5A" w:rsidR="00102D62" w:rsidRDefault="00C35575" w:rsidP="00102D62">
      <w:pPr>
        <w:pStyle w:val="ListParagraph"/>
        <w:numPr>
          <w:ilvl w:val="0"/>
          <w:numId w:val="3"/>
        </w:numPr>
      </w:pPr>
      <w:r>
        <w:t>SPIs can operate in multiple ways:</w:t>
      </w:r>
    </w:p>
    <w:p w14:paraId="09D73BFB" w14:textId="76E0CEE9" w:rsidR="00C35575" w:rsidRDefault="0076209C" w:rsidP="00C35575">
      <w:pPr>
        <w:pStyle w:val="ListParagraph"/>
        <w:numPr>
          <w:ilvl w:val="1"/>
          <w:numId w:val="3"/>
        </w:numPr>
      </w:pPr>
      <w:r>
        <w:t>Process designs</w:t>
      </w:r>
    </w:p>
    <w:p w14:paraId="296EC74B" w14:textId="2A49CBE5" w:rsidR="0076209C" w:rsidRDefault="0076209C" w:rsidP="00C35575">
      <w:pPr>
        <w:pStyle w:val="ListParagraph"/>
        <w:numPr>
          <w:ilvl w:val="1"/>
          <w:numId w:val="3"/>
        </w:numPr>
      </w:pPr>
      <w:r>
        <w:t>Joint fact finding</w:t>
      </w:r>
    </w:p>
    <w:p w14:paraId="6C1FCD8E" w14:textId="75D37987" w:rsidR="0076209C" w:rsidRDefault="00DB4185" w:rsidP="00C35575">
      <w:pPr>
        <w:pStyle w:val="ListParagraph"/>
        <w:numPr>
          <w:ilvl w:val="1"/>
          <w:numId w:val="3"/>
        </w:numPr>
      </w:pPr>
      <w:r>
        <w:t>M</w:t>
      </w:r>
      <w:r w:rsidR="0076209C">
        <w:t>ediation</w:t>
      </w:r>
    </w:p>
    <w:p w14:paraId="617FBAF4" w14:textId="53E27E31" w:rsidR="00DB4185" w:rsidRDefault="00DB4185" w:rsidP="00DB4185">
      <w:pPr>
        <w:pStyle w:val="ListParagraph"/>
        <w:numPr>
          <w:ilvl w:val="0"/>
          <w:numId w:val="3"/>
        </w:numPr>
      </w:pPr>
      <w:r w:rsidRPr="00DB4185">
        <w:lastRenderedPageBreak/>
        <w:drawing>
          <wp:inline distT="0" distB="0" distL="0" distR="0" wp14:anchorId="0DE6D06C" wp14:editId="0F05282A">
            <wp:extent cx="576072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AB7" w14:textId="491DAF3A" w:rsidR="00DB4185" w:rsidRDefault="002F5351" w:rsidP="00DB4185">
      <w:pPr>
        <w:pStyle w:val="ListParagraph"/>
        <w:numPr>
          <w:ilvl w:val="0"/>
          <w:numId w:val="3"/>
        </w:numPr>
      </w:pPr>
      <w:r w:rsidRPr="002F5351">
        <w:drawing>
          <wp:inline distT="0" distB="0" distL="0" distR="0" wp14:anchorId="2C4A9DF1" wp14:editId="27502810">
            <wp:extent cx="5760720" cy="434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0D81" w14:textId="77777777" w:rsidR="002F5351" w:rsidRPr="004C190B" w:rsidRDefault="002F5351" w:rsidP="00DB4185">
      <w:pPr>
        <w:pStyle w:val="ListParagraph"/>
        <w:numPr>
          <w:ilvl w:val="0"/>
          <w:numId w:val="3"/>
        </w:numPr>
      </w:pPr>
    </w:p>
    <w:sectPr w:rsidR="002F5351" w:rsidRPr="004C190B" w:rsidSect="007E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05066"/>
    <w:multiLevelType w:val="hybridMultilevel"/>
    <w:tmpl w:val="2B5CF0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18AB"/>
    <w:multiLevelType w:val="hybridMultilevel"/>
    <w:tmpl w:val="3604A5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7763"/>
    <w:multiLevelType w:val="hybridMultilevel"/>
    <w:tmpl w:val="A776E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TIzMzA1NjEzsjBV0lEKTi0uzszPAykwrAUA4PbfFCwAAAA="/>
  </w:docVars>
  <w:rsids>
    <w:rsidRoot w:val="00CE6CFE"/>
    <w:rsid w:val="00102D62"/>
    <w:rsid w:val="001E4F16"/>
    <w:rsid w:val="0020279A"/>
    <w:rsid w:val="002F5351"/>
    <w:rsid w:val="00451964"/>
    <w:rsid w:val="004C190B"/>
    <w:rsid w:val="005403E2"/>
    <w:rsid w:val="005F4747"/>
    <w:rsid w:val="00620365"/>
    <w:rsid w:val="0076209C"/>
    <w:rsid w:val="007E4DA5"/>
    <w:rsid w:val="009D3E77"/>
    <w:rsid w:val="00A257CB"/>
    <w:rsid w:val="00AB3EF6"/>
    <w:rsid w:val="00C35575"/>
    <w:rsid w:val="00CE6CFE"/>
    <w:rsid w:val="00DB4185"/>
    <w:rsid w:val="00E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067DA"/>
  <w15:chartTrackingRefBased/>
  <w15:docId w15:val="{70CDD71D-B3A5-4514-BFC2-DAEA525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Noteboom</dc:creator>
  <cp:keywords/>
  <dc:description/>
  <cp:lastModifiedBy>Stephan Olde</cp:lastModifiedBy>
  <cp:revision>14</cp:revision>
  <dcterms:created xsi:type="dcterms:W3CDTF">2021-04-23T09:13:00Z</dcterms:created>
  <dcterms:modified xsi:type="dcterms:W3CDTF">2021-04-28T13:51:00Z</dcterms:modified>
</cp:coreProperties>
</file>